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F29239">
      <w:pPr>
        <w:rPr>
          <w:rFonts w:ascii="黑体" w:hAnsi="黑体" w:eastAsia="黑体"/>
          <w:sz w:val="30"/>
          <w:szCs w:val="30"/>
        </w:rPr>
      </w:pPr>
      <w:r>
        <w:rPr>
          <w:rFonts w:hint="eastAsia" w:ascii="黑体" w:hAnsi="黑体" w:eastAsia="黑体"/>
          <w:sz w:val="30"/>
          <w:szCs w:val="30"/>
        </w:rPr>
        <w:t>附件1-1-1</w:t>
      </w:r>
    </w:p>
    <w:p w14:paraId="04E5BA20">
      <w:pPr>
        <w:jc w:val="center"/>
        <w:rPr>
          <w:rFonts w:ascii="新宋体" w:hAnsi="新宋体" w:eastAsia="新宋体"/>
          <w:sz w:val="60"/>
          <w:szCs w:val="60"/>
        </w:rPr>
      </w:pPr>
    </w:p>
    <w:p w14:paraId="79B0C7BE">
      <w:pPr>
        <w:jc w:val="center"/>
        <w:rPr>
          <w:rFonts w:ascii="新宋体" w:hAnsi="新宋体" w:eastAsia="新宋体"/>
          <w:sz w:val="60"/>
          <w:szCs w:val="60"/>
        </w:rPr>
      </w:pPr>
    </w:p>
    <w:p w14:paraId="17643AA2">
      <w:pPr>
        <w:jc w:val="center"/>
        <w:rPr>
          <w:rFonts w:ascii="新宋体" w:hAnsi="新宋体" w:eastAsia="新宋体"/>
          <w:sz w:val="60"/>
          <w:szCs w:val="60"/>
        </w:rPr>
      </w:pPr>
    </w:p>
    <w:p w14:paraId="21FE4CE6">
      <w:pPr>
        <w:jc w:val="center"/>
        <w:rPr>
          <w:rFonts w:ascii="新宋体" w:hAnsi="新宋体" w:eastAsia="新宋体"/>
          <w:b/>
          <w:bCs/>
          <w:sz w:val="60"/>
          <w:szCs w:val="60"/>
        </w:rPr>
      </w:pPr>
      <w:r>
        <w:rPr>
          <w:rFonts w:hint="eastAsia" w:ascii="新宋体" w:hAnsi="新宋体" w:eastAsia="新宋体"/>
          <w:b/>
          <w:bCs/>
          <w:sz w:val="60"/>
          <w:szCs w:val="60"/>
        </w:rPr>
        <w:t>政府采购公开招标文件</w:t>
      </w:r>
    </w:p>
    <w:p w14:paraId="27BC3C63">
      <w:pPr>
        <w:jc w:val="center"/>
        <w:rPr>
          <w:rFonts w:ascii="新宋体" w:hAnsi="新宋体" w:eastAsia="新宋体"/>
          <w:b/>
          <w:bCs/>
          <w:sz w:val="60"/>
          <w:szCs w:val="60"/>
        </w:rPr>
      </w:pPr>
    </w:p>
    <w:p w14:paraId="668F223B">
      <w:pPr>
        <w:jc w:val="center"/>
        <w:rPr>
          <w:rFonts w:ascii="新宋体" w:hAnsi="新宋体" w:eastAsia="新宋体"/>
          <w:b/>
          <w:bCs/>
          <w:sz w:val="60"/>
          <w:szCs w:val="60"/>
        </w:rPr>
      </w:pPr>
      <w:r>
        <w:rPr>
          <w:rFonts w:hint="eastAsia" w:ascii="新宋体" w:hAnsi="新宋体" w:eastAsia="新宋体"/>
          <w:b/>
          <w:bCs/>
          <w:sz w:val="60"/>
          <w:szCs w:val="60"/>
        </w:rPr>
        <w:t>第一册</w:t>
      </w:r>
    </w:p>
    <w:p w14:paraId="23C5DBED">
      <w:pPr>
        <w:jc w:val="center"/>
        <w:rPr>
          <w:rFonts w:ascii="新宋体" w:hAnsi="新宋体" w:eastAsia="新宋体"/>
          <w:sz w:val="60"/>
          <w:szCs w:val="60"/>
        </w:rPr>
      </w:pPr>
    </w:p>
    <w:p w14:paraId="57882122">
      <w:pPr>
        <w:jc w:val="center"/>
        <w:rPr>
          <w:rFonts w:ascii="新宋体" w:hAnsi="新宋体" w:eastAsia="新宋体"/>
          <w:sz w:val="60"/>
          <w:szCs w:val="60"/>
        </w:rPr>
      </w:pPr>
    </w:p>
    <w:tbl>
      <w:tblPr>
        <w:tblStyle w:val="20"/>
        <w:tblW w:w="0" w:type="auto"/>
        <w:jc w:val="center"/>
        <w:tblLayout w:type="fixed"/>
        <w:tblCellMar>
          <w:top w:w="0" w:type="dxa"/>
          <w:left w:w="108" w:type="dxa"/>
          <w:bottom w:w="0" w:type="dxa"/>
          <w:right w:w="108" w:type="dxa"/>
        </w:tblCellMar>
      </w:tblPr>
      <w:tblGrid>
        <w:gridCol w:w="2235"/>
        <w:gridCol w:w="425"/>
        <w:gridCol w:w="5157"/>
      </w:tblGrid>
      <w:tr w14:paraId="1857B38B">
        <w:tblPrEx>
          <w:tblCellMar>
            <w:top w:w="0" w:type="dxa"/>
            <w:left w:w="108" w:type="dxa"/>
            <w:bottom w:w="0" w:type="dxa"/>
            <w:right w:w="108" w:type="dxa"/>
          </w:tblCellMar>
        </w:tblPrEx>
        <w:trPr>
          <w:jc w:val="center"/>
        </w:trPr>
        <w:tc>
          <w:tcPr>
            <w:tcW w:w="2235" w:type="dxa"/>
            <w:vAlign w:val="center"/>
          </w:tcPr>
          <w:p w14:paraId="7D7BE0E1">
            <w:pPr>
              <w:jc w:val="distribute"/>
              <w:rPr>
                <w:rFonts w:ascii="新宋体" w:hAnsi="新宋体" w:eastAsia="新宋体"/>
                <w:sz w:val="60"/>
                <w:szCs w:val="60"/>
              </w:rPr>
            </w:pPr>
            <w:r>
              <w:rPr>
                <w:rFonts w:hint="eastAsia" w:ascii="仿宋_GB2312" w:hAnsi="Times New Roman" w:eastAsia="仿宋_GB2312" w:cs="Times New Roman"/>
                <w:bCs/>
                <w:sz w:val="32"/>
                <w:lang w:bidi="ar-SA"/>
              </w:rPr>
              <w:t>项目名称</w:t>
            </w:r>
          </w:p>
        </w:tc>
        <w:tc>
          <w:tcPr>
            <w:tcW w:w="425" w:type="dxa"/>
            <w:vAlign w:val="center"/>
          </w:tcPr>
          <w:p w14:paraId="41FE8F08">
            <w:pPr>
              <w:jc w:val="left"/>
              <w:rPr>
                <w:rFonts w:ascii="新宋体" w:hAnsi="新宋体" w:eastAsia="新宋体"/>
                <w:sz w:val="60"/>
                <w:szCs w:val="60"/>
              </w:rPr>
            </w:pPr>
            <w:r>
              <w:rPr>
                <w:rFonts w:hint="eastAsia" w:ascii="仿宋_GB2312" w:hAnsi="Times New Roman" w:eastAsia="仿宋_GB2312" w:cs="Times New Roman"/>
                <w:bCs/>
                <w:sz w:val="32"/>
                <w:lang w:bidi="ar-SA"/>
              </w:rPr>
              <w:t>：</w:t>
            </w:r>
          </w:p>
        </w:tc>
        <w:tc>
          <w:tcPr>
            <w:tcW w:w="5157" w:type="dxa"/>
            <w:tcBorders>
              <w:bottom w:val="single" w:color="auto" w:sz="4" w:space="0"/>
            </w:tcBorders>
            <w:vAlign w:val="center"/>
          </w:tcPr>
          <w:p w14:paraId="1CB0AE43">
            <w:pPr>
              <w:jc w:val="center"/>
              <w:rPr>
                <w:rFonts w:ascii="新宋体" w:hAnsi="新宋体" w:eastAsia="新宋体"/>
                <w:sz w:val="60"/>
                <w:szCs w:val="60"/>
              </w:rPr>
            </w:pPr>
          </w:p>
        </w:tc>
      </w:tr>
      <w:tr w14:paraId="4B31B547">
        <w:tblPrEx>
          <w:tblCellMar>
            <w:top w:w="0" w:type="dxa"/>
            <w:left w:w="108" w:type="dxa"/>
            <w:bottom w:w="0" w:type="dxa"/>
            <w:right w:w="108" w:type="dxa"/>
          </w:tblCellMar>
        </w:tblPrEx>
        <w:trPr>
          <w:jc w:val="center"/>
        </w:trPr>
        <w:tc>
          <w:tcPr>
            <w:tcW w:w="2235" w:type="dxa"/>
            <w:vAlign w:val="center"/>
          </w:tcPr>
          <w:p w14:paraId="4FB5E733">
            <w:pPr>
              <w:jc w:val="distribute"/>
              <w:rPr>
                <w:rFonts w:ascii="新宋体" w:hAnsi="新宋体" w:eastAsia="新宋体"/>
                <w:sz w:val="60"/>
                <w:szCs w:val="60"/>
              </w:rPr>
            </w:pPr>
            <w:r>
              <w:rPr>
                <w:rFonts w:hint="eastAsia" w:ascii="仿宋_GB2312" w:hAnsi="Times New Roman" w:eastAsia="仿宋_GB2312" w:cs="Times New Roman"/>
                <w:bCs/>
                <w:sz w:val="32"/>
                <w:lang w:bidi="ar-SA"/>
              </w:rPr>
              <w:t>招标编号</w:t>
            </w:r>
          </w:p>
        </w:tc>
        <w:tc>
          <w:tcPr>
            <w:tcW w:w="425" w:type="dxa"/>
            <w:vAlign w:val="center"/>
          </w:tcPr>
          <w:p w14:paraId="5583B59F">
            <w:pPr>
              <w:jc w:val="left"/>
              <w:rPr>
                <w:rFonts w:ascii="新宋体" w:hAnsi="新宋体" w:eastAsia="新宋体"/>
                <w:sz w:val="60"/>
                <w:szCs w:val="60"/>
              </w:rPr>
            </w:pPr>
            <w:r>
              <w:rPr>
                <w:rFonts w:hint="eastAsia" w:ascii="仿宋_GB2312" w:hAnsi="Times New Roman" w:eastAsia="仿宋_GB2312" w:cs="Times New Roman"/>
                <w:bCs/>
                <w:sz w:val="32"/>
                <w:lang w:bidi="ar-SA"/>
              </w:rPr>
              <w:t>：</w:t>
            </w:r>
          </w:p>
        </w:tc>
        <w:tc>
          <w:tcPr>
            <w:tcW w:w="5157" w:type="dxa"/>
            <w:tcBorders>
              <w:top w:val="single" w:color="auto" w:sz="4" w:space="0"/>
              <w:bottom w:val="single" w:color="auto" w:sz="4" w:space="0"/>
            </w:tcBorders>
            <w:vAlign w:val="center"/>
          </w:tcPr>
          <w:p w14:paraId="4304110D">
            <w:pPr>
              <w:jc w:val="center"/>
              <w:rPr>
                <w:rFonts w:ascii="新宋体" w:hAnsi="新宋体" w:eastAsia="新宋体"/>
                <w:sz w:val="60"/>
                <w:szCs w:val="60"/>
              </w:rPr>
            </w:pPr>
          </w:p>
        </w:tc>
      </w:tr>
      <w:tr w14:paraId="476AA117">
        <w:tblPrEx>
          <w:tblCellMar>
            <w:top w:w="0" w:type="dxa"/>
            <w:left w:w="108" w:type="dxa"/>
            <w:bottom w:w="0" w:type="dxa"/>
            <w:right w:w="108" w:type="dxa"/>
          </w:tblCellMar>
        </w:tblPrEx>
        <w:trPr>
          <w:jc w:val="center"/>
        </w:trPr>
        <w:tc>
          <w:tcPr>
            <w:tcW w:w="2235" w:type="dxa"/>
            <w:vAlign w:val="center"/>
          </w:tcPr>
          <w:p w14:paraId="41C150BE">
            <w:pPr>
              <w:jc w:val="distribute"/>
              <w:rPr>
                <w:rFonts w:ascii="新宋体" w:hAnsi="新宋体" w:eastAsia="新宋体"/>
                <w:sz w:val="60"/>
                <w:szCs w:val="60"/>
              </w:rPr>
            </w:pPr>
            <w:r>
              <w:rPr>
                <w:rFonts w:hint="eastAsia" w:ascii="仿宋_GB2312" w:hAnsi="Times New Roman" w:eastAsia="仿宋_GB2312" w:cs="Times New Roman"/>
                <w:bCs/>
                <w:sz w:val="32"/>
                <w:lang w:bidi="ar-SA"/>
              </w:rPr>
              <w:t>采购代理机构</w:t>
            </w:r>
          </w:p>
        </w:tc>
        <w:tc>
          <w:tcPr>
            <w:tcW w:w="425" w:type="dxa"/>
            <w:vAlign w:val="center"/>
          </w:tcPr>
          <w:p w14:paraId="1E626216">
            <w:pPr>
              <w:jc w:val="left"/>
              <w:rPr>
                <w:rFonts w:ascii="新宋体" w:hAnsi="新宋体" w:eastAsia="新宋体"/>
                <w:sz w:val="60"/>
                <w:szCs w:val="60"/>
              </w:rPr>
            </w:pPr>
            <w:r>
              <w:rPr>
                <w:rFonts w:hint="eastAsia" w:ascii="仿宋_GB2312" w:hAnsi="Times New Roman" w:eastAsia="仿宋_GB2312" w:cs="Times New Roman"/>
                <w:bCs/>
                <w:sz w:val="32"/>
                <w:lang w:bidi="ar-SA"/>
              </w:rPr>
              <w:t>：</w:t>
            </w:r>
          </w:p>
        </w:tc>
        <w:tc>
          <w:tcPr>
            <w:tcW w:w="5157" w:type="dxa"/>
            <w:tcBorders>
              <w:top w:val="single" w:color="auto" w:sz="4" w:space="0"/>
              <w:bottom w:val="single" w:color="auto" w:sz="4" w:space="0"/>
            </w:tcBorders>
            <w:vAlign w:val="center"/>
          </w:tcPr>
          <w:p w14:paraId="60EA260B">
            <w:pPr>
              <w:jc w:val="center"/>
              <w:rPr>
                <w:rFonts w:ascii="新宋体" w:hAnsi="新宋体" w:eastAsia="新宋体"/>
                <w:sz w:val="60"/>
                <w:szCs w:val="60"/>
              </w:rPr>
            </w:pPr>
          </w:p>
        </w:tc>
      </w:tr>
      <w:tr w14:paraId="695633D6">
        <w:tblPrEx>
          <w:tblCellMar>
            <w:top w:w="0" w:type="dxa"/>
            <w:left w:w="108" w:type="dxa"/>
            <w:bottom w:w="0" w:type="dxa"/>
            <w:right w:w="108" w:type="dxa"/>
          </w:tblCellMar>
        </w:tblPrEx>
        <w:trPr>
          <w:jc w:val="center"/>
        </w:trPr>
        <w:tc>
          <w:tcPr>
            <w:tcW w:w="2235" w:type="dxa"/>
            <w:vAlign w:val="center"/>
          </w:tcPr>
          <w:p w14:paraId="146BCD0F">
            <w:pPr>
              <w:jc w:val="distribute"/>
              <w:rPr>
                <w:rFonts w:ascii="新宋体" w:hAnsi="新宋体" w:eastAsia="新宋体"/>
                <w:sz w:val="60"/>
                <w:szCs w:val="60"/>
              </w:rPr>
            </w:pPr>
            <w:r>
              <w:rPr>
                <w:rFonts w:hint="eastAsia" w:ascii="仿宋_GB2312" w:hAnsi="Times New Roman" w:eastAsia="仿宋_GB2312" w:cs="Times New Roman"/>
                <w:bCs/>
                <w:sz w:val="32"/>
                <w:lang w:bidi="ar-SA"/>
              </w:rPr>
              <w:t>发出日期</w:t>
            </w:r>
          </w:p>
        </w:tc>
        <w:tc>
          <w:tcPr>
            <w:tcW w:w="425" w:type="dxa"/>
            <w:vAlign w:val="center"/>
          </w:tcPr>
          <w:p w14:paraId="2AF80FA1">
            <w:pPr>
              <w:jc w:val="left"/>
              <w:rPr>
                <w:rFonts w:ascii="新宋体" w:hAnsi="新宋体" w:eastAsia="新宋体"/>
                <w:sz w:val="60"/>
                <w:szCs w:val="60"/>
              </w:rPr>
            </w:pPr>
            <w:r>
              <w:rPr>
                <w:rFonts w:hint="eastAsia" w:ascii="仿宋_GB2312" w:hAnsi="Times New Roman" w:eastAsia="仿宋_GB2312" w:cs="Times New Roman"/>
                <w:bCs/>
                <w:sz w:val="32"/>
                <w:lang w:bidi="ar-SA"/>
              </w:rPr>
              <w:t>：</w:t>
            </w:r>
          </w:p>
        </w:tc>
        <w:tc>
          <w:tcPr>
            <w:tcW w:w="5157" w:type="dxa"/>
            <w:tcBorders>
              <w:top w:val="single" w:color="auto" w:sz="4" w:space="0"/>
              <w:bottom w:val="single" w:color="auto" w:sz="4" w:space="0"/>
            </w:tcBorders>
            <w:vAlign w:val="center"/>
          </w:tcPr>
          <w:p w14:paraId="4686198F">
            <w:pPr>
              <w:jc w:val="center"/>
              <w:rPr>
                <w:rFonts w:ascii="新宋体" w:hAnsi="新宋体" w:eastAsia="新宋体"/>
                <w:sz w:val="60"/>
                <w:szCs w:val="60"/>
              </w:rPr>
            </w:pPr>
          </w:p>
        </w:tc>
      </w:tr>
    </w:tbl>
    <w:p w14:paraId="1FDDACEC"/>
    <w:p w14:paraId="22174074">
      <w:pPr>
        <w:widowControl/>
        <w:jc w:val="left"/>
      </w:pPr>
      <w:r>
        <w:br w:type="page"/>
      </w:r>
      <w:r>
        <w:fldChar w:fldCharType="begin"/>
      </w:r>
      <w:r>
        <w:instrText xml:space="preserve"> TOC \o "1-4" \h \z \u </w:instrText>
      </w:r>
      <w:r>
        <w:fldChar w:fldCharType="separate"/>
      </w:r>
    </w:p>
    <w:p w14:paraId="4947AD4D">
      <w:pPr>
        <w:pStyle w:val="15"/>
        <w:tabs>
          <w:tab w:val="right" w:leader="dot" w:pos="8302"/>
        </w:tabs>
        <w:rPr>
          <w:rFonts w:asciiTheme="minorHAnsi" w:hAnsiTheme="minorHAnsi" w:eastAsiaTheme="minorEastAsia" w:cstheme="minorBidi"/>
          <w:b w:val="0"/>
          <w:bCs w:val="0"/>
          <w:caps w:val="0"/>
          <w:sz w:val="21"/>
          <w:szCs w:val="22"/>
          <w:lang w:bidi="ar-SA"/>
        </w:rPr>
      </w:pPr>
      <w:r>
        <w:fldChar w:fldCharType="begin"/>
      </w:r>
      <w:r>
        <w:instrText xml:space="preserve"> HYPERLINK \l "_Toc75442990" </w:instrText>
      </w:r>
      <w:r>
        <w:fldChar w:fldCharType="separate"/>
      </w:r>
      <w:r>
        <w:rPr>
          <w:rStyle w:val="24"/>
          <w:rFonts w:hint="eastAsia"/>
        </w:rPr>
        <w:t>第</w:t>
      </w:r>
      <w:r>
        <w:rPr>
          <w:rStyle w:val="24"/>
        </w:rPr>
        <w:t>1</w:t>
      </w:r>
      <w:r>
        <w:rPr>
          <w:rStyle w:val="24"/>
          <w:rFonts w:hint="eastAsia"/>
        </w:rPr>
        <w:t>章投标人须知</w:t>
      </w:r>
      <w:r>
        <w:tab/>
      </w:r>
      <w:r>
        <w:fldChar w:fldCharType="begin"/>
      </w:r>
      <w:r>
        <w:instrText xml:space="preserve"> PAGEREF _Toc75442990 \h </w:instrText>
      </w:r>
      <w:r>
        <w:fldChar w:fldCharType="separate"/>
      </w:r>
      <w:r>
        <w:t>4</w:t>
      </w:r>
      <w:r>
        <w:fldChar w:fldCharType="end"/>
      </w:r>
      <w:r>
        <w:fldChar w:fldCharType="end"/>
      </w:r>
    </w:p>
    <w:p w14:paraId="0049A1A6">
      <w:pPr>
        <w:pStyle w:val="18"/>
        <w:tabs>
          <w:tab w:val="right" w:leader="dot" w:pos="8302"/>
        </w:tabs>
        <w:rPr>
          <w:rFonts w:asciiTheme="minorHAnsi" w:hAnsiTheme="minorHAnsi" w:eastAsiaTheme="minorEastAsia" w:cstheme="minorBidi"/>
          <w:smallCaps w:val="0"/>
          <w:sz w:val="21"/>
          <w:szCs w:val="22"/>
          <w:lang w:bidi="ar-SA"/>
        </w:rPr>
      </w:pPr>
      <w:r>
        <w:fldChar w:fldCharType="begin"/>
      </w:r>
      <w:r>
        <w:instrText xml:space="preserve"> HYPERLINK \l "_Toc75442991" </w:instrText>
      </w:r>
      <w:r>
        <w:fldChar w:fldCharType="separate"/>
      </w:r>
      <w:r>
        <w:rPr>
          <w:rStyle w:val="24"/>
          <w:rFonts w:hint="eastAsia"/>
        </w:rPr>
        <w:t>一总则</w:t>
      </w:r>
      <w:r>
        <w:tab/>
      </w:r>
      <w:r>
        <w:fldChar w:fldCharType="begin"/>
      </w:r>
      <w:r>
        <w:instrText xml:space="preserve"> PAGEREF _Toc75442991 \h </w:instrText>
      </w:r>
      <w:r>
        <w:fldChar w:fldCharType="separate"/>
      </w:r>
      <w:r>
        <w:t>4</w:t>
      </w:r>
      <w:r>
        <w:fldChar w:fldCharType="end"/>
      </w:r>
      <w:r>
        <w:fldChar w:fldCharType="end"/>
      </w:r>
    </w:p>
    <w:p w14:paraId="3CB5F252">
      <w:pPr>
        <w:pStyle w:val="9"/>
        <w:tabs>
          <w:tab w:val="right" w:leader="dot" w:pos="8302"/>
        </w:tabs>
        <w:rPr>
          <w:rFonts w:asciiTheme="minorHAnsi" w:hAnsiTheme="minorHAnsi" w:eastAsiaTheme="minorEastAsia" w:cstheme="minorBidi"/>
          <w:i w:val="0"/>
          <w:iCs w:val="0"/>
          <w:sz w:val="21"/>
          <w:szCs w:val="22"/>
          <w:lang w:bidi="ar-SA"/>
        </w:rPr>
      </w:pPr>
      <w:r>
        <w:fldChar w:fldCharType="begin"/>
      </w:r>
      <w:r>
        <w:instrText xml:space="preserve"> HYPERLINK \l "_Toc75442992" </w:instrText>
      </w:r>
      <w:r>
        <w:fldChar w:fldCharType="separate"/>
      </w:r>
      <w:r>
        <w:rPr>
          <w:rStyle w:val="24"/>
          <w:rFonts w:ascii="仿宋_GB2312" w:hAnsi="宋体" w:eastAsia="仿宋_GB2312"/>
        </w:rPr>
        <w:t>1.</w:t>
      </w:r>
      <w:r>
        <w:rPr>
          <w:rStyle w:val="24"/>
          <w:rFonts w:hint="eastAsia" w:ascii="仿宋_GB2312" w:hAnsi="宋体" w:eastAsia="仿宋_GB2312"/>
        </w:rPr>
        <w:t>采购人、采购代理机构及投标人</w:t>
      </w:r>
      <w:r>
        <w:tab/>
      </w:r>
      <w:r>
        <w:fldChar w:fldCharType="begin"/>
      </w:r>
      <w:r>
        <w:instrText xml:space="preserve"> PAGEREF _Toc75442992 \h </w:instrText>
      </w:r>
      <w:r>
        <w:fldChar w:fldCharType="separate"/>
      </w:r>
      <w:r>
        <w:t>4</w:t>
      </w:r>
      <w:r>
        <w:fldChar w:fldCharType="end"/>
      </w:r>
      <w:r>
        <w:fldChar w:fldCharType="end"/>
      </w:r>
    </w:p>
    <w:p w14:paraId="15EE3FAC">
      <w:pPr>
        <w:pStyle w:val="9"/>
        <w:tabs>
          <w:tab w:val="right" w:leader="dot" w:pos="8302"/>
        </w:tabs>
        <w:rPr>
          <w:rFonts w:asciiTheme="minorHAnsi" w:hAnsiTheme="minorHAnsi" w:eastAsiaTheme="minorEastAsia" w:cstheme="minorBidi"/>
          <w:i w:val="0"/>
          <w:iCs w:val="0"/>
          <w:sz w:val="21"/>
          <w:szCs w:val="22"/>
          <w:lang w:bidi="ar-SA"/>
        </w:rPr>
      </w:pPr>
      <w:r>
        <w:fldChar w:fldCharType="begin"/>
      </w:r>
      <w:r>
        <w:instrText xml:space="preserve"> HYPERLINK \l "_Toc75442993" </w:instrText>
      </w:r>
      <w:r>
        <w:fldChar w:fldCharType="separate"/>
      </w:r>
      <w:r>
        <w:rPr>
          <w:rStyle w:val="24"/>
        </w:rPr>
        <w:t>2.</w:t>
      </w:r>
      <w:r>
        <w:rPr>
          <w:rStyle w:val="24"/>
          <w:rFonts w:hint="eastAsia"/>
        </w:rPr>
        <w:t>资金来源</w:t>
      </w:r>
      <w:r>
        <w:tab/>
      </w:r>
      <w:r>
        <w:fldChar w:fldCharType="begin"/>
      </w:r>
      <w:r>
        <w:instrText xml:space="preserve"> PAGEREF _Toc75442993 \h </w:instrText>
      </w:r>
      <w:r>
        <w:fldChar w:fldCharType="separate"/>
      </w:r>
      <w:r>
        <w:t>5</w:t>
      </w:r>
      <w:r>
        <w:fldChar w:fldCharType="end"/>
      </w:r>
      <w:r>
        <w:fldChar w:fldCharType="end"/>
      </w:r>
    </w:p>
    <w:p w14:paraId="4D2BE76E">
      <w:pPr>
        <w:pStyle w:val="9"/>
        <w:tabs>
          <w:tab w:val="right" w:leader="dot" w:pos="8302"/>
        </w:tabs>
        <w:rPr>
          <w:rFonts w:asciiTheme="minorHAnsi" w:hAnsiTheme="minorHAnsi" w:eastAsiaTheme="minorEastAsia" w:cstheme="minorBidi"/>
          <w:i w:val="0"/>
          <w:iCs w:val="0"/>
          <w:sz w:val="21"/>
          <w:szCs w:val="22"/>
          <w:lang w:bidi="ar-SA"/>
        </w:rPr>
      </w:pPr>
      <w:r>
        <w:fldChar w:fldCharType="begin"/>
      </w:r>
      <w:r>
        <w:instrText xml:space="preserve"> HYPERLINK \l "_Toc75442994" </w:instrText>
      </w:r>
      <w:r>
        <w:fldChar w:fldCharType="separate"/>
      </w:r>
      <w:r>
        <w:rPr>
          <w:rStyle w:val="24"/>
        </w:rPr>
        <w:t>3.</w:t>
      </w:r>
      <w:r>
        <w:rPr>
          <w:rStyle w:val="24"/>
          <w:rFonts w:hint="eastAsia"/>
        </w:rPr>
        <w:t>投标费用</w:t>
      </w:r>
      <w:r>
        <w:tab/>
      </w:r>
      <w:r>
        <w:fldChar w:fldCharType="begin"/>
      </w:r>
      <w:r>
        <w:instrText xml:space="preserve"> PAGEREF _Toc75442994 \h </w:instrText>
      </w:r>
      <w:r>
        <w:fldChar w:fldCharType="separate"/>
      </w:r>
      <w:r>
        <w:t>5</w:t>
      </w:r>
      <w:r>
        <w:fldChar w:fldCharType="end"/>
      </w:r>
      <w:r>
        <w:fldChar w:fldCharType="end"/>
      </w:r>
    </w:p>
    <w:p w14:paraId="2C972C03">
      <w:pPr>
        <w:pStyle w:val="9"/>
        <w:tabs>
          <w:tab w:val="right" w:leader="dot" w:pos="8302"/>
        </w:tabs>
        <w:rPr>
          <w:rFonts w:asciiTheme="minorHAnsi" w:hAnsiTheme="minorHAnsi" w:eastAsiaTheme="minorEastAsia" w:cstheme="minorBidi"/>
          <w:i w:val="0"/>
          <w:iCs w:val="0"/>
          <w:sz w:val="21"/>
          <w:szCs w:val="22"/>
          <w:lang w:bidi="ar-SA"/>
        </w:rPr>
      </w:pPr>
      <w:r>
        <w:fldChar w:fldCharType="begin"/>
      </w:r>
      <w:r>
        <w:instrText xml:space="preserve"> HYPERLINK \l "_Toc75442995" </w:instrText>
      </w:r>
      <w:r>
        <w:fldChar w:fldCharType="separate"/>
      </w:r>
      <w:r>
        <w:rPr>
          <w:rStyle w:val="24"/>
        </w:rPr>
        <w:t>4.</w:t>
      </w:r>
      <w:r>
        <w:rPr>
          <w:rStyle w:val="24"/>
          <w:rFonts w:hint="eastAsia"/>
        </w:rPr>
        <w:t>适用法律</w:t>
      </w:r>
      <w:r>
        <w:tab/>
      </w:r>
      <w:r>
        <w:fldChar w:fldCharType="begin"/>
      </w:r>
      <w:r>
        <w:instrText xml:space="preserve"> PAGEREF _Toc75442995 \h </w:instrText>
      </w:r>
      <w:r>
        <w:fldChar w:fldCharType="separate"/>
      </w:r>
      <w:r>
        <w:t>5</w:t>
      </w:r>
      <w:r>
        <w:fldChar w:fldCharType="end"/>
      </w:r>
      <w:r>
        <w:fldChar w:fldCharType="end"/>
      </w:r>
    </w:p>
    <w:p w14:paraId="5D71823E">
      <w:pPr>
        <w:pStyle w:val="18"/>
        <w:tabs>
          <w:tab w:val="right" w:leader="dot" w:pos="8302"/>
        </w:tabs>
        <w:rPr>
          <w:rFonts w:asciiTheme="minorHAnsi" w:hAnsiTheme="minorHAnsi" w:eastAsiaTheme="minorEastAsia" w:cstheme="minorBidi"/>
          <w:smallCaps w:val="0"/>
          <w:sz w:val="21"/>
          <w:szCs w:val="22"/>
          <w:lang w:bidi="ar-SA"/>
        </w:rPr>
      </w:pPr>
      <w:r>
        <w:fldChar w:fldCharType="begin"/>
      </w:r>
      <w:r>
        <w:instrText xml:space="preserve"> HYPERLINK \l "_Toc75442996" </w:instrText>
      </w:r>
      <w:r>
        <w:fldChar w:fldCharType="separate"/>
      </w:r>
      <w:r>
        <w:rPr>
          <w:rStyle w:val="24"/>
          <w:rFonts w:hint="eastAsia"/>
        </w:rPr>
        <w:t>二招标文件</w:t>
      </w:r>
      <w:r>
        <w:tab/>
      </w:r>
      <w:r>
        <w:fldChar w:fldCharType="begin"/>
      </w:r>
      <w:r>
        <w:instrText xml:space="preserve"> PAGEREF _Toc75442996 \h </w:instrText>
      </w:r>
      <w:r>
        <w:fldChar w:fldCharType="separate"/>
      </w:r>
      <w:r>
        <w:t>5</w:t>
      </w:r>
      <w:r>
        <w:fldChar w:fldCharType="end"/>
      </w:r>
      <w:r>
        <w:fldChar w:fldCharType="end"/>
      </w:r>
    </w:p>
    <w:p w14:paraId="138B840E">
      <w:pPr>
        <w:pStyle w:val="9"/>
        <w:tabs>
          <w:tab w:val="right" w:leader="dot" w:pos="8302"/>
        </w:tabs>
        <w:rPr>
          <w:rFonts w:asciiTheme="minorHAnsi" w:hAnsiTheme="minorHAnsi" w:eastAsiaTheme="minorEastAsia" w:cstheme="minorBidi"/>
          <w:i w:val="0"/>
          <w:iCs w:val="0"/>
          <w:sz w:val="21"/>
          <w:szCs w:val="22"/>
          <w:lang w:bidi="ar-SA"/>
        </w:rPr>
      </w:pPr>
      <w:r>
        <w:fldChar w:fldCharType="begin"/>
      </w:r>
      <w:r>
        <w:instrText xml:space="preserve"> HYPERLINK \l "_Toc75442997" </w:instrText>
      </w:r>
      <w:r>
        <w:fldChar w:fldCharType="separate"/>
      </w:r>
      <w:r>
        <w:rPr>
          <w:rStyle w:val="24"/>
        </w:rPr>
        <w:t>5.</w:t>
      </w:r>
      <w:r>
        <w:rPr>
          <w:rStyle w:val="24"/>
          <w:rFonts w:hint="eastAsia"/>
        </w:rPr>
        <w:t>招标文件构成</w:t>
      </w:r>
      <w:r>
        <w:tab/>
      </w:r>
      <w:r>
        <w:fldChar w:fldCharType="begin"/>
      </w:r>
      <w:r>
        <w:instrText xml:space="preserve"> PAGEREF _Toc75442997 \h </w:instrText>
      </w:r>
      <w:r>
        <w:fldChar w:fldCharType="separate"/>
      </w:r>
      <w:r>
        <w:t>5</w:t>
      </w:r>
      <w:r>
        <w:fldChar w:fldCharType="end"/>
      </w:r>
      <w:r>
        <w:fldChar w:fldCharType="end"/>
      </w:r>
    </w:p>
    <w:p w14:paraId="5808EAAC">
      <w:pPr>
        <w:pStyle w:val="9"/>
        <w:tabs>
          <w:tab w:val="right" w:leader="dot" w:pos="8302"/>
        </w:tabs>
        <w:rPr>
          <w:rFonts w:asciiTheme="minorHAnsi" w:hAnsiTheme="minorHAnsi" w:eastAsiaTheme="minorEastAsia" w:cstheme="minorBidi"/>
          <w:i w:val="0"/>
          <w:iCs w:val="0"/>
          <w:sz w:val="21"/>
          <w:szCs w:val="22"/>
          <w:lang w:bidi="ar-SA"/>
        </w:rPr>
      </w:pPr>
      <w:r>
        <w:fldChar w:fldCharType="begin"/>
      </w:r>
      <w:r>
        <w:instrText xml:space="preserve"> HYPERLINK \l "_Toc75442998" </w:instrText>
      </w:r>
      <w:r>
        <w:fldChar w:fldCharType="separate"/>
      </w:r>
      <w:r>
        <w:rPr>
          <w:rStyle w:val="24"/>
        </w:rPr>
        <w:t>6.</w:t>
      </w:r>
      <w:r>
        <w:rPr>
          <w:rStyle w:val="24"/>
          <w:rFonts w:hint="eastAsia"/>
        </w:rPr>
        <w:t>招标文件的澄清与修改</w:t>
      </w:r>
      <w:r>
        <w:tab/>
      </w:r>
      <w:r>
        <w:fldChar w:fldCharType="begin"/>
      </w:r>
      <w:r>
        <w:instrText xml:space="preserve"> PAGEREF _Toc75442998 \h </w:instrText>
      </w:r>
      <w:r>
        <w:fldChar w:fldCharType="separate"/>
      </w:r>
      <w:r>
        <w:t>6</w:t>
      </w:r>
      <w:r>
        <w:fldChar w:fldCharType="end"/>
      </w:r>
      <w:r>
        <w:fldChar w:fldCharType="end"/>
      </w:r>
    </w:p>
    <w:p w14:paraId="3C66E6BA">
      <w:pPr>
        <w:pStyle w:val="9"/>
        <w:tabs>
          <w:tab w:val="right" w:leader="dot" w:pos="8302"/>
        </w:tabs>
        <w:rPr>
          <w:rFonts w:asciiTheme="minorHAnsi" w:hAnsiTheme="minorHAnsi" w:eastAsiaTheme="minorEastAsia" w:cstheme="minorBidi"/>
          <w:i w:val="0"/>
          <w:iCs w:val="0"/>
          <w:sz w:val="21"/>
          <w:szCs w:val="22"/>
          <w:lang w:bidi="ar-SA"/>
        </w:rPr>
      </w:pPr>
      <w:r>
        <w:fldChar w:fldCharType="begin"/>
      </w:r>
      <w:r>
        <w:instrText xml:space="preserve"> HYPERLINK \l "_Toc75442999" </w:instrText>
      </w:r>
      <w:r>
        <w:fldChar w:fldCharType="separate"/>
      </w:r>
      <w:r>
        <w:rPr>
          <w:rStyle w:val="24"/>
        </w:rPr>
        <w:t>7.</w:t>
      </w:r>
      <w:r>
        <w:rPr>
          <w:rStyle w:val="24"/>
          <w:rFonts w:hint="eastAsia"/>
        </w:rPr>
        <w:t>投标截止时间的顺延</w:t>
      </w:r>
      <w:r>
        <w:tab/>
      </w:r>
      <w:r>
        <w:fldChar w:fldCharType="begin"/>
      </w:r>
      <w:r>
        <w:instrText xml:space="preserve"> PAGEREF _Toc75442999 \h </w:instrText>
      </w:r>
      <w:r>
        <w:fldChar w:fldCharType="separate"/>
      </w:r>
      <w:r>
        <w:t>6</w:t>
      </w:r>
      <w:r>
        <w:fldChar w:fldCharType="end"/>
      </w:r>
      <w:r>
        <w:fldChar w:fldCharType="end"/>
      </w:r>
    </w:p>
    <w:p w14:paraId="46BC5658">
      <w:pPr>
        <w:pStyle w:val="18"/>
        <w:tabs>
          <w:tab w:val="right" w:leader="dot" w:pos="8302"/>
        </w:tabs>
        <w:rPr>
          <w:rFonts w:asciiTheme="minorHAnsi" w:hAnsiTheme="minorHAnsi" w:eastAsiaTheme="minorEastAsia" w:cstheme="minorBidi"/>
          <w:smallCaps w:val="0"/>
          <w:sz w:val="21"/>
          <w:szCs w:val="22"/>
          <w:lang w:bidi="ar-SA"/>
        </w:rPr>
      </w:pPr>
      <w:r>
        <w:fldChar w:fldCharType="begin"/>
      </w:r>
      <w:r>
        <w:instrText xml:space="preserve"> HYPERLINK \l "_Toc75443000" </w:instrText>
      </w:r>
      <w:r>
        <w:fldChar w:fldCharType="separate"/>
      </w:r>
      <w:r>
        <w:rPr>
          <w:rStyle w:val="24"/>
          <w:rFonts w:hint="eastAsia"/>
        </w:rPr>
        <w:t>三投标文件的编制</w:t>
      </w:r>
      <w:r>
        <w:tab/>
      </w:r>
      <w:r>
        <w:fldChar w:fldCharType="begin"/>
      </w:r>
      <w:r>
        <w:instrText xml:space="preserve"> PAGEREF _Toc75443000 \h </w:instrText>
      </w:r>
      <w:r>
        <w:fldChar w:fldCharType="separate"/>
      </w:r>
      <w:r>
        <w:t>6</w:t>
      </w:r>
      <w:r>
        <w:fldChar w:fldCharType="end"/>
      </w:r>
      <w:r>
        <w:fldChar w:fldCharType="end"/>
      </w:r>
    </w:p>
    <w:p w14:paraId="3100E13A">
      <w:pPr>
        <w:pStyle w:val="9"/>
        <w:tabs>
          <w:tab w:val="right" w:leader="dot" w:pos="8302"/>
        </w:tabs>
        <w:rPr>
          <w:rFonts w:asciiTheme="minorHAnsi" w:hAnsiTheme="minorHAnsi" w:eastAsiaTheme="minorEastAsia" w:cstheme="minorBidi"/>
          <w:i w:val="0"/>
          <w:iCs w:val="0"/>
          <w:sz w:val="21"/>
          <w:szCs w:val="22"/>
          <w:lang w:bidi="ar-SA"/>
        </w:rPr>
      </w:pPr>
      <w:r>
        <w:fldChar w:fldCharType="begin"/>
      </w:r>
      <w:r>
        <w:instrText xml:space="preserve"> HYPERLINK \l "_Toc75443001" </w:instrText>
      </w:r>
      <w:r>
        <w:fldChar w:fldCharType="separate"/>
      </w:r>
      <w:r>
        <w:rPr>
          <w:rStyle w:val="24"/>
        </w:rPr>
        <w:t>8.</w:t>
      </w:r>
      <w:r>
        <w:rPr>
          <w:rStyle w:val="24"/>
          <w:rFonts w:hint="eastAsia"/>
        </w:rPr>
        <w:t>投标范围及投标文件中标准和计量单位的使用</w:t>
      </w:r>
      <w:r>
        <w:tab/>
      </w:r>
      <w:r>
        <w:fldChar w:fldCharType="begin"/>
      </w:r>
      <w:r>
        <w:instrText xml:space="preserve"> PAGEREF _Toc75443001 \h </w:instrText>
      </w:r>
      <w:r>
        <w:fldChar w:fldCharType="separate"/>
      </w:r>
      <w:r>
        <w:t>6</w:t>
      </w:r>
      <w:r>
        <w:fldChar w:fldCharType="end"/>
      </w:r>
      <w:r>
        <w:fldChar w:fldCharType="end"/>
      </w:r>
    </w:p>
    <w:p w14:paraId="066F21F8">
      <w:pPr>
        <w:pStyle w:val="9"/>
        <w:tabs>
          <w:tab w:val="right" w:leader="dot" w:pos="8302"/>
        </w:tabs>
        <w:rPr>
          <w:rFonts w:asciiTheme="minorHAnsi" w:hAnsiTheme="minorHAnsi" w:eastAsiaTheme="minorEastAsia" w:cstheme="minorBidi"/>
          <w:i w:val="0"/>
          <w:iCs w:val="0"/>
          <w:sz w:val="21"/>
          <w:szCs w:val="22"/>
          <w:lang w:bidi="ar-SA"/>
        </w:rPr>
      </w:pPr>
      <w:r>
        <w:fldChar w:fldCharType="begin"/>
      </w:r>
      <w:r>
        <w:instrText xml:space="preserve"> HYPERLINK \l "_Toc75443002" </w:instrText>
      </w:r>
      <w:r>
        <w:fldChar w:fldCharType="separate"/>
      </w:r>
      <w:r>
        <w:rPr>
          <w:rStyle w:val="24"/>
        </w:rPr>
        <w:t>9.</w:t>
      </w:r>
      <w:r>
        <w:rPr>
          <w:rStyle w:val="24"/>
          <w:rFonts w:hint="eastAsia"/>
        </w:rPr>
        <w:t>投标文件构成</w:t>
      </w:r>
      <w:r>
        <w:tab/>
      </w:r>
      <w:r>
        <w:fldChar w:fldCharType="begin"/>
      </w:r>
      <w:r>
        <w:instrText xml:space="preserve"> PAGEREF _Toc75443002 \h </w:instrText>
      </w:r>
      <w:r>
        <w:fldChar w:fldCharType="separate"/>
      </w:r>
      <w:r>
        <w:t>7</w:t>
      </w:r>
      <w:r>
        <w:fldChar w:fldCharType="end"/>
      </w:r>
      <w:r>
        <w:fldChar w:fldCharType="end"/>
      </w:r>
    </w:p>
    <w:p w14:paraId="109F56BD">
      <w:pPr>
        <w:pStyle w:val="9"/>
        <w:tabs>
          <w:tab w:val="right" w:leader="dot" w:pos="8302"/>
        </w:tabs>
        <w:rPr>
          <w:rFonts w:asciiTheme="minorHAnsi" w:hAnsiTheme="minorHAnsi" w:eastAsiaTheme="minorEastAsia" w:cstheme="minorBidi"/>
          <w:i w:val="0"/>
          <w:iCs w:val="0"/>
          <w:sz w:val="21"/>
          <w:szCs w:val="22"/>
          <w:lang w:bidi="ar-SA"/>
        </w:rPr>
      </w:pPr>
      <w:r>
        <w:fldChar w:fldCharType="begin"/>
      </w:r>
      <w:r>
        <w:instrText xml:space="preserve"> HYPERLINK \l "_Toc75443003" </w:instrText>
      </w:r>
      <w:r>
        <w:fldChar w:fldCharType="separate"/>
      </w:r>
      <w:r>
        <w:rPr>
          <w:rStyle w:val="24"/>
          <w:rFonts w:ascii="仿宋_GB2312" w:hAnsi="宋体" w:eastAsia="仿宋_GB2312"/>
        </w:rPr>
        <w:t>10.</w:t>
      </w:r>
      <w:r>
        <w:rPr>
          <w:rStyle w:val="24"/>
          <w:rFonts w:hint="eastAsia" w:ascii="仿宋_GB2312" w:hAnsi="宋体" w:eastAsia="仿宋_GB2312"/>
        </w:rPr>
        <w:t>证明投标标</w:t>
      </w:r>
      <w:del w:id="0" w:author="lenovov1" w:date="2025-11-04T15:57:07Z">
        <w:r>
          <w:rPr>
            <w:rStyle w:val="24"/>
            <w:rFonts w:hint="eastAsia" w:ascii="仿宋_GB2312" w:hAnsi="宋体" w:eastAsia="仿宋_GB2312"/>
          </w:rPr>
          <w:delText>的的</w:delText>
        </w:r>
      </w:del>
      <w:ins w:id="1" w:author="lenovov1" w:date="2025-11-04T15:57:07Z">
        <w:r>
          <w:rPr>
            <w:rStyle w:val="24"/>
            <w:rFonts w:hint="eastAsia" w:ascii="仿宋_GB2312" w:hAnsi="宋体" w:eastAsia="仿宋_GB2312"/>
            <w:lang w:eastAsia="zh-CN"/>
          </w:rPr>
          <w:t>的</w:t>
        </w:r>
      </w:ins>
      <w:r>
        <w:rPr>
          <w:rStyle w:val="24"/>
          <w:rFonts w:hint="eastAsia" w:ascii="仿宋_GB2312" w:hAnsi="宋体" w:eastAsia="仿宋_GB2312"/>
        </w:rPr>
        <w:t>合格性和符合招标文件规定的技术文件</w:t>
      </w:r>
      <w:r>
        <w:tab/>
      </w:r>
      <w:r>
        <w:fldChar w:fldCharType="begin"/>
      </w:r>
      <w:r>
        <w:instrText xml:space="preserve"> PAGEREF _Toc75443003 \h </w:instrText>
      </w:r>
      <w:r>
        <w:fldChar w:fldCharType="separate"/>
      </w:r>
      <w:r>
        <w:t>7</w:t>
      </w:r>
      <w:r>
        <w:fldChar w:fldCharType="end"/>
      </w:r>
      <w:r>
        <w:fldChar w:fldCharType="end"/>
      </w:r>
    </w:p>
    <w:p w14:paraId="5777C96E">
      <w:pPr>
        <w:pStyle w:val="9"/>
        <w:tabs>
          <w:tab w:val="right" w:leader="dot" w:pos="8302"/>
        </w:tabs>
        <w:rPr>
          <w:rFonts w:asciiTheme="minorHAnsi" w:hAnsiTheme="minorHAnsi" w:eastAsiaTheme="minorEastAsia" w:cstheme="minorBidi"/>
          <w:i w:val="0"/>
          <w:iCs w:val="0"/>
          <w:sz w:val="21"/>
          <w:szCs w:val="22"/>
          <w:lang w:bidi="ar-SA"/>
        </w:rPr>
      </w:pPr>
      <w:r>
        <w:fldChar w:fldCharType="begin"/>
      </w:r>
      <w:r>
        <w:instrText xml:space="preserve"> HYPERLINK \l "_Toc75443004" </w:instrText>
      </w:r>
      <w:r>
        <w:fldChar w:fldCharType="separate"/>
      </w:r>
      <w:r>
        <w:rPr>
          <w:rStyle w:val="24"/>
        </w:rPr>
        <w:t>11.</w:t>
      </w:r>
      <w:r>
        <w:rPr>
          <w:rStyle w:val="24"/>
          <w:rFonts w:hint="eastAsia"/>
        </w:rPr>
        <w:t>投标报价</w:t>
      </w:r>
      <w:r>
        <w:tab/>
      </w:r>
      <w:r>
        <w:fldChar w:fldCharType="begin"/>
      </w:r>
      <w:r>
        <w:instrText xml:space="preserve"> PAGEREF _Toc75443004 \h </w:instrText>
      </w:r>
      <w:r>
        <w:fldChar w:fldCharType="separate"/>
      </w:r>
      <w:r>
        <w:t>8</w:t>
      </w:r>
      <w:r>
        <w:fldChar w:fldCharType="end"/>
      </w:r>
      <w:r>
        <w:fldChar w:fldCharType="end"/>
      </w:r>
    </w:p>
    <w:p w14:paraId="1AE5C500">
      <w:pPr>
        <w:pStyle w:val="9"/>
        <w:tabs>
          <w:tab w:val="right" w:leader="dot" w:pos="8302"/>
        </w:tabs>
        <w:rPr>
          <w:rFonts w:asciiTheme="minorHAnsi" w:hAnsiTheme="minorHAnsi" w:eastAsiaTheme="minorEastAsia" w:cstheme="minorBidi"/>
          <w:i w:val="0"/>
          <w:iCs w:val="0"/>
          <w:sz w:val="21"/>
          <w:szCs w:val="22"/>
          <w:lang w:bidi="ar-SA"/>
        </w:rPr>
      </w:pPr>
      <w:r>
        <w:fldChar w:fldCharType="begin"/>
      </w:r>
      <w:r>
        <w:instrText xml:space="preserve"> HYPERLINK \l "_Toc75443005" </w:instrText>
      </w:r>
      <w:r>
        <w:fldChar w:fldCharType="separate"/>
      </w:r>
      <w:r>
        <w:rPr>
          <w:rStyle w:val="24"/>
        </w:rPr>
        <w:t>12.</w:t>
      </w:r>
      <w:r>
        <w:rPr>
          <w:rStyle w:val="24"/>
          <w:rFonts w:hint="eastAsia"/>
        </w:rPr>
        <w:t>投标保证金</w:t>
      </w:r>
      <w:r>
        <w:tab/>
      </w:r>
      <w:r>
        <w:fldChar w:fldCharType="begin"/>
      </w:r>
      <w:r>
        <w:instrText xml:space="preserve"> PAGEREF _Toc75443005 \h </w:instrText>
      </w:r>
      <w:r>
        <w:fldChar w:fldCharType="separate"/>
      </w:r>
      <w:r>
        <w:t>9</w:t>
      </w:r>
      <w:r>
        <w:fldChar w:fldCharType="end"/>
      </w:r>
      <w:r>
        <w:fldChar w:fldCharType="end"/>
      </w:r>
    </w:p>
    <w:p w14:paraId="0F5424BA">
      <w:pPr>
        <w:pStyle w:val="9"/>
        <w:tabs>
          <w:tab w:val="right" w:leader="dot" w:pos="8302"/>
        </w:tabs>
        <w:rPr>
          <w:rFonts w:asciiTheme="minorHAnsi" w:hAnsiTheme="minorHAnsi" w:eastAsiaTheme="minorEastAsia" w:cstheme="minorBidi"/>
          <w:i w:val="0"/>
          <w:iCs w:val="0"/>
          <w:sz w:val="21"/>
          <w:szCs w:val="22"/>
          <w:lang w:bidi="ar-SA"/>
        </w:rPr>
      </w:pPr>
      <w:r>
        <w:fldChar w:fldCharType="begin"/>
      </w:r>
      <w:r>
        <w:instrText xml:space="preserve"> HYPERLINK \l "_Toc75443006" </w:instrText>
      </w:r>
      <w:r>
        <w:fldChar w:fldCharType="separate"/>
      </w:r>
      <w:r>
        <w:rPr>
          <w:rStyle w:val="24"/>
          <w:rFonts w:hint="eastAsia" w:ascii="仿宋_GB2312" w:hAnsi="宋体" w:eastAsia="仿宋_GB2312"/>
        </w:rPr>
        <w:t>见投标人须知资料表</w:t>
      </w:r>
      <w:r>
        <w:tab/>
      </w:r>
      <w:r>
        <w:fldChar w:fldCharType="begin"/>
      </w:r>
      <w:r>
        <w:instrText xml:space="preserve"> PAGEREF _Toc75443006 \h </w:instrText>
      </w:r>
      <w:r>
        <w:fldChar w:fldCharType="separate"/>
      </w:r>
      <w:r>
        <w:t>9</w:t>
      </w:r>
      <w:r>
        <w:fldChar w:fldCharType="end"/>
      </w:r>
      <w:r>
        <w:fldChar w:fldCharType="end"/>
      </w:r>
    </w:p>
    <w:p w14:paraId="5267DCFC">
      <w:pPr>
        <w:pStyle w:val="9"/>
        <w:tabs>
          <w:tab w:val="right" w:leader="dot" w:pos="8302"/>
        </w:tabs>
        <w:rPr>
          <w:rFonts w:asciiTheme="minorHAnsi" w:hAnsiTheme="minorHAnsi" w:eastAsiaTheme="minorEastAsia" w:cstheme="minorBidi"/>
          <w:i w:val="0"/>
          <w:iCs w:val="0"/>
          <w:sz w:val="21"/>
          <w:szCs w:val="22"/>
          <w:lang w:bidi="ar-SA"/>
        </w:rPr>
      </w:pPr>
      <w:r>
        <w:fldChar w:fldCharType="begin"/>
      </w:r>
      <w:r>
        <w:instrText xml:space="preserve"> HYPERLINK \l "_Toc75443007" </w:instrText>
      </w:r>
      <w:r>
        <w:fldChar w:fldCharType="separate"/>
      </w:r>
      <w:r>
        <w:rPr>
          <w:rStyle w:val="24"/>
        </w:rPr>
        <w:t>13.</w:t>
      </w:r>
      <w:r>
        <w:rPr>
          <w:rStyle w:val="24"/>
          <w:rFonts w:hint="eastAsia"/>
        </w:rPr>
        <w:t>投标有效期</w:t>
      </w:r>
      <w:r>
        <w:tab/>
      </w:r>
      <w:r>
        <w:fldChar w:fldCharType="begin"/>
      </w:r>
      <w:r>
        <w:instrText xml:space="preserve"> PAGEREF _Toc75443007 \h </w:instrText>
      </w:r>
      <w:r>
        <w:fldChar w:fldCharType="separate"/>
      </w:r>
      <w:r>
        <w:t>9</w:t>
      </w:r>
      <w:r>
        <w:fldChar w:fldCharType="end"/>
      </w:r>
      <w:r>
        <w:fldChar w:fldCharType="end"/>
      </w:r>
    </w:p>
    <w:p w14:paraId="4B53C84D">
      <w:pPr>
        <w:pStyle w:val="9"/>
        <w:tabs>
          <w:tab w:val="right" w:leader="dot" w:pos="8302"/>
        </w:tabs>
        <w:rPr>
          <w:rFonts w:asciiTheme="minorHAnsi" w:hAnsiTheme="minorHAnsi" w:eastAsiaTheme="minorEastAsia" w:cstheme="minorBidi"/>
          <w:i w:val="0"/>
          <w:iCs w:val="0"/>
          <w:sz w:val="21"/>
          <w:szCs w:val="22"/>
          <w:lang w:bidi="ar-SA"/>
        </w:rPr>
      </w:pPr>
      <w:r>
        <w:fldChar w:fldCharType="begin"/>
      </w:r>
      <w:r>
        <w:instrText xml:space="preserve"> HYPERLINK \l "_Toc75443008" </w:instrText>
      </w:r>
      <w:r>
        <w:fldChar w:fldCharType="separate"/>
      </w:r>
      <w:r>
        <w:rPr>
          <w:rStyle w:val="24"/>
        </w:rPr>
        <w:t>14.</w:t>
      </w:r>
      <w:r>
        <w:rPr>
          <w:rStyle w:val="24"/>
          <w:rFonts w:hint="eastAsia"/>
        </w:rPr>
        <w:t>投标文件的签署及规定</w:t>
      </w:r>
      <w:r>
        <w:tab/>
      </w:r>
      <w:r>
        <w:fldChar w:fldCharType="begin"/>
      </w:r>
      <w:r>
        <w:instrText xml:space="preserve"> PAGEREF _Toc75443008 \h </w:instrText>
      </w:r>
      <w:r>
        <w:fldChar w:fldCharType="separate"/>
      </w:r>
      <w:r>
        <w:t>9</w:t>
      </w:r>
      <w:r>
        <w:fldChar w:fldCharType="end"/>
      </w:r>
      <w:r>
        <w:fldChar w:fldCharType="end"/>
      </w:r>
    </w:p>
    <w:p w14:paraId="0FDB466F">
      <w:pPr>
        <w:pStyle w:val="18"/>
        <w:tabs>
          <w:tab w:val="right" w:leader="dot" w:pos="8302"/>
        </w:tabs>
        <w:rPr>
          <w:rFonts w:asciiTheme="minorHAnsi" w:hAnsiTheme="minorHAnsi" w:eastAsiaTheme="minorEastAsia" w:cstheme="minorBidi"/>
          <w:smallCaps w:val="0"/>
          <w:sz w:val="21"/>
          <w:szCs w:val="22"/>
          <w:lang w:bidi="ar-SA"/>
        </w:rPr>
      </w:pPr>
      <w:r>
        <w:fldChar w:fldCharType="begin"/>
      </w:r>
      <w:r>
        <w:instrText xml:space="preserve"> HYPERLINK \l "_Toc75443009" </w:instrText>
      </w:r>
      <w:r>
        <w:fldChar w:fldCharType="separate"/>
      </w:r>
      <w:r>
        <w:rPr>
          <w:rStyle w:val="24"/>
          <w:rFonts w:hint="eastAsia"/>
        </w:rPr>
        <w:t>四投标文件的递交</w:t>
      </w:r>
      <w:r>
        <w:tab/>
      </w:r>
      <w:r>
        <w:fldChar w:fldCharType="begin"/>
      </w:r>
      <w:r>
        <w:instrText xml:space="preserve"> PAGEREF _Toc75443009 \h </w:instrText>
      </w:r>
      <w:r>
        <w:fldChar w:fldCharType="separate"/>
      </w:r>
      <w:r>
        <w:t>9</w:t>
      </w:r>
      <w:r>
        <w:fldChar w:fldCharType="end"/>
      </w:r>
      <w:r>
        <w:fldChar w:fldCharType="end"/>
      </w:r>
    </w:p>
    <w:p w14:paraId="2C226A95">
      <w:pPr>
        <w:pStyle w:val="9"/>
        <w:tabs>
          <w:tab w:val="right" w:leader="dot" w:pos="8302"/>
        </w:tabs>
        <w:rPr>
          <w:rFonts w:asciiTheme="minorHAnsi" w:hAnsiTheme="minorHAnsi" w:eastAsiaTheme="minorEastAsia" w:cstheme="minorBidi"/>
          <w:i w:val="0"/>
          <w:iCs w:val="0"/>
          <w:sz w:val="21"/>
          <w:szCs w:val="22"/>
          <w:lang w:bidi="ar-SA"/>
        </w:rPr>
      </w:pPr>
      <w:r>
        <w:fldChar w:fldCharType="begin"/>
      </w:r>
      <w:r>
        <w:instrText xml:space="preserve"> HYPERLINK \l "_Toc75443010" </w:instrText>
      </w:r>
      <w:r>
        <w:fldChar w:fldCharType="separate"/>
      </w:r>
      <w:r>
        <w:rPr>
          <w:rStyle w:val="24"/>
        </w:rPr>
        <w:t>15.</w:t>
      </w:r>
      <w:r>
        <w:rPr>
          <w:rStyle w:val="24"/>
          <w:rFonts w:hint="eastAsia"/>
        </w:rPr>
        <w:t>投标文件的密封和标记</w:t>
      </w:r>
      <w:r>
        <w:tab/>
      </w:r>
      <w:r>
        <w:fldChar w:fldCharType="begin"/>
      </w:r>
      <w:r>
        <w:instrText xml:space="preserve"> PAGEREF _Toc75443010 \h </w:instrText>
      </w:r>
      <w:r>
        <w:fldChar w:fldCharType="separate"/>
      </w:r>
      <w:r>
        <w:t>9</w:t>
      </w:r>
      <w:r>
        <w:fldChar w:fldCharType="end"/>
      </w:r>
      <w:r>
        <w:fldChar w:fldCharType="end"/>
      </w:r>
    </w:p>
    <w:p w14:paraId="4A5FBB1B">
      <w:pPr>
        <w:pStyle w:val="9"/>
        <w:tabs>
          <w:tab w:val="right" w:leader="dot" w:pos="8302"/>
        </w:tabs>
        <w:rPr>
          <w:rFonts w:asciiTheme="minorHAnsi" w:hAnsiTheme="minorHAnsi" w:eastAsiaTheme="minorEastAsia" w:cstheme="minorBidi"/>
          <w:i w:val="0"/>
          <w:iCs w:val="0"/>
          <w:sz w:val="21"/>
          <w:szCs w:val="22"/>
          <w:lang w:bidi="ar-SA"/>
        </w:rPr>
      </w:pPr>
      <w:r>
        <w:fldChar w:fldCharType="begin"/>
      </w:r>
      <w:r>
        <w:instrText xml:space="preserve"> HYPERLINK \l "_Toc75443011" </w:instrText>
      </w:r>
      <w:r>
        <w:fldChar w:fldCharType="separate"/>
      </w:r>
      <w:r>
        <w:rPr>
          <w:rStyle w:val="24"/>
        </w:rPr>
        <w:t>16.</w:t>
      </w:r>
      <w:r>
        <w:rPr>
          <w:rStyle w:val="24"/>
          <w:rFonts w:hint="eastAsia"/>
        </w:rPr>
        <w:t>投标截止</w:t>
      </w:r>
      <w:r>
        <w:tab/>
      </w:r>
      <w:r>
        <w:fldChar w:fldCharType="begin"/>
      </w:r>
      <w:r>
        <w:instrText xml:space="preserve"> PAGEREF _Toc75443011 \h </w:instrText>
      </w:r>
      <w:r>
        <w:fldChar w:fldCharType="separate"/>
      </w:r>
      <w:r>
        <w:t>10</w:t>
      </w:r>
      <w:r>
        <w:fldChar w:fldCharType="end"/>
      </w:r>
      <w:r>
        <w:fldChar w:fldCharType="end"/>
      </w:r>
    </w:p>
    <w:p w14:paraId="13473723">
      <w:pPr>
        <w:pStyle w:val="9"/>
        <w:tabs>
          <w:tab w:val="right" w:leader="dot" w:pos="8302"/>
        </w:tabs>
        <w:rPr>
          <w:rFonts w:asciiTheme="minorHAnsi" w:hAnsiTheme="minorHAnsi" w:eastAsiaTheme="minorEastAsia" w:cstheme="minorBidi"/>
          <w:i w:val="0"/>
          <w:iCs w:val="0"/>
          <w:sz w:val="21"/>
          <w:szCs w:val="22"/>
          <w:lang w:bidi="ar-SA"/>
        </w:rPr>
      </w:pPr>
      <w:r>
        <w:fldChar w:fldCharType="begin"/>
      </w:r>
      <w:r>
        <w:instrText xml:space="preserve"> HYPERLINK \l "_Toc75443012" </w:instrText>
      </w:r>
      <w:r>
        <w:fldChar w:fldCharType="separate"/>
      </w:r>
      <w:r>
        <w:rPr>
          <w:rStyle w:val="24"/>
        </w:rPr>
        <w:t>17.</w:t>
      </w:r>
      <w:r>
        <w:rPr>
          <w:rStyle w:val="24"/>
          <w:rFonts w:hint="eastAsia"/>
        </w:rPr>
        <w:t>投标文件的接收、修改与撤回</w:t>
      </w:r>
      <w:r>
        <w:tab/>
      </w:r>
      <w:r>
        <w:fldChar w:fldCharType="begin"/>
      </w:r>
      <w:r>
        <w:instrText xml:space="preserve"> PAGEREF _Toc75443012 \h </w:instrText>
      </w:r>
      <w:r>
        <w:fldChar w:fldCharType="separate"/>
      </w:r>
      <w:r>
        <w:t>10</w:t>
      </w:r>
      <w:r>
        <w:fldChar w:fldCharType="end"/>
      </w:r>
      <w:r>
        <w:fldChar w:fldCharType="end"/>
      </w:r>
    </w:p>
    <w:p w14:paraId="01FA374A">
      <w:pPr>
        <w:pStyle w:val="18"/>
        <w:tabs>
          <w:tab w:val="right" w:leader="dot" w:pos="8302"/>
        </w:tabs>
        <w:rPr>
          <w:rFonts w:asciiTheme="minorHAnsi" w:hAnsiTheme="minorHAnsi" w:eastAsiaTheme="minorEastAsia" w:cstheme="minorBidi"/>
          <w:smallCaps w:val="0"/>
          <w:sz w:val="21"/>
          <w:szCs w:val="22"/>
          <w:lang w:bidi="ar-SA"/>
        </w:rPr>
      </w:pPr>
      <w:r>
        <w:fldChar w:fldCharType="begin"/>
      </w:r>
      <w:r>
        <w:instrText xml:space="preserve"> HYPERLINK \l "_Toc75443013" </w:instrText>
      </w:r>
      <w:r>
        <w:fldChar w:fldCharType="separate"/>
      </w:r>
      <w:r>
        <w:rPr>
          <w:rStyle w:val="24"/>
          <w:rFonts w:hint="eastAsia"/>
        </w:rPr>
        <w:t>五开标及评标</w:t>
      </w:r>
      <w:r>
        <w:tab/>
      </w:r>
      <w:r>
        <w:fldChar w:fldCharType="begin"/>
      </w:r>
      <w:r>
        <w:instrText xml:space="preserve"> PAGEREF _Toc75443013 \h </w:instrText>
      </w:r>
      <w:r>
        <w:fldChar w:fldCharType="separate"/>
      </w:r>
      <w:r>
        <w:t>11</w:t>
      </w:r>
      <w:r>
        <w:fldChar w:fldCharType="end"/>
      </w:r>
      <w:r>
        <w:fldChar w:fldCharType="end"/>
      </w:r>
    </w:p>
    <w:p w14:paraId="683443B7">
      <w:pPr>
        <w:pStyle w:val="9"/>
        <w:tabs>
          <w:tab w:val="right" w:leader="dot" w:pos="8302"/>
        </w:tabs>
        <w:rPr>
          <w:rFonts w:asciiTheme="minorHAnsi" w:hAnsiTheme="minorHAnsi" w:eastAsiaTheme="minorEastAsia" w:cstheme="minorBidi"/>
          <w:i w:val="0"/>
          <w:iCs w:val="0"/>
          <w:sz w:val="21"/>
          <w:szCs w:val="22"/>
          <w:lang w:bidi="ar-SA"/>
        </w:rPr>
      </w:pPr>
      <w:r>
        <w:fldChar w:fldCharType="begin"/>
      </w:r>
      <w:r>
        <w:instrText xml:space="preserve"> HYPERLINK \l "_Toc75443014" </w:instrText>
      </w:r>
      <w:r>
        <w:fldChar w:fldCharType="separate"/>
      </w:r>
      <w:r>
        <w:rPr>
          <w:rStyle w:val="24"/>
        </w:rPr>
        <w:t>18.</w:t>
      </w:r>
      <w:r>
        <w:rPr>
          <w:rStyle w:val="24"/>
          <w:rFonts w:hint="eastAsia"/>
        </w:rPr>
        <w:t>开标</w:t>
      </w:r>
      <w:r>
        <w:tab/>
      </w:r>
      <w:r>
        <w:fldChar w:fldCharType="begin"/>
      </w:r>
      <w:r>
        <w:instrText xml:space="preserve"> PAGEREF _Toc75443014 \h </w:instrText>
      </w:r>
      <w:r>
        <w:fldChar w:fldCharType="separate"/>
      </w:r>
      <w:r>
        <w:t>11</w:t>
      </w:r>
      <w:r>
        <w:fldChar w:fldCharType="end"/>
      </w:r>
      <w:r>
        <w:fldChar w:fldCharType="end"/>
      </w:r>
    </w:p>
    <w:p w14:paraId="22B6A75C">
      <w:pPr>
        <w:pStyle w:val="9"/>
        <w:tabs>
          <w:tab w:val="right" w:leader="dot" w:pos="8302"/>
        </w:tabs>
        <w:rPr>
          <w:rFonts w:asciiTheme="minorHAnsi" w:hAnsiTheme="minorHAnsi" w:eastAsiaTheme="minorEastAsia" w:cstheme="minorBidi"/>
          <w:i w:val="0"/>
          <w:iCs w:val="0"/>
          <w:sz w:val="21"/>
          <w:szCs w:val="22"/>
          <w:lang w:bidi="ar-SA"/>
        </w:rPr>
      </w:pPr>
      <w:r>
        <w:fldChar w:fldCharType="begin"/>
      </w:r>
      <w:r>
        <w:instrText xml:space="preserve"> HYPERLINK \l "_Toc75443015" </w:instrText>
      </w:r>
      <w:r>
        <w:fldChar w:fldCharType="separate"/>
      </w:r>
      <w:r>
        <w:rPr>
          <w:rStyle w:val="24"/>
        </w:rPr>
        <w:t>19.</w:t>
      </w:r>
      <w:r>
        <w:rPr>
          <w:rStyle w:val="24"/>
          <w:rFonts w:hint="eastAsia"/>
        </w:rPr>
        <w:t>资格审查及组建评标委员会</w:t>
      </w:r>
      <w:r>
        <w:tab/>
      </w:r>
      <w:r>
        <w:fldChar w:fldCharType="begin"/>
      </w:r>
      <w:r>
        <w:instrText xml:space="preserve"> PAGEREF _Toc75443015 \h </w:instrText>
      </w:r>
      <w:r>
        <w:fldChar w:fldCharType="separate"/>
      </w:r>
      <w:r>
        <w:t>12</w:t>
      </w:r>
      <w:r>
        <w:fldChar w:fldCharType="end"/>
      </w:r>
      <w:r>
        <w:fldChar w:fldCharType="end"/>
      </w:r>
    </w:p>
    <w:p w14:paraId="2EE17519">
      <w:pPr>
        <w:pStyle w:val="9"/>
        <w:tabs>
          <w:tab w:val="right" w:leader="dot" w:pos="8302"/>
        </w:tabs>
        <w:rPr>
          <w:rFonts w:asciiTheme="minorHAnsi" w:hAnsiTheme="minorHAnsi" w:eastAsiaTheme="minorEastAsia" w:cstheme="minorBidi"/>
          <w:i w:val="0"/>
          <w:iCs w:val="0"/>
          <w:sz w:val="21"/>
          <w:szCs w:val="22"/>
          <w:lang w:bidi="ar-SA"/>
        </w:rPr>
      </w:pPr>
      <w:r>
        <w:fldChar w:fldCharType="begin"/>
      </w:r>
      <w:r>
        <w:instrText xml:space="preserve"> HYPERLINK \l "_Toc75443016" </w:instrText>
      </w:r>
      <w:r>
        <w:fldChar w:fldCharType="separate"/>
      </w:r>
      <w:r>
        <w:rPr>
          <w:rStyle w:val="24"/>
        </w:rPr>
        <w:t>20.</w:t>
      </w:r>
      <w:r>
        <w:rPr>
          <w:rStyle w:val="24"/>
          <w:rFonts w:hint="eastAsia"/>
        </w:rPr>
        <w:t>投标文件符合性审查与澄清</w:t>
      </w:r>
      <w:r>
        <w:tab/>
      </w:r>
      <w:r>
        <w:fldChar w:fldCharType="begin"/>
      </w:r>
      <w:r>
        <w:instrText xml:space="preserve"> PAGEREF _Toc75443016 \h </w:instrText>
      </w:r>
      <w:r>
        <w:fldChar w:fldCharType="separate"/>
      </w:r>
      <w:r>
        <w:t>12</w:t>
      </w:r>
      <w:r>
        <w:fldChar w:fldCharType="end"/>
      </w:r>
      <w:r>
        <w:fldChar w:fldCharType="end"/>
      </w:r>
    </w:p>
    <w:p w14:paraId="6868E39C">
      <w:pPr>
        <w:pStyle w:val="18"/>
        <w:tabs>
          <w:tab w:val="right" w:leader="dot" w:pos="8302"/>
        </w:tabs>
        <w:rPr>
          <w:rFonts w:asciiTheme="minorHAnsi" w:hAnsiTheme="minorHAnsi" w:eastAsiaTheme="minorEastAsia" w:cstheme="minorBidi"/>
          <w:smallCaps w:val="0"/>
          <w:sz w:val="21"/>
          <w:szCs w:val="22"/>
          <w:lang w:bidi="ar-SA"/>
        </w:rPr>
      </w:pPr>
      <w:r>
        <w:fldChar w:fldCharType="begin"/>
      </w:r>
      <w:r>
        <w:instrText xml:space="preserve"> HYPERLINK \l "_Toc75443017" </w:instrText>
      </w:r>
      <w:r>
        <w:fldChar w:fldCharType="separate"/>
      </w:r>
      <w:r>
        <w:rPr>
          <w:rStyle w:val="24"/>
          <w:rFonts w:hint="eastAsia"/>
        </w:rPr>
        <w:t>六确定中标</w:t>
      </w:r>
      <w:r>
        <w:tab/>
      </w:r>
      <w:r>
        <w:fldChar w:fldCharType="begin"/>
      </w:r>
      <w:r>
        <w:instrText xml:space="preserve"> PAGEREF _Toc75443017 \h </w:instrText>
      </w:r>
      <w:r>
        <w:fldChar w:fldCharType="separate"/>
      </w:r>
      <w:r>
        <w:t>15</w:t>
      </w:r>
      <w:r>
        <w:fldChar w:fldCharType="end"/>
      </w:r>
      <w:r>
        <w:fldChar w:fldCharType="end"/>
      </w:r>
    </w:p>
    <w:p w14:paraId="68DD19CD">
      <w:pPr>
        <w:pStyle w:val="15"/>
        <w:tabs>
          <w:tab w:val="right" w:leader="dot" w:pos="8302"/>
        </w:tabs>
        <w:rPr>
          <w:rFonts w:asciiTheme="minorHAnsi" w:hAnsiTheme="minorHAnsi" w:eastAsiaTheme="minorEastAsia" w:cstheme="minorBidi"/>
          <w:b w:val="0"/>
          <w:bCs w:val="0"/>
          <w:caps w:val="0"/>
          <w:sz w:val="21"/>
          <w:szCs w:val="22"/>
          <w:lang w:bidi="ar-SA"/>
        </w:rPr>
      </w:pPr>
      <w:r>
        <w:fldChar w:fldCharType="begin"/>
      </w:r>
      <w:r>
        <w:instrText xml:space="preserve"> HYPERLINK \l "_Toc75443018" </w:instrText>
      </w:r>
      <w:r>
        <w:fldChar w:fldCharType="separate"/>
      </w:r>
      <w:r>
        <w:rPr>
          <w:rStyle w:val="24"/>
          <w:rFonts w:hint="eastAsia"/>
        </w:rPr>
        <w:t>第</w:t>
      </w:r>
      <w:r>
        <w:rPr>
          <w:rStyle w:val="24"/>
          <w:rFonts w:ascii="宋体" w:hAnsi="宋体"/>
        </w:rPr>
        <w:t>2</w:t>
      </w:r>
      <w:r>
        <w:rPr>
          <w:rStyle w:val="24"/>
          <w:rFonts w:hint="eastAsia"/>
        </w:rPr>
        <w:t>章投标文件格式</w:t>
      </w:r>
      <w:r>
        <w:tab/>
      </w:r>
      <w:r>
        <w:fldChar w:fldCharType="begin"/>
      </w:r>
      <w:r>
        <w:instrText xml:space="preserve"> PAGEREF _Toc75443018 \h </w:instrText>
      </w:r>
      <w:r>
        <w:fldChar w:fldCharType="separate"/>
      </w:r>
      <w:r>
        <w:t>18</w:t>
      </w:r>
      <w:r>
        <w:fldChar w:fldCharType="end"/>
      </w:r>
      <w:r>
        <w:fldChar w:fldCharType="end"/>
      </w:r>
    </w:p>
    <w:p w14:paraId="5601B008">
      <w:pPr>
        <w:pStyle w:val="18"/>
        <w:tabs>
          <w:tab w:val="right" w:leader="dot" w:pos="8302"/>
        </w:tabs>
        <w:rPr>
          <w:rFonts w:asciiTheme="minorHAnsi" w:hAnsiTheme="minorHAnsi" w:eastAsiaTheme="minorEastAsia" w:cstheme="minorBidi"/>
          <w:smallCaps w:val="0"/>
          <w:sz w:val="21"/>
          <w:szCs w:val="22"/>
          <w:lang w:bidi="ar-SA"/>
        </w:rPr>
      </w:pPr>
      <w:r>
        <w:fldChar w:fldCharType="begin"/>
      </w:r>
      <w:r>
        <w:instrText xml:space="preserve"> HYPERLINK \l "_Toc75443019" </w:instrText>
      </w:r>
      <w:r>
        <w:fldChar w:fldCharType="separate"/>
      </w:r>
      <w:r>
        <w:rPr>
          <w:rStyle w:val="24"/>
          <w:rFonts w:hint="eastAsia"/>
        </w:rPr>
        <w:t>第一部分开标一览表及资格证明文件</w:t>
      </w:r>
      <w:r>
        <w:tab/>
      </w:r>
      <w:r>
        <w:fldChar w:fldCharType="begin"/>
      </w:r>
      <w:r>
        <w:instrText xml:space="preserve"> PAGEREF _Toc75443019 \h </w:instrText>
      </w:r>
      <w:r>
        <w:fldChar w:fldCharType="separate"/>
      </w:r>
      <w:r>
        <w:t>18</w:t>
      </w:r>
      <w:r>
        <w:fldChar w:fldCharType="end"/>
      </w:r>
      <w:r>
        <w:fldChar w:fldCharType="end"/>
      </w:r>
    </w:p>
    <w:p w14:paraId="03E6A59A">
      <w:pPr>
        <w:pStyle w:val="16"/>
        <w:tabs>
          <w:tab w:val="right" w:leader="dot" w:pos="8302"/>
        </w:tabs>
        <w:rPr>
          <w:rFonts w:asciiTheme="minorHAnsi" w:hAnsiTheme="minorHAnsi" w:eastAsiaTheme="minorEastAsia" w:cstheme="minorBidi"/>
          <w:sz w:val="21"/>
          <w:szCs w:val="22"/>
          <w:lang w:bidi="ar-SA"/>
        </w:rPr>
      </w:pPr>
      <w:r>
        <w:fldChar w:fldCharType="begin"/>
      </w:r>
      <w:r>
        <w:instrText xml:space="preserve"> HYPERLINK \l "_Toc75443020" </w:instrText>
      </w:r>
      <w:r>
        <w:fldChar w:fldCharType="separate"/>
      </w:r>
      <w:r>
        <w:rPr>
          <w:rStyle w:val="24"/>
        </w:rPr>
        <w:t>1.</w:t>
      </w:r>
      <w:r>
        <w:rPr>
          <w:rStyle w:val="24"/>
          <w:rFonts w:hint="eastAsia"/>
        </w:rPr>
        <w:t>开标一览表（投标文件格式一）</w:t>
      </w:r>
      <w:r>
        <w:tab/>
      </w:r>
      <w:r>
        <w:fldChar w:fldCharType="begin"/>
      </w:r>
      <w:r>
        <w:instrText xml:space="preserve"> PAGEREF _Toc75443020 \h </w:instrText>
      </w:r>
      <w:r>
        <w:fldChar w:fldCharType="separate"/>
      </w:r>
      <w:r>
        <w:t>19</w:t>
      </w:r>
      <w:r>
        <w:fldChar w:fldCharType="end"/>
      </w:r>
      <w:r>
        <w:fldChar w:fldCharType="end"/>
      </w:r>
    </w:p>
    <w:p w14:paraId="4927D6D5">
      <w:pPr>
        <w:pStyle w:val="16"/>
        <w:tabs>
          <w:tab w:val="right" w:leader="dot" w:pos="8302"/>
        </w:tabs>
        <w:rPr>
          <w:rFonts w:asciiTheme="minorHAnsi" w:hAnsiTheme="minorHAnsi" w:eastAsiaTheme="minorEastAsia" w:cstheme="minorBidi"/>
          <w:sz w:val="21"/>
          <w:szCs w:val="22"/>
          <w:lang w:bidi="ar-SA"/>
        </w:rPr>
      </w:pPr>
      <w:r>
        <w:fldChar w:fldCharType="begin"/>
      </w:r>
      <w:r>
        <w:instrText xml:space="preserve"> HYPERLINK \l "_Toc75443021" </w:instrText>
      </w:r>
      <w:r>
        <w:fldChar w:fldCharType="separate"/>
      </w:r>
      <w:r>
        <w:rPr>
          <w:rStyle w:val="24"/>
        </w:rPr>
        <w:t>2.</w:t>
      </w:r>
      <w:r>
        <w:rPr>
          <w:rStyle w:val="24"/>
          <w:rFonts w:hint="eastAsia"/>
        </w:rPr>
        <w:t>法人或者非法人组织的营业执照等证明文件或自然人的身份证明</w:t>
      </w:r>
      <w:r>
        <w:tab/>
      </w:r>
      <w:r>
        <w:fldChar w:fldCharType="begin"/>
      </w:r>
      <w:r>
        <w:instrText xml:space="preserve"> PAGEREF _Toc75443021 \h </w:instrText>
      </w:r>
      <w:r>
        <w:fldChar w:fldCharType="separate"/>
      </w:r>
      <w:r>
        <w:t>20</w:t>
      </w:r>
      <w:r>
        <w:fldChar w:fldCharType="end"/>
      </w:r>
      <w:r>
        <w:fldChar w:fldCharType="end"/>
      </w:r>
    </w:p>
    <w:p w14:paraId="3BF1D41B">
      <w:pPr>
        <w:pStyle w:val="16"/>
        <w:tabs>
          <w:tab w:val="right" w:leader="dot" w:pos="8302"/>
        </w:tabs>
        <w:rPr>
          <w:rFonts w:asciiTheme="minorHAnsi" w:hAnsiTheme="minorHAnsi" w:eastAsiaTheme="minorEastAsia" w:cstheme="minorBidi"/>
          <w:sz w:val="21"/>
          <w:szCs w:val="22"/>
          <w:lang w:bidi="ar-SA"/>
        </w:rPr>
      </w:pPr>
      <w:r>
        <w:fldChar w:fldCharType="begin"/>
      </w:r>
      <w:r>
        <w:instrText xml:space="preserve"> HYPERLINK \l "_Toc75443022" </w:instrText>
      </w:r>
      <w:r>
        <w:fldChar w:fldCharType="separate"/>
      </w:r>
      <w:r>
        <w:rPr>
          <w:rStyle w:val="24"/>
        </w:rPr>
        <w:t>3.</w:t>
      </w:r>
      <w:r>
        <w:rPr>
          <w:rStyle w:val="24"/>
          <w:rFonts w:hint="eastAsia"/>
        </w:rPr>
        <w:t>法定代表人授权委托书</w:t>
      </w:r>
      <w:r>
        <w:rPr>
          <w:rStyle w:val="24"/>
        </w:rPr>
        <w:t>(</w:t>
      </w:r>
      <w:r>
        <w:rPr>
          <w:rStyle w:val="24"/>
          <w:rFonts w:hint="eastAsia"/>
        </w:rPr>
        <w:t>投标文件格式二，自然人投标的无需提供</w:t>
      </w:r>
      <w:r>
        <w:rPr>
          <w:rStyle w:val="24"/>
        </w:rPr>
        <w:t>)</w:t>
      </w:r>
      <w:r>
        <w:tab/>
      </w:r>
      <w:r>
        <w:fldChar w:fldCharType="begin"/>
      </w:r>
      <w:r>
        <w:instrText xml:space="preserve"> PAGEREF _Toc75443022 \h </w:instrText>
      </w:r>
      <w:r>
        <w:fldChar w:fldCharType="separate"/>
      </w:r>
      <w:r>
        <w:t>21</w:t>
      </w:r>
      <w:r>
        <w:fldChar w:fldCharType="end"/>
      </w:r>
      <w:r>
        <w:fldChar w:fldCharType="end"/>
      </w:r>
    </w:p>
    <w:p w14:paraId="634FEA78">
      <w:pPr>
        <w:pStyle w:val="16"/>
        <w:tabs>
          <w:tab w:val="right" w:leader="dot" w:pos="8302"/>
        </w:tabs>
        <w:rPr>
          <w:rFonts w:asciiTheme="minorHAnsi" w:hAnsiTheme="minorHAnsi" w:eastAsiaTheme="minorEastAsia" w:cstheme="minorBidi"/>
          <w:sz w:val="21"/>
          <w:szCs w:val="22"/>
          <w:lang w:bidi="ar-SA"/>
        </w:rPr>
      </w:pPr>
      <w:r>
        <w:fldChar w:fldCharType="begin"/>
      </w:r>
      <w:r>
        <w:instrText xml:space="preserve"> HYPERLINK \l "_Toc75443023" </w:instrText>
      </w:r>
      <w:r>
        <w:fldChar w:fldCharType="separate"/>
      </w:r>
      <w:r>
        <w:rPr>
          <w:rStyle w:val="24"/>
        </w:rPr>
        <w:t>4.</w:t>
      </w:r>
      <w:r>
        <w:rPr>
          <w:rStyle w:val="24"/>
          <w:rFonts w:hint="eastAsia"/>
        </w:rPr>
        <w:t>具有良好的商业信誉和健全的财务会计制度的证明文件</w:t>
      </w:r>
      <w:r>
        <w:tab/>
      </w:r>
      <w:r>
        <w:fldChar w:fldCharType="begin"/>
      </w:r>
      <w:r>
        <w:instrText xml:space="preserve"> PAGEREF _Toc75443023 \h </w:instrText>
      </w:r>
      <w:r>
        <w:fldChar w:fldCharType="separate"/>
      </w:r>
      <w:r>
        <w:t>22</w:t>
      </w:r>
      <w:r>
        <w:fldChar w:fldCharType="end"/>
      </w:r>
      <w:r>
        <w:fldChar w:fldCharType="end"/>
      </w:r>
    </w:p>
    <w:p w14:paraId="5883B688">
      <w:pPr>
        <w:pStyle w:val="16"/>
        <w:tabs>
          <w:tab w:val="right" w:leader="dot" w:pos="8302"/>
        </w:tabs>
        <w:rPr>
          <w:rFonts w:asciiTheme="minorHAnsi" w:hAnsiTheme="minorHAnsi" w:eastAsiaTheme="minorEastAsia" w:cstheme="minorBidi"/>
          <w:sz w:val="21"/>
          <w:szCs w:val="22"/>
          <w:lang w:bidi="ar-SA"/>
        </w:rPr>
      </w:pPr>
      <w:r>
        <w:fldChar w:fldCharType="begin"/>
      </w:r>
      <w:r>
        <w:instrText xml:space="preserve"> HYPERLINK \l "_Toc75443024" </w:instrText>
      </w:r>
      <w:r>
        <w:fldChar w:fldCharType="separate"/>
      </w:r>
      <w:r>
        <w:rPr>
          <w:rStyle w:val="24"/>
        </w:rPr>
        <w:t>5.</w:t>
      </w:r>
      <w:r>
        <w:rPr>
          <w:rStyle w:val="24"/>
          <w:rFonts w:hint="eastAsia"/>
        </w:rPr>
        <w:t>社会保障资金的缴纳记录</w:t>
      </w:r>
      <w:r>
        <w:tab/>
      </w:r>
      <w:r>
        <w:fldChar w:fldCharType="begin"/>
      </w:r>
      <w:r>
        <w:instrText xml:space="preserve"> PAGEREF _Toc75443024 \h </w:instrText>
      </w:r>
      <w:r>
        <w:fldChar w:fldCharType="separate"/>
      </w:r>
      <w:r>
        <w:t>23</w:t>
      </w:r>
      <w:r>
        <w:fldChar w:fldCharType="end"/>
      </w:r>
      <w:r>
        <w:fldChar w:fldCharType="end"/>
      </w:r>
    </w:p>
    <w:p w14:paraId="72CF55A3">
      <w:pPr>
        <w:pStyle w:val="16"/>
        <w:tabs>
          <w:tab w:val="right" w:leader="dot" w:pos="8302"/>
        </w:tabs>
        <w:rPr>
          <w:rFonts w:asciiTheme="minorHAnsi" w:hAnsiTheme="minorHAnsi" w:eastAsiaTheme="minorEastAsia" w:cstheme="minorBidi"/>
          <w:sz w:val="21"/>
          <w:szCs w:val="22"/>
          <w:lang w:bidi="ar-SA"/>
        </w:rPr>
      </w:pPr>
      <w:r>
        <w:fldChar w:fldCharType="begin"/>
      </w:r>
      <w:r>
        <w:instrText xml:space="preserve"> HYPERLINK \l "_Toc75443025" </w:instrText>
      </w:r>
      <w:r>
        <w:fldChar w:fldCharType="separate"/>
      </w:r>
      <w:r>
        <w:rPr>
          <w:rStyle w:val="24"/>
          <w:w w:val="90"/>
        </w:rPr>
        <w:t>6.</w:t>
      </w:r>
      <w:r>
        <w:rPr>
          <w:rStyle w:val="24"/>
          <w:rFonts w:hint="eastAsia"/>
          <w:w w:val="90"/>
        </w:rPr>
        <w:t>参加政府采购活动前</w:t>
      </w:r>
      <w:r>
        <w:rPr>
          <w:rStyle w:val="24"/>
          <w:w w:val="90"/>
        </w:rPr>
        <w:t>3</w:t>
      </w:r>
      <w:r>
        <w:rPr>
          <w:rStyle w:val="24"/>
          <w:rFonts w:hint="eastAsia"/>
          <w:w w:val="90"/>
        </w:rPr>
        <w:t>年内在经营活动中没有重大违法记录的书面声明</w:t>
      </w:r>
      <w:r>
        <w:tab/>
      </w:r>
      <w:r>
        <w:fldChar w:fldCharType="begin"/>
      </w:r>
      <w:r>
        <w:instrText xml:space="preserve"> PAGEREF _Toc75443025 \h </w:instrText>
      </w:r>
      <w:r>
        <w:fldChar w:fldCharType="separate"/>
      </w:r>
      <w:r>
        <w:t>24</w:t>
      </w:r>
      <w:r>
        <w:fldChar w:fldCharType="end"/>
      </w:r>
      <w:r>
        <w:fldChar w:fldCharType="end"/>
      </w:r>
    </w:p>
    <w:p w14:paraId="13791759">
      <w:pPr>
        <w:pStyle w:val="16"/>
        <w:tabs>
          <w:tab w:val="right" w:leader="dot" w:pos="8302"/>
        </w:tabs>
        <w:rPr>
          <w:rFonts w:asciiTheme="minorHAnsi" w:hAnsiTheme="minorHAnsi" w:eastAsiaTheme="minorEastAsia" w:cstheme="minorBidi"/>
          <w:sz w:val="21"/>
          <w:szCs w:val="22"/>
          <w:lang w:bidi="ar-SA"/>
        </w:rPr>
      </w:pPr>
      <w:r>
        <w:fldChar w:fldCharType="begin"/>
      </w:r>
      <w:r>
        <w:instrText xml:space="preserve"> HYPERLINK \l "_Toc75443026" </w:instrText>
      </w:r>
      <w:r>
        <w:fldChar w:fldCharType="separate"/>
      </w:r>
      <w:r>
        <w:rPr>
          <w:rStyle w:val="24"/>
        </w:rPr>
        <w:t>7.</w:t>
      </w:r>
      <w:r>
        <w:rPr>
          <w:rStyle w:val="24"/>
          <w:rFonts w:hint="eastAsia"/>
        </w:rPr>
        <w:t>投标人须知资料表要求的其他资格证明文件</w:t>
      </w:r>
      <w:r>
        <w:tab/>
      </w:r>
      <w:r>
        <w:fldChar w:fldCharType="begin"/>
      </w:r>
      <w:r>
        <w:instrText xml:space="preserve"> PAGEREF _Toc75443026 \h </w:instrText>
      </w:r>
      <w:r>
        <w:fldChar w:fldCharType="separate"/>
      </w:r>
      <w:r>
        <w:t>25</w:t>
      </w:r>
      <w:r>
        <w:fldChar w:fldCharType="end"/>
      </w:r>
      <w:r>
        <w:fldChar w:fldCharType="end"/>
      </w:r>
    </w:p>
    <w:p w14:paraId="743A0D43">
      <w:pPr>
        <w:pStyle w:val="18"/>
        <w:tabs>
          <w:tab w:val="right" w:leader="dot" w:pos="8302"/>
        </w:tabs>
        <w:rPr>
          <w:rFonts w:asciiTheme="minorHAnsi" w:hAnsiTheme="minorHAnsi" w:eastAsiaTheme="minorEastAsia" w:cstheme="minorBidi"/>
          <w:smallCaps w:val="0"/>
          <w:sz w:val="21"/>
          <w:szCs w:val="22"/>
          <w:lang w:bidi="ar-SA"/>
        </w:rPr>
      </w:pPr>
      <w:r>
        <w:fldChar w:fldCharType="begin"/>
      </w:r>
      <w:r>
        <w:instrText xml:space="preserve"> HYPERLINK \l "_Toc75443027" </w:instrText>
      </w:r>
      <w:r>
        <w:fldChar w:fldCharType="separate"/>
      </w:r>
      <w:r>
        <w:rPr>
          <w:rStyle w:val="24"/>
          <w:rFonts w:hint="eastAsia"/>
        </w:rPr>
        <w:t>第二部分商务及技术文件</w:t>
      </w:r>
      <w:r>
        <w:tab/>
      </w:r>
      <w:r>
        <w:fldChar w:fldCharType="begin"/>
      </w:r>
      <w:r>
        <w:instrText xml:space="preserve"> PAGEREF _Toc75443027 \h </w:instrText>
      </w:r>
      <w:r>
        <w:fldChar w:fldCharType="separate"/>
      </w:r>
      <w:r>
        <w:t>26</w:t>
      </w:r>
      <w:r>
        <w:fldChar w:fldCharType="end"/>
      </w:r>
      <w:r>
        <w:fldChar w:fldCharType="end"/>
      </w:r>
    </w:p>
    <w:p w14:paraId="67FC0240">
      <w:pPr>
        <w:pStyle w:val="16"/>
        <w:tabs>
          <w:tab w:val="right" w:leader="dot" w:pos="8302"/>
        </w:tabs>
        <w:rPr>
          <w:rFonts w:asciiTheme="minorHAnsi" w:hAnsiTheme="minorHAnsi" w:eastAsiaTheme="minorEastAsia" w:cstheme="minorBidi"/>
          <w:sz w:val="21"/>
          <w:szCs w:val="22"/>
          <w:lang w:bidi="ar-SA"/>
        </w:rPr>
      </w:pPr>
      <w:r>
        <w:fldChar w:fldCharType="begin"/>
      </w:r>
      <w:r>
        <w:instrText xml:space="preserve"> HYPERLINK \l "_Toc75443028" </w:instrText>
      </w:r>
      <w:r>
        <w:fldChar w:fldCharType="separate"/>
      </w:r>
      <w:r>
        <w:rPr>
          <w:rStyle w:val="24"/>
        </w:rPr>
        <w:t>1.</w:t>
      </w:r>
      <w:r>
        <w:rPr>
          <w:rStyle w:val="24"/>
          <w:rFonts w:hint="eastAsia"/>
        </w:rPr>
        <w:t>投标书（投标文件格式三）</w:t>
      </w:r>
      <w:r>
        <w:tab/>
      </w:r>
      <w:r>
        <w:fldChar w:fldCharType="begin"/>
      </w:r>
      <w:r>
        <w:instrText xml:space="preserve"> PAGEREF _Toc75443028 \h </w:instrText>
      </w:r>
      <w:r>
        <w:fldChar w:fldCharType="separate"/>
      </w:r>
      <w:r>
        <w:t>27</w:t>
      </w:r>
      <w:r>
        <w:fldChar w:fldCharType="end"/>
      </w:r>
      <w:r>
        <w:fldChar w:fldCharType="end"/>
      </w:r>
    </w:p>
    <w:p w14:paraId="1C7C394A">
      <w:pPr>
        <w:pStyle w:val="16"/>
        <w:tabs>
          <w:tab w:val="right" w:leader="dot" w:pos="8302"/>
        </w:tabs>
        <w:rPr>
          <w:rFonts w:asciiTheme="minorHAnsi" w:hAnsiTheme="minorHAnsi" w:eastAsiaTheme="minorEastAsia" w:cstheme="minorBidi"/>
          <w:sz w:val="21"/>
          <w:szCs w:val="22"/>
          <w:lang w:bidi="ar-SA"/>
        </w:rPr>
      </w:pPr>
      <w:r>
        <w:fldChar w:fldCharType="begin"/>
      </w:r>
      <w:r>
        <w:instrText xml:space="preserve"> HYPERLINK \l "_Toc75443029" </w:instrText>
      </w:r>
      <w:r>
        <w:fldChar w:fldCharType="separate"/>
      </w:r>
      <w:r>
        <w:rPr>
          <w:rStyle w:val="24"/>
        </w:rPr>
        <w:t>2.</w:t>
      </w:r>
      <w:r>
        <w:rPr>
          <w:rStyle w:val="24"/>
          <w:rFonts w:hint="eastAsia"/>
        </w:rPr>
        <w:t>投标分项报价表（投标文件格式四）</w:t>
      </w:r>
      <w:r>
        <w:tab/>
      </w:r>
      <w:r>
        <w:fldChar w:fldCharType="begin"/>
      </w:r>
      <w:r>
        <w:instrText xml:space="preserve"> PAGEREF _Toc75443029 \h </w:instrText>
      </w:r>
      <w:r>
        <w:fldChar w:fldCharType="separate"/>
      </w:r>
      <w:r>
        <w:t>28</w:t>
      </w:r>
      <w:r>
        <w:fldChar w:fldCharType="end"/>
      </w:r>
      <w:r>
        <w:fldChar w:fldCharType="end"/>
      </w:r>
    </w:p>
    <w:p w14:paraId="7BF4EBAA">
      <w:pPr>
        <w:pStyle w:val="16"/>
        <w:tabs>
          <w:tab w:val="right" w:leader="dot" w:pos="8302"/>
        </w:tabs>
        <w:rPr>
          <w:rFonts w:asciiTheme="minorHAnsi" w:hAnsiTheme="minorHAnsi" w:eastAsiaTheme="minorEastAsia" w:cstheme="minorBidi"/>
          <w:sz w:val="21"/>
          <w:szCs w:val="22"/>
          <w:lang w:bidi="ar-SA"/>
        </w:rPr>
      </w:pPr>
      <w:r>
        <w:fldChar w:fldCharType="begin"/>
      </w:r>
      <w:r>
        <w:instrText xml:space="preserve"> HYPERLINK \l "_Toc75443030" </w:instrText>
      </w:r>
      <w:r>
        <w:fldChar w:fldCharType="separate"/>
      </w:r>
      <w:r>
        <w:rPr>
          <w:rStyle w:val="24"/>
        </w:rPr>
        <w:t>3.</w:t>
      </w:r>
      <w:r>
        <w:rPr>
          <w:rStyle w:val="24"/>
          <w:rFonts w:hint="eastAsia"/>
        </w:rPr>
        <w:t>货物（服务）说明一览表（投标文件格式五）</w:t>
      </w:r>
      <w:r>
        <w:tab/>
      </w:r>
      <w:r>
        <w:fldChar w:fldCharType="begin"/>
      </w:r>
      <w:r>
        <w:instrText xml:space="preserve"> PAGEREF _Toc75443030 \h </w:instrText>
      </w:r>
      <w:r>
        <w:fldChar w:fldCharType="separate"/>
      </w:r>
      <w:r>
        <w:t>29</w:t>
      </w:r>
      <w:r>
        <w:fldChar w:fldCharType="end"/>
      </w:r>
      <w:r>
        <w:fldChar w:fldCharType="end"/>
      </w:r>
    </w:p>
    <w:p w14:paraId="210BFFE8">
      <w:pPr>
        <w:pStyle w:val="16"/>
        <w:tabs>
          <w:tab w:val="right" w:leader="dot" w:pos="8302"/>
        </w:tabs>
        <w:rPr>
          <w:rFonts w:asciiTheme="minorHAnsi" w:hAnsiTheme="minorHAnsi" w:eastAsiaTheme="minorEastAsia" w:cstheme="minorBidi"/>
          <w:sz w:val="21"/>
          <w:szCs w:val="22"/>
          <w:lang w:bidi="ar-SA"/>
        </w:rPr>
      </w:pPr>
      <w:r>
        <w:fldChar w:fldCharType="begin"/>
      </w:r>
      <w:r>
        <w:instrText xml:space="preserve"> HYPERLINK \l "_Toc75443031" </w:instrText>
      </w:r>
      <w:r>
        <w:fldChar w:fldCharType="separate"/>
      </w:r>
      <w:r>
        <w:rPr>
          <w:rStyle w:val="24"/>
        </w:rPr>
        <w:t>4.</w:t>
      </w:r>
      <w:r>
        <w:rPr>
          <w:rStyle w:val="24"/>
          <w:rFonts w:hint="eastAsia"/>
        </w:rPr>
        <w:t>技术规格偏离表（投标文件格式六）</w:t>
      </w:r>
      <w:r>
        <w:tab/>
      </w:r>
      <w:r>
        <w:fldChar w:fldCharType="begin"/>
      </w:r>
      <w:r>
        <w:instrText xml:space="preserve"> PAGEREF _Toc75443031 \h </w:instrText>
      </w:r>
      <w:r>
        <w:fldChar w:fldCharType="separate"/>
      </w:r>
      <w:r>
        <w:t>30</w:t>
      </w:r>
      <w:r>
        <w:fldChar w:fldCharType="end"/>
      </w:r>
      <w:r>
        <w:fldChar w:fldCharType="end"/>
      </w:r>
    </w:p>
    <w:p w14:paraId="43A49E44">
      <w:pPr>
        <w:pStyle w:val="16"/>
        <w:tabs>
          <w:tab w:val="right" w:leader="dot" w:pos="8302"/>
        </w:tabs>
        <w:rPr>
          <w:rFonts w:asciiTheme="minorHAnsi" w:hAnsiTheme="minorHAnsi" w:eastAsiaTheme="minorEastAsia" w:cstheme="minorBidi"/>
          <w:sz w:val="21"/>
          <w:szCs w:val="22"/>
          <w:lang w:bidi="ar-SA"/>
        </w:rPr>
      </w:pPr>
      <w:r>
        <w:fldChar w:fldCharType="begin"/>
      </w:r>
      <w:r>
        <w:instrText xml:space="preserve"> HYPERLINK \l "_Toc75443032" </w:instrText>
      </w:r>
      <w:r>
        <w:fldChar w:fldCharType="separate"/>
      </w:r>
      <w:r>
        <w:rPr>
          <w:rStyle w:val="24"/>
        </w:rPr>
        <w:t>5.</w:t>
      </w:r>
      <w:r>
        <w:rPr>
          <w:rStyle w:val="24"/>
          <w:rFonts w:hint="eastAsia"/>
        </w:rPr>
        <w:t>商务条款偏离表（投标文件格式七）</w:t>
      </w:r>
      <w:r>
        <w:tab/>
      </w:r>
      <w:r>
        <w:fldChar w:fldCharType="begin"/>
      </w:r>
      <w:r>
        <w:instrText xml:space="preserve"> PAGEREF _Toc75443032 \h </w:instrText>
      </w:r>
      <w:r>
        <w:fldChar w:fldCharType="separate"/>
      </w:r>
      <w:r>
        <w:t>31</w:t>
      </w:r>
      <w:r>
        <w:fldChar w:fldCharType="end"/>
      </w:r>
      <w:r>
        <w:fldChar w:fldCharType="end"/>
      </w:r>
    </w:p>
    <w:p w14:paraId="721BC221">
      <w:pPr>
        <w:pStyle w:val="16"/>
        <w:tabs>
          <w:tab w:val="right" w:leader="dot" w:pos="8302"/>
        </w:tabs>
        <w:rPr>
          <w:rFonts w:asciiTheme="minorHAnsi" w:hAnsiTheme="minorHAnsi" w:eastAsiaTheme="minorEastAsia" w:cstheme="minorBidi"/>
          <w:sz w:val="21"/>
          <w:szCs w:val="22"/>
          <w:lang w:bidi="ar-SA"/>
        </w:rPr>
      </w:pPr>
      <w:r>
        <w:fldChar w:fldCharType="begin"/>
      </w:r>
      <w:r>
        <w:instrText xml:space="preserve"> HYPERLINK \l "_Toc75443033" </w:instrText>
      </w:r>
      <w:r>
        <w:fldChar w:fldCharType="separate"/>
      </w:r>
      <w:r>
        <w:rPr>
          <w:rStyle w:val="24"/>
        </w:rPr>
        <w:t>6-1</w:t>
      </w:r>
      <w:r>
        <w:rPr>
          <w:rStyle w:val="24"/>
          <w:rFonts w:hint="eastAsia"/>
        </w:rPr>
        <w:t>中小企业声明函（投标文件格式八）</w:t>
      </w:r>
      <w:r>
        <w:tab/>
      </w:r>
      <w:r>
        <w:fldChar w:fldCharType="begin"/>
      </w:r>
      <w:r>
        <w:instrText xml:space="preserve"> PAGEREF _Toc75443033 \h </w:instrText>
      </w:r>
      <w:r>
        <w:fldChar w:fldCharType="separate"/>
      </w:r>
      <w:r>
        <w:t>32</w:t>
      </w:r>
      <w:r>
        <w:fldChar w:fldCharType="end"/>
      </w:r>
      <w:r>
        <w:fldChar w:fldCharType="end"/>
      </w:r>
    </w:p>
    <w:p w14:paraId="5DE229FB">
      <w:pPr>
        <w:pStyle w:val="16"/>
        <w:tabs>
          <w:tab w:val="right" w:leader="dot" w:pos="8302"/>
        </w:tabs>
        <w:rPr>
          <w:rFonts w:asciiTheme="minorHAnsi" w:hAnsiTheme="minorHAnsi" w:eastAsiaTheme="minorEastAsia" w:cstheme="minorBidi"/>
          <w:sz w:val="21"/>
          <w:szCs w:val="22"/>
          <w:lang w:bidi="ar-SA"/>
        </w:rPr>
      </w:pPr>
      <w:r>
        <w:fldChar w:fldCharType="begin"/>
      </w:r>
      <w:r>
        <w:instrText xml:space="preserve"> HYPERLINK \l "_Toc75443034" </w:instrText>
      </w:r>
      <w:r>
        <w:fldChar w:fldCharType="separate"/>
      </w:r>
      <w:r>
        <w:rPr>
          <w:rStyle w:val="24"/>
        </w:rPr>
        <w:t xml:space="preserve">6-2   </w:t>
      </w:r>
      <w:r>
        <w:rPr>
          <w:rStyle w:val="24"/>
          <w:rFonts w:hint="eastAsia"/>
        </w:rPr>
        <w:t>残疾人福利性单位声明函（投标文件格式九）</w:t>
      </w:r>
      <w:r>
        <w:tab/>
      </w:r>
      <w:r>
        <w:fldChar w:fldCharType="begin"/>
      </w:r>
      <w:r>
        <w:instrText xml:space="preserve"> PAGEREF _Toc75443034 \h </w:instrText>
      </w:r>
      <w:r>
        <w:fldChar w:fldCharType="separate"/>
      </w:r>
      <w:r>
        <w:t>33</w:t>
      </w:r>
      <w:r>
        <w:fldChar w:fldCharType="end"/>
      </w:r>
      <w:r>
        <w:fldChar w:fldCharType="end"/>
      </w:r>
    </w:p>
    <w:p w14:paraId="63D7B1BC">
      <w:pPr>
        <w:pStyle w:val="16"/>
        <w:tabs>
          <w:tab w:val="right" w:leader="dot" w:pos="8302"/>
        </w:tabs>
        <w:rPr>
          <w:rFonts w:asciiTheme="minorHAnsi" w:hAnsiTheme="minorHAnsi" w:eastAsiaTheme="minorEastAsia" w:cstheme="minorBidi"/>
          <w:sz w:val="21"/>
          <w:szCs w:val="22"/>
          <w:lang w:bidi="ar-SA"/>
        </w:rPr>
      </w:pPr>
      <w:r>
        <w:fldChar w:fldCharType="begin"/>
      </w:r>
      <w:r>
        <w:instrText xml:space="preserve"> HYPERLINK \l "_Toc75443035" </w:instrText>
      </w:r>
      <w:r>
        <w:fldChar w:fldCharType="separate"/>
      </w:r>
      <w:r>
        <w:rPr>
          <w:rStyle w:val="24"/>
        </w:rPr>
        <w:t>7.</w:t>
      </w:r>
      <w:r>
        <w:rPr>
          <w:rStyle w:val="24"/>
          <w:rFonts w:hint="eastAsia"/>
        </w:rPr>
        <w:t>投标人关联单位的说明</w:t>
      </w:r>
      <w:r>
        <w:tab/>
      </w:r>
      <w:r>
        <w:fldChar w:fldCharType="begin"/>
      </w:r>
      <w:r>
        <w:instrText xml:space="preserve"> PAGEREF _Toc75443035 \h </w:instrText>
      </w:r>
      <w:r>
        <w:fldChar w:fldCharType="separate"/>
      </w:r>
      <w:r>
        <w:t>34</w:t>
      </w:r>
      <w:r>
        <w:fldChar w:fldCharType="end"/>
      </w:r>
      <w:r>
        <w:fldChar w:fldCharType="end"/>
      </w:r>
    </w:p>
    <w:p w14:paraId="7F38152B">
      <w:pPr>
        <w:pStyle w:val="16"/>
        <w:tabs>
          <w:tab w:val="right" w:leader="dot" w:pos="8302"/>
        </w:tabs>
        <w:rPr>
          <w:rFonts w:asciiTheme="minorHAnsi" w:hAnsiTheme="minorHAnsi" w:eastAsiaTheme="minorEastAsia" w:cstheme="minorBidi"/>
          <w:sz w:val="21"/>
          <w:szCs w:val="22"/>
          <w:lang w:bidi="ar-SA"/>
        </w:rPr>
      </w:pPr>
      <w:r>
        <w:fldChar w:fldCharType="begin"/>
      </w:r>
      <w:r>
        <w:instrText xml:space="preserve"> HYPERLINK \l "_Toc75443036" </w:instrText>
      </w:r>
      <w:r>
        <w:fldChar w:fldCharType="separate"/>
      </w:r>
      <w:r>
        <w:rPr>
          <w:rStyle w:val="24"/>
        </w:rPr>
        <w:t>8.</w:t>
      </w:r>
      <w:r>
        <w:rPr>
          <w:rStyle w:val="24"/>
          <w:rFonts w:hint="eastAsia"/>
        </w:rPr>
        <w:t>投标文件还应包括投标人须知第</w:t>
      </w:r>
      <w:r>
        <w:rPr>
          <w:rStyle w:val="24"/>
        </w:rPr>
        <w:t>10</w:t>
      </w:r>
      <w:r>
        <w:rPr>
          <w:rStyle w:val="24"/>
          <w:rFonts w:hint="eastAsia"/>
        </w:rPr>
        <w:t>条的所有技术文件</w:t>
      </w:r>
      <w:r>
        <w:tab/>
      </w:r>
      <w:r>
        <w:fldChar w:fldCharType="begin"/>
      </w:r>
      <w:r>
        <w:instrText xml:space="preserve"> PAGEREF _Toc75443036 \h </w:instrText>
      </w:r>
      <w:r>
        <w:fldChar w:fldCharType="separate"/>
      </w:r>
      <w:r>
        <w:t>35</w:t>
      </w:r>
      <w:r>
        <w:fldChar w:fldCharType="end"/>
      </w:r>
      <w:r>
        <w:fldChar w:fldCharType="end"/>
      </w:r>
    </w:p>
    <w:p w14:paraId="6EC11424">
      <w:pPr>
        <w:pStyle w:val="15"/>
        <w:tabs>
          <w:tab w:val="right" w:leader="dot" w:pos="8302"/>
        </w:tabs>
        <w:rPr>
          <w:rFonts w:asciiTheme="minorHAnsi" w:hAnsiTheme="minorHAnsi" w:eastAsiaTheme="minorEastAsia" w:cstheme="minorBidi"/>
          <w:b w:val="0"/>
          <w:bCs w:val="0"/>
          <w:caps w:val="0"/>
          <w:sz w:val="21"/>
          <w:szCs w:val="22"/>
          <w:lang w:bidi="ar-SA"/>
        </w:rPr>
      </w:pPr>
      <w:r>
        <w:fldChar w:fldCharType="begin"/>
      </w:r>
      <w:r>
        <w:instrText xml:space="preserve"> HYPERLINK \l "_Toc75443037" </w:instrText>
      </w:r>
      <w:r>
        <w:fldChar w:fldCharType="separate"/>
      </w:r>
      <w:r>
        <w:rPr>
          <w:rStyle w:val="24"/>
          <w:rFonts w:hint="eastAsia"/>
        </w:rPr>
        <w:t>第</w:t>
      </w:r>
      <w:r>
        <w:rPr>
          <w:rStyle w:val="24"/>
        </w:rPr>
        <w:t>3</w:t>
      </w:r>
      <w:r>
        <w:rPr>
          <w:rStyle w:val="24"/>
          <w:rFonts w:hint="eastAsia"/>
        </w:rPr>
        <w:t>章投标邀请</w:t>
      </w:r>
      <w:r>
        <w:tab/>
      </w:r>
      <w:r>
        <w:fldChar w:fldCharType="begin"/>
      </w:r>
      <w:r>
        <w:instrText xml:space="preserve"> PAGEREF _Toc75443037 \h </w:instrText>
      </w:r>
      <w:r>
        <w:fldChar w:fldCharType="separate"/>
      </w:r>
      <w:r>
        <w:t>37</w:t>
      </w:r>
      <w:r>
        <w:fldChar w:fldCharType="end"/>
      </w:r>
      <w:r>
        <w:fldChar w:fldCharType="end"/>
      </w:r>
    </w:p>
    <w:p w14:paraId="0CBC5F9B">
      <w:pPr>
        <w:pStyle w:val="15"/>
        <w:tabs>
          <w:tab w:val="right" w:leader="dot" w:pos="8302"/>
        </w:tabs>
        <w:rPr>
          <w:rFonts w:asciiTheme="minorHAnsi" w:hAnsiTheme="minorHAnsi" w:eastAsiaTheme="minorEastAsia" w:cstheme="minorBidi"/>
          <w:b w:val="0"/>
          <w:bCs w:val="0"/>
          <w:caps w:val="0"/>
          <w:sz w:val="21"/>
          <w:szCs w:val="22"/>
          <w:lang w:bidi="ar-SA"/>
        </w:rPr>
      </w:pPr>
      <w:r>
        <w:fldChar w:fldCharType="begin"/>
      </w:r>
      <w:r>
        <w:instrText xml:space="preserve"> HYPERLINK \l "_Toc75443038" </w:instrText>
      </w:r>
      <w:r>
        <w:fldChar w:fldCharType="separate"/>
      </w:r>
      <w:r>
        <w:rPr>
          <w:rStyle w:val="24"/>
          <w:rFonts w:hint="eastAsia"/>
        </w:rPr>
        <w:t>第</w:t>
      </w:r>
      <w:r>
        <w:rPr>
          <w:rStyle w:val="24"/>
        </w:rPr>
        <w:t>4</w:t>
      </w:r>
      <w:r>
        <w:rPr>
          <w:rStyle w:val="24"/>
          <w:rFonts w:hint="eastAsia"/>
        </w:rPr>
        <w:t>章投标人须知资料表</w:t>
      </w:r>
      <w:r>
        <w:tab/>
      </w:r>
      <w:r>
        <w:fldChar w:fldCharType="begin"/>
      </w:r>
      <w:r>
        <w:instrText xml:space="preserve"> PAGEREF _Toc75443038 \h </w:instrText>
      </w:r>
      <w:r>
        <w:fldChar w:fldCharType="separate"/>
      </w:r>
      <w:r>
        <w:t>38</w:t>
      </w:r>
      <w:r>
        <w:fldChar w:fldCharType="end"/>
      </w:r>
      <w:r>
        <w:fldChar w:fldCharType="end"/>
      </w:r>
    </w:p>
    <w:p w14:paraId="6218A6BE">
      <w:pPr>
        <w:pStyle w:val="16"/>
        <w:tabs>
          <w:tab w:val="right" w:leader="dot" w:pos="8302"/>
        </w:tabs>
        <w:rPr>
          <w:rFonts w:asciiTheme="minorHAnsi" w:hAnsiTheme="minorHAnsi" w:eastAsiaTheme="minorEastAsia" w:cstheme="minorBidi"/>
          <w:sz w:val="21"/>
          <w:szCs w:val="22"/>
          <w:lang w:bidi="ar-SA"/>
        </w:rPr>
      </w:pPr>
      <w:r>
        <w:fldChar w:fldCharType="begin"/>
      </w:r>
      <w:r>
        <w:instrText xml:space="preserve"> HYPERLINK \l "_Toc75443039" </w:instrText>
      </w:r>
      <w:r>
        <w:fldChar w:fldCharType="separate"/>
      </w:r>
      <w:r>
        <w:rPr>
          <w:rStyle w:val="24"/>
          <w:rFonts w:hint="eastAsia"/>
        </w:rPr>
        <w:t>资格审查表</w:t>
      </w:r>
      <w:r>
        <w:tab/>
      </w:r>
      <w:r>
        <w:fldChar w:fldCharType="begin"/>
      </w:r>
      <w:r>
        <w:instrText xml:space="preserve"> PAGEREF _Toc75443039 \h </w:instrText>
      </w:r>
      <w:r>
        <w:fldChar w:fldCharType="separate"/>
      </w:r>
      <w:r>
        <w:t>41</w:t>
      </w:r>
      <w:r>
        <w:fldChar w:fldCharType="end"/>
      </w:r>
      <w:r>
        <w:fldChar w:fldCharType="end"/>
      </w:r>
    </w:p>
    <w:p w14:paraId="12D1C7A9">
      <w:pPr>
        <w:pStyle w:val="15"/>
        <w:tabs>
          <w:tab w:val="right" w:leader="dot" w:pos="8302"/>
        </w:tabs>
        <w:rPr>
          <w:rFonts w:asciiTheme="minorHAnsi" w:hAnsiTheme="minorHAnsi" w:eastAsiaTheme="minorEastAsia" w:cstheme="minorBidi"/>
          <w:b w:val="0"/>
          <w:bCs w:val="0"/>
          <w:caps w:val="0"/>
          <w:sz w:val="21"/>
          <w:szCs w:val="22"/>
          <w:lang w:bidi="ar-SA"/>
        </w:rPr>
      </w:pPr>
      <w:r>
        <w:fldChar w:fldCharType="begin"/>
      </w:r>
      <w:r>
        <w:instrText xml:space="preserve"> HYPERLINK \l "_Toc75443040" </w:instrText>
      </w:r>
      <w:r>
        <w:fldChar w:fldCharType="separate"/>
      </w:r>
      <w:r>
        <w:rPr>
          <w:rStyle w:val="24"/>
          <w:rFonts w:hint="eastAsia"/>
          <w:kern w:val="44"/>
        </w:rPr>
        <w:t>第</w:t>
      </w:r>
      <w:r>
        <w:rPr>
          <w:rStyle w:val="24"/>
          <w:kern w:val="44"/>
        </w:rPr>
        <w:t>5</w:t>
      </w:r>
      <w:r>
        <w:rPr>
          <w:rStyle w:val="24"/>
          <w:rFonts w:hint="eastAsia"/>
          <w:kern w:val="44"/>
        </w:rPr>
        <w:t>章货物（服务）需求一览表及技术规格</w:t>
      </w:r>
      <w:r>
        <w:tab/>
      </w:r>
      <w:r>
        <w:fldChar w:fldCharType="begin"/>
      </w:r>
      <w:r>
        <w:instrText xml:space="preserve"> PAGEREF _Toc75443040 \h </w:instrText>
      </w:r>
      <w:r>
        <w:fldChar w:fldCharType="separate"/>
      </w:r>
      <w:r>
        <w:t>42</w:t>
      </w:r>
      <w:r>
        <w:fldChar w:fldCharType="end"/>
      </w:r>
      <w:r>
        <w:fldChar w:fldCharType="end"/>
      </w:r>
    </w:p>
    <w:p w14:paraId="10B14672">
      <w:pPr>
        <w:pStyle w:val="15"/>
        <w:tabs>
          <w:tab w:val="right" w:leader="dot" w:pos="8302"/>
        </w:tabs>
        <w:rPr>
          <w:rFonts w:asciiTheme="minorHAnsi" w:hAnsiTheme="minorHAnsi" w:eastAsiaTheme="minorEastAsia" w:cstheme="minorBidi"/>
          <w:b w:val="0"/>
          <w:bCs w:val="0"/>
          <w:caps w:val="0"/>
          <w:sz w:val="21"/>
          <w:szCs w:val="22"/>
          <w:lang w:bidi="ar-SA"/>
        </w:rPr>
      </w:pPr>
      <w:r>
        <w:fldChar w:fldCharType="begin"/>
      </w:r>
      <w:r>
        <w:instrText xml:space="preserve"> HYPERLINK \l "_Toc75443041" </w:instrText>
      </w:r>
      <w:r>
        <w:fldChar w:fldCharType="separate"/>
      </w:r>
      <w:r>
        <w:rPr>
          <w:rStyle w:val="24"/>
          <w:rFonts w:hint="eastAsia" w:ascii="仿宋" w:hAnsi="仿宋" w:eastAsia="仿宋"/>
        </w:rPr>
        <w:t>第</w:t>
      </w:r>
      <w:r>
        <w:rPr>
          <w:rStyle w:val="24"/>
          <w:rFonts w:ascii="仿宋" w:hAnsi="仿宋" w:eastAsia="仿宋"/>
        </w:rPr>
        <w:t>6</w:t>
      </w:r>
      <w:r>
        <w:rPr>
          <w:rStyle w:val="24"/>
          <w:rFonts w:hint="eastAsia" w:ascii="仿宋" w:hAnsi="仿宋" w:eastAsia="仿宋"/>
        </w:rPr>
        <w:t>章评标方式和标准</w:t>
      </w:r>
      <w:r>
        <w:tab/>
      </w:r>
      <w:r>
        <w:fldChar w:fldCharType="begin"/>
      </w:r>
      <w:r>
        <w:instrText xml:space="preserve"> PAGEREF _Toc75443041 \h </w:instrText>
      </w:r>
      <w:r>
        <w:fldChar w:fldCharType="separate"/>
      </w:r>
      <w:r>
        <w:t>43</w:t>
      </w:r>
      <w:r>
        <w:fldChar w:fldCharType="end"/>
      </w:r>
      <w:r>
        <w:fldChar w:fldCharType="end"/>
      </w:r>
    </w:p>
    <w:p w14:paraId="52D96B2E">
      <w:pPr>
        <w:pStyle w:val="16"/>
        <w:tabs>
          <w:tab w:val="right" w:leader="dot" w:pos="8302"/>
        </w:tabs>
        <w:rPr>
          <w:rFonts w:asciiTheme="minorHAnsi" w:hAnsiTheme="minorHAnsi" w:eastAsiaTheme="minorEastAsia" w:cstheme="minorBidi"/>
          <w:sz w:val="21"/>
          <w:szCs w:val="22"/>
          <w:lang w:bidi="ar-SA"/>
        </w:rPr>
      </w:pPr>
      <w:r>
        <w:fldChar w:fldCharType="begin"/>
      </w:r>
      <w:r>
        <w:instrText xml:space="preserve"> HYPERLINK \l "_Toc75443042" </w:instrText>
      </w:r>
      <w:r>
        <w:fldChar w:fldCharType="separate"/>
      </w:r>
      <w:r>
        <w:rPr>
          <w:rStyle w:val="24"/>
          <w:rFonts w:hint="eastAsia"/>
        </w:rPr>
        <w:t>商务符合性审查表</w:t>
      </w:r>
      <w:r>
        <w:tab/>
      </w:r>
      <w:r>
        <w:fldChar w:fldCharType="begin"/>
      </w:r>
      <w:r>
        <w:instrText xml:space="preserve"> PAGEREF _Toc75443042 \h </w:instrText>
      </w:r>
      <w:r>
        <w:fldChar w:fldCharType="separate"/>
      </w:r>
      <w:r>
        <w:t>44</w:t>
      </w:r>
      <w:r>
        <w:fldChar w:fldCharType="end"/>
      </w:r>
      <w:r>
        <w:fldChar w:fldCharType="end"/>
      </w:r>
    </w:p>
    <w:p w14:paraId="35E00D27">
      <w:pPr>
        <w:pStyle w:val="16"/>
        <w:tabs>
          <w:tab w:val="right" w:leader="dot" w:pos="8302"/>
        </w:tabs>
        <w:rPr>
          <w:rFonts w:asciiTheme="minorHAnsi" w:hAnsiTheme="minorHAnsi" w:eastAsiaTheme="minorEastAsia" w:cstheme="minorBidi"/>
          <w:sz w:val="21"/>
          <w:szCs w:val="22"/>
          <w:lang w:bidi="ar-SA"/>
        </w:rPr>
      </w:pPr>
      <w:r>
        <w:fldChar w:fldCharType="begin"/>
      </w:r>
      <w:r>
        <w:instrText xml:space="preserve"> HYPERLINK \l "_Toc75443043" </w:instrText>
      </w:r>
      <w:r>
        <w:fldChar w:fldCharType="separate"/>
      </w:r>
      <w:r>
        <w:rPr>
          <w:rStyle w:val="24"/>
          <w:rFonts w:hint="eastAsia"/>
        </w:rPr>
        <w:t>技术符合性审查表</w:t>
      </w:r>
      <w:r>
        <w:tab/>
      </w:r>
      <w:r>
        <w:fldChar w:fldCharType="begin"/>
      </w:r>
      <w:r>
        <w:instrText xml:space="preserve"> PAGEREF _Toc75443043 \h </w:instrText>
      </w:r>
      <w:r>
        <w:fldChar w:fldCharType="separate"/>
      </w:r>
      <w:r>
        <w:t>45</w:t>
      </w:r>
      <w:r>
        <w:fldChar w:fldCharType="end"/>
      </w:r>
      <w:r>
        <w:fldChar w:fldCharType="end"/>
      </w:r>
    </w:p>
    <w:p w14:paraId="1BEC57B8">
      <w:pPr>
        <w:pStyle w:val="15"/>
        <w:tabs>
          <w:tab w:val="right" w:leader="dot" w:pos="8302"/>
        </w:tabs>
        <w:rPr>
          <w:rFonts w:asciiTheme="minorHAnsi" w:hAnsiTheme="minorHAnsi" w:eastAsiaTheme="minorEastAsia" w:cstheme="minorBidi"/>
          <w:b w:val="0"/>
          <w:bCs w:val="0"/>
          <w:caps w:val="0"/>
          <w:sz w:val="21"/>
          <w:szCs w:val="22"/>
          <w:lang w:bidi="ar-SA"/>
        </w:rPr>
      </w:pPr>
      <w:r>
        <w:fldChar w:fldCharType="begin"/>
      </w:r>
      <w:r>
        <w:instrText xml:space="preserve"> HYPERLINK \l "_Toc75443044" </w:instrText>
      </w:r>
      <w:r>
        <w:fldChar w:fldCharType="separate"/>
      </w:r>
      <w:r>
        <w:rPr>
          <w:rStyle w:val="24"/>
          <w:rFonts w:hint="eastAsia"/>
        </w:rPr>
        <w:t>第</w:t>
      </w:r>
      <w:r>
        <w:rPr>
          <w:rStyle w:val="24"/>
        </w:rPr>
        <w:t>7</w:t>
      </w:r>
      <w:r>
        <w:rPr>
          <w:rStyle w:val="24"/>
          <w:rFonts w:hint="eastAsia"/>
        </w:rPr>
        <w:t>章政府采购合同</w:t>
      </w:r>
      <w:r>
        <w:tab/>
      </w:r>
      <w:r>
        <w:fldChar w:fldCharType="begin"/>
      </w:r>
      <w:r>
        <w:instrText xml:space="preserve"> PAGEREF _Toc75443044 \h </w:instrText>
      </w:r>
      <w:r>
        <w:fldChar w:fldCharType="separate"/>
      </w:r>
      <w:r>
        <w:t>47</w:t>
      </w:r>
      <w:r>
        <w:fldChar w:fldCharType="end"/>
      </w:r>
      <w:r>
        <w:fldChar w:fldCharType="end"/>
      </w:r>
    </w:p>
    <w:p w14:paraId="407DECB3">
      <w:pPr>
        <w:pStyle w:val="18"/>
        <w:tabs>
          <w:tab w:val="right" w:leader="dot" w:pos="8302"/>
        </w:tabs>
        <w:rPr>
          <w:rFonts w:asciiTheme="minorHAnsi" w:hAnsiTheme="minorHAnsi" w:eastAsiaTheme="minorEastAsia" w:cstheme="minorBidi"/>
          <w:smallCaps w:val="0"/>
          <w:sz w:val="21"/>
          <w:szCs w:val="22"/>
          <w:lang w:bidi="ar-SA"/>
        </w:rPr>
      </w:pPr>
      <w:r>
        <w:fldChar w:fldCharType="begin"/>
      </w:r>
      <w:r>
        <w:instrText xml:space="preserve"> HYPERLINK \l "_Toc75443045" </w:instrText>
      </w:r>
      <w:r>
        <w:fldChar w:fldCharType="separate"/>
      </w:r>
      <w:r>
        <w:rPr>
          <w:rStyle w:val="24"/>
          <w:rFonts w:hint="eastAsia"/>
        </w:rPr>
        <w:t>第一部分合同书</w:t>
      </w:r>
      <w:r>
        <w:tab/>
      </w:r>
      <w:r>
        <w:fldChar w:fldCharType="begin"/>
      </w:r>
      <w:r>
        <w:instrText xml:space="preserve"> PAGEREF _Toc75443045 \h </w:instrText>
      </w:r>
      <w:r>
        <w:fldChar w:fldCharType="separate"/>
      </w:r>
      <w:r>
        <w:t>47</w:t>
      </w:r>
      <w:r>
        <w:fldChar w:fldCharType="end"/>
      </w:r>
      <w:r>
        <w:fldChar w:fldCharType="end"/>
      </w:r>
    </w:p>
    <w:p w14:paraId="72BDC0B1">
      <w:pPr>
        <w:pStyle w:val="18"/>
        <w:tabs>
          <w:tab w:val="right" w:leader="dot" w:pos="8302"/>
        </w:tabs>
        <w:rPr>
          <w:rFonts w:asciiTheme="minorHAnsi" w:hAnsiTheme="minorHAnsi" w:eastAsiaTheme="minorEastAsia" w:cstheme="minorBidi"/>
          <w:smallCaps w:val="0"/>
          <w:sz w:val="21"/>
          <w:szCs w:val="22"/>
          <w:lang w:bidi="ar-SA"/>
        </w:rPr>
      </w:pPr>
      <w:r>
        <w:fldChar w:fldCharType="begin"/>
      </w:r>
      <w:r>
        <w:instrText xml:space="preserve"> HYPERLINK \l "_Toc75443046" </w:instrText>
      </w:r>
      <w:r>
        <w:fldChar w:fldCharType="separate"/>
      </w:r>
      <w:r>
        <w:rPr>
          <w:rStyle w:val="24"/>
          <w:rFonts w:hint="eastAsia"/>
        </w:rPr>
        <w:t>第二部分合同一般条款</w:t>
      </w:r>
      <w:r>
        <w:tab/>
      </w:r>
      <w:r>
        <w:fldChar w:fldCharType="begin"/>
      </w:r>
      <w:r>
        <w:instrText xml:space="preserve"> PAGEREF _Toc75443046 \h </w:instrText>
      </w:r>
      <w:r>
        <w:fldChar w:fldCharType="separate"/>
      </w:r>
      <w:r>
        <w:t>51</w:t>
      </w:r>
      <w:r>
        <w:fldChar w:fldCharType="end"/>
      </w:r>
      <w:r>
        <w:fldChar w:fldCharType="end"/>
      </w:r>
    </w:p>
    <w:p w14:paraId="1135824A">
      <w:pPr>
        <w:pStyle w:val="18"/>
        <w:tabs>
          <w:tab w:val="right" w:leader="dot" w:pos="8302"/>
        </w:tabs>
        <w:rPr>
          <w:rFonts w:asciiTheme="minorHAnsi" w:hAnsiTheme="minorHAnsi" w:eastAsiaTheme="minorEastAsia" w:cstheme="minorBidi"/>
          <w:smallCaps w:val="0"/>
          <w:sz w:val="21"/>
          <w:szCs w:val="22"/>
          <w:lang w:bidi="ar-SA"/>
        </w:rPr>
      </w:pPr>
      <w:r>
        <w:fldChar w:fldCharType="begin"/>
      </w:r>
      <w:r>
        <w:instrText xml:space="preserve"> HYPERLINK \l "_Toc75443047" </w:instrText>
      </w:r>
      <w:r>
        <w:fldChar w:fldCharType="separate"/>
      </w:r>
      <w:r>
        <w:rPr>
          <w:rStyle w:val="24"/>
          <w:rFonts w:hint="eastAsia"/>
        </w:rPr>
        <w:t>第三部分合同专用条款</w:t>
      </w:r>
      <w:r>
        <w:tab/>
      </w:r>
      <w:r>
        <w:fldChar w:fldCharType="begin"/>
      </w:r>
      <w:r>
        <w:instrText xml:space="preserve"> PAGEREF _Toc75443047 \h </w:instrText>
      </w:r>
      <w:r>
        <w:fldChar w:fldCharType="separate"/>
      </w:r>
      <w:r>
        <w:t>55</w:t>
      </w:r>
      <w:r>
        <w:fldChar w:fldCharType="end"/>
      </w:r>
      <w:r>
        <w:fldChar w:fldCharType="end"/>
      </w:r>
    </w:p>
    <w:p w14:paraId="6F0C870E">
      <w:pPr>
        <w:pStyle w:val="15"/>
        <w:tabs>
          <w:tab w:val="right" w:leader="dot" w:pos="8296"/>
        </w:tabs>
        <w:rPr>
          <w:b w:val="0"/>
          <w:bCs w:val="0"/>
          <w:caps w:val="0"/>
          <w:sz w:val="21"/>
          <w:szCs w:val="32"/>
        </w:rPr>
      </w:pPr>
      <w:r>
        <w:fldChar w:fldCharType="end"/>
      </w:r>
    </w:p>
    <w:p w14:paraId="64B145E1">
      <w:pPr>
        <w:widowControl/>
        <w:jc w:val="left"/>
      </w:pPr>
    </w:p>
    <w:p w14:paraId="5E622449">
      <w:pPr>
        <w:pStyle w:val="2"/>
        <w:rPr>
          <w:lang w:bidi="ar-SA"/>
        </w:rPr>
      </w:pPr>
      <w:r>
        <w:rPr>
          <w:lang w:bidi="ar-SA"/>
        </w:rPr>
        <w:br w:type="page"/>
      </w:r>
      <w:bookmarkStart w:id="0" w:name="_Toc75442990"/>
      <w:r>
        <w:rPr>
          <w:rFonts w:hint="eastAsia"/>
          <w:lang w:bidi="ar-SA"/>
        </w:rPr>
        <w:t>第</w:t>
      </w:r>
      <w:r>
        <w:rPr>
          <w:lang w:bidi="ar-SA"/>
        </w:rPr>
        <w:t>1</w:t>
      </w:r>
      <w:r>
        <w:rPr>
          <w:rFonts w:hint="eastAsia"/>
          <w:lang w:bidi="ar-SA"/>
        </w:rPr>
        <w:t>章 投标人须知</w:t>
      </w:r>
      <w:bookmarkEnd w:id="0"/>
    </w:p>
    <w:p w14:paraId="499DE4D8">
      <w:pPr>
        <w:pStyle w:val="3"/>
        <w:rPr>
          <w:lang w:bidi="ar-SA"/>
        </w:rPr>
      </w:pPr>
      <w:bookmarkStart w:id="1" w:name="_Toc75442991"/>
      <w:r>
        <w:rPr>
          <w:rFonts w:hint="eastAsia"/>
          <w:lang w:bidi="ar-SA"/>
        </w:rPr>
        <w:t>一 总则</w:t>
      </w:r>
      <w:bookmarkEnd w:id="1"/>
    </w:p>
    <w:p w14:paraId="0DF6B77E">
      <w:pPr>
        <w:pStyle w:val="4"/>
        <w:ind w:firstLine="468" w:firstLineChars="195"/>
        <w:rPr>
          <w:rFonts w:ascii="仿宋_GB2312" w:hAnsi="宋体" w:eastAsia="仿宋_GB2312" w:cs="Times New Roman"/>
          <w:szCs w:val="24"/>
          <w:lang w:bidi="ar-SA"/>
        </w:rPr>
      </w:pPr>
      <w:bookmarkStart w:id="2" w:name="_Toc75442992"/>
      <w:r>
        <w:rPr>
          <w:rFonts w:ascii="仿宋_GB2312" w:hAnsi="宋体" w:eastAsia="仿宋_GB2312" w:cs="Times New Roman"/>
          <w:szCs w:val="24"/>
          <w:lang w:bidi="ar-SA"/>
        </w:rPr>
        <w:t>1.</w:t>
      </w:r>
      <w:r>
        <w:rPr>
          <w:rFonts w:hint="eastAsia" w:ascii="仿宋_GB2312" w:hAnsi="宋体" w:eastAsia="仿宋_GB2312" w:cs="Times New Roman"/>
          <w:szCs w:val="24"/>
          <w:lang w:bidi="ar-SA"/>
        </w:rPr>
        <w:t>采购人、采购代理机构及投标人</w:t>
      </w:r>
      <w:bookmarkEnd w:id="2"/>
    </w:p>
    <w:p w14:paraId="68D3C515">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1.1</w:t>
      </w:r>
      <w:r>
        <w:rPr>
          <w:rFonts w:hint="eastAsia" w:ascii="仿宋_GB2312" w:hAnsi="宋体" w:eastAsia="仿宋_GB2312" w:cs="Times New Roman"/>
          <w:sz w:val="24"/>
          <w:szCs w:val="24"/>
          <w:lang w:bidi="ar-SA"/>
        </w:rPr>
        <w:t>采购人：是指依法开展政府采购活动的国家机关、事业单位、团体组织。</w:t>
      </w:r>
    </w:p>
    <w:p w14:paraId="499131A4">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本项目的采购人见</w:t>
      </w:r>
      <w:r>
        <w:rPr>
          <w:rFonts w:hint="eastAsia" w:ascii="仿宋_GB2312" w:hAnsi="宋体" w:eastAsia="仿宋_GB2312" w:cs="Times New Roman"/>
          <w:sz w:val="24"/>
          <w:szCs w:val="24"/>
          <w:u w:val="single"/>
          <w:lang w:bidi="ar-SA"/>
        </w:rPr>
        <w:t>投标人须知资料表。</w:t>
      </w:r>
    </w:p>
    <w:p w14:paraId="66357799">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1.2</w:t>
      </w:r>
      <w:r>
        <w:rPr>
          <w:rFonts w:hint="eastAsia" w:ascii="仿宋_GB2312" w:hAnsi="宋体" w:eastAsia="仿宋_GB2312" w:cs="Times New Roman"/>
          <w:sz w:val="24"/>
          <w:szCs w:val="24"/>
          <w:lang w:bidi="ar-SA"/>
        </w:rPr>
        <w:t>采购代理机构：是指集中采购机构或从事采购代理业务的社会中介机构。本项目的采购代理机构见</w:t>
      </w:r>
      <w:r>
        <w:rPr>
          <w:rFonts w:hint="eastAsia" w:ascii="仿宋_GB2312" w:hAnsi="宋体" w:eastAsia="仿宋_GB2312" w:cs="Times New Roman"/>
          <w:sz w:val="24"/>
          <w:szCs w:val="24"/>
          <w:u w:val="single"/>
          <w:lang w:bidi="ar-SA"/>
        </w:rPr>
        <w:t>投标人须知资料表。</w:t>
      </w:r>
    </w:p>
    <w:p w14:paraId="32FBE8EC">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1.3</w:t>
      </w:r>
      <w:r>
        <w:rPr>
          <w:rFonts w:hint="eastAsia" w:ascii="仿宋_GB2312" w:hAnsi="宋体" w:eastAsia="仿宋_GB2312" w:cs="Times New Roman"/>
          <w:sz w:val="24"/>
          <w:szCs w:val="24"/>
          <w:lang w:bidi="ar-SA"/>
        </w:rPr>
        <w:t>投标人：是指向采购人提供货物、工程或者服务的法人、非法人组织或者自然人。本项目的投标人</w:t>
      </w:r>
      <w:r>
        <w:rPr>
          <w:rFonts w:hint="eastAsia" w:ascii="仿宋_GB2312" w:hAnsi="宋体" w:eastAsia="仿宋_GB2312" w:cs="Times New Roman"/>
          <w:color w:val="000000" w:themeColor="text1"/>
          <w:sz w:val="24"/>
          <w:szCs w:val="24"/>
          <w:lang w:bidi="ar-SA"/>
        </w:rPr>
        <w:t>及其投标货物（服务）</w:t>
      </w:r>
      <w:r>
        <w:rPr>
          <w:rFonts w:hint="eastAsia" w:ascii="仿宋_GB2312" w:hAnsi="宋体" w:eastAsia="仿宋_GB2312" w:cs="Times New Roman"/>
          <w:sz w:val="24"/>
          <w:szCs w:val="24"/>
          <w:lang w:bidi="ar-SA"/>
        </w:rPr>
        <w:t>须满足以下条件：</w:t>
      </w:r>
    </w:p>
    <w:p w14:paraId="01C0D077">
      <w:pPr>
        <w:spacing w:line="400" w:lineRule="exact"/>
        <w:ind w:firstLine="480" w:firstLineChars="200"/>
        <w:rPr>
          <w:rFonts w:ascii="仿宋_GB2312" w:hAnsi="宋体" w:eastAsia="仿宋_GB2312" w:cs="Times New Roman"/>
          <w:color w:val="000000" w:themeColor="text1"/>
          <w:sz w:val="24"/>
          <w:szCs w:val="24"/>
          <w:lang w:bidi="ar-SA"/>
        </w:rPr>
      </w:pPr>
      <w:r>
        <w:rPr>
          <w:rFonts w:ascii="仿宋_GB2312" w:hAnsi="宋体" w:eastAsia="仿宋_GB2312" w:cs="Times New Roman"/>
          <w:color w:val="000000" w:themeColor="text1"/>
          <w:sz w:val="24"/>
          <w:szCs w:val="24"/>
          <w:lang w:bidi="ar-SA"/>
        </w:rPr>
        <w:t>1.3.1</w:t>
      </w:r>
      <w:r>
        <w:rPr>
          <w:rFonts w:hint="eastAsia" w:ascii="仿宋_GB2312" w:hAnsi="宋体" w:eastAsia="仿宋_GB2312" w:cs="Times New Roman"/>
          <w:color w:val="000000" w:themeColor="text1"/>
          <w:sz w:val="24"/>
          <w:szCs w:val="24"/>
          <w:lang w:bidi="ar-SA"/>
        </w:rPr>
        <w:t>在中华人民共和国境内注册，能够独立承担民事责任，有生产或供应能力的本国供应商。</w:t>
      </w:r>
    </w:p>
    <w:p w14:paraId="1DB6FDC5">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1.3.</w:t>
      </w:r>
      <w:r>
        <w:rPr>
          <w:rFonts w:hint="eastAsia" w:ascii="仿宋_GB2312" w:hAnsi="宋体" w:eastAsia="仿宋_GB2312" w:cs="Times New Roman"/>
          <w:sz w:val="24"/>
          <w:szCs w:val="24"/>
          <w:lang w:bidi="ar-SA"/>
        </w:rPr>
        <w:t>1具备《中华人民共和国政府采购法》第二十二条关于供应商条件的规定，遵守本项目采购人本级和上级财政部门政府采购的有关规定。</w:t>
      </w:r>
    </w:p>
    <w:p w14:paraId="0CD02358">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1.3.</w:t>
      </w:r>
      <w:r>
        <w:rPr>
          <w:rFonts w:hint="eastAsia" w:ascii="仿宋_GB2312" w:hAnsi="宋体" w:eastAsia="仿宋_GB2312" w:cs="Times New Roman"/>
          <w:sz w:val="24"/>
          <w:szCs w:val="24"/>
          <w:lang w:bidi="ar-SA"/>
        </w:rPr>
        <w:t>2以采购代理机构认可的方式获得了本项目的招标文件。</w:t>
      </w:r>
    </w:p>
    <w:p w14:paraId="644D8D19">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1.3.</w:t>
      </w:r>
      <w:r>
        <w:rPr>
          <w:rFonts w:hint="eastAsia" w:ascii="仿宋_GB2312" w:hAnsi="宋体" w:eastAsia="仿宋_GB2312" w:cs="Times New Roman"/>
          <w:sz w:val="24"/>
          <w:szCs w:val="24"/>
          <w:lang w:bidi="ar-SA"/>
        </w:rPr>
        <w:t>3符合</w:t>
      </w:r>
      <w:r>
        <w:rPr>
          <w:rFonts w:hint="eastAsia" w:ascii="仿宋_GB2312" w:hAnsi="宋体" w:eastAsia="仿宋_GB2312" w:cs="Times New Roman"/>
          <w:sz w:val="24"/>
          <w:szCs w:val="24"/>
          <w:u w:val="single"/>
          <w:lang w:bidi="ar-SA"/>
        </w:rPr>
        <w:t>投标人须知资料表</w:t>
      </w:r>
      <w:r>
        <w:rPr>
          <w:rFonts w:hint="eastAsia" w:ascii="仿宋_GB2312" w:hAnsi="宋体" w:eastAsia="仿宋_GB2312" w:cs="Times New Roman"/>
          <w:sz w:val="24"/>
          <w:szCs w:val="24"/>
          <w:lang w:bidi="ar-SA"/>
        </w:rPr>
        <w:t>中规定的其他要求。</w:t>
      </w:r>
    </w:p>
    <w:p w14:paraId="2B32CB79">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1.3.</w:t>
      </w:r>
      <w:r>
        <w:rPr>
          <w:rFonts w:hint="eastAsia" w:ascii="仿宋_GB2312" w:hAnsi="宋体" w:eastAsia="仿宋_GB2312" w:cs="Times New Roman"/>
          <w:sz w:val="24"/>
          <w:szCs w:val="24"/>
          <w:lang w:bidi="ar-SA"/>
        </w:rPr>
        <w:t>4若</w:t>
      </w:r>
      <w:r>
        <w:rPr>
          <w:rFonts w:hint="eastAsia" w:ascii="仿宋_GB2312" w:hAnsi="宋体" w:eastAsia="仿宋_GB2312" w:cs="Times New Roman"/>
          <w:sz w:val="24"/>
          <w:szCs w:val="24"/>
          <w:u w:val="single"/>
          <w:lang w:bidi="ar-SA"/>
        </w:rPr>
        <w:t>投标人须知资料表</w:t>
      </w:r>
      <w:r>
        <w:rPr>
          <w:rFonts w:hint="eastAsia" w:ascii="仿宋_GB2312" w:hAnsi="宋体" w:eastAsia="仿宋_GB2312" w:cs="Times New Roman"/>
          <w:sz w:val="24"/>
          <w:szCs w:val="24"/>
          <w:lang w:bidi="ar-SA"/>
        </w:rPr>
        <w:t>中写明允许采购进口产品，投标人应保证所投产品可履行合法报通关手续进入中国</w:t>
      </w:r>
      <w:r>
        <w:rPr>
          <w:rFonts w:hint="eastAsia" w:ascii="仿宋_GB2312" w:hAnsi="宋体" w:eastAsia="仿宋_GB2312" w:cs="Times New Roman"/>
          <w:color w:val="000000" w:themeColor="text1"/>
          <w:sz w:val="24"/>
          <w:szCs w:val="24"/>
          <w:lang w:bidi="ar-SA"/>
        </w:rPr>
        <w:t>关境</w:t>
      </w:r>
      <w:r>
        <w:rPr>
          <w:rFonts w:hint="eastAsia" w:ascii="仿宋_GB2312" w:hAnsi="宋体" w:eastAsia="仿宋_GB2312" w:cs="Times New Roman"/>
          <w:sz w:val="24"/>
          <w:szCs w:val="24"/>
          <w:lang w:bidi="ar-SA"/>
        </w:rPr>
        <w:t>内。</w:t>
      </w:r>
    </w:p>
    <w:p w14:paraId="74163861">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若</w:t>
      </w:r>
      <w:r>
        <w:rPr>
          <w:rFonts w:hint="eastAsia" w:ascii="仿宋_GB2312" w:hAnsi="宋体" w:eastAsia="仿宋_GB2312" w:cs="Times New Roman"/>
          <w:sz w:val="24"/>
          <w:szCs w:val="24"/>
          <w:u w:val="single"/>
          <w:lang w:bidi="ar-SA"/>
        </w:rPr>
        <w:t>投标人须知资料表</w:t>
      </w:r>
      <w:r>
        <w:rPr>
          <w:rFonts w:hint="eastAsia" w:ascii="仿宋_GB2312" w:hAnsi="宋体" w:eastAsia="仿宋_GB2312" w:cs="Times New Roman"/>
          <w:sz w:val="24"/>
          <w:szCs w:val="24"/>
          <w:lang w:bidi="ar-SA"/>
        </w:rPr>
        <w:t>中未写明允许采购进口产品，如投标人所投产品为进口产品，其投标将被认定为</w:t>
      </w:r>
      <w:r>
        <w:rPr>
          <w:rFonts w:hint="eastAsia" w:ascii="仿宋_GB2312" w:hAnsi="宋体" w:eastAsia="仿宋_GB2312" w:cs="Times New Roman"/>
          <w:b/>
          <w:bCs/>
          <w:sz w:val="24"/>
          <w:szCs w:val="24"/>
          <w:lang w:bidi="ar-SA"/>
        </w:rPr>
        <w:t>投标无效</w:t>
      </w:r>
      <w:r>
        <w:rPr>
          <w:rFonts w:hint="eastAsia" w:ascii="仿宋_GB2312" w:hAnsi="宋体" w:eastAsia="仿宋_GB2312" w:cs="Times New Roman"/>
          <w:sz w:val="24"/>
          <w:szCs w:val="24"/>
          <w:lang w:bidi="ar-SA"/>
        </w:rPr>
        <w:t>。</w:t>
      </w:r>
    </w:p>
    <w:p w14:paraId="4AA0AB64">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1.3.</w:t>
      </w:r>
      <w:r>
        <w:rPr>
          <w:rFonts w:hint="eastAsia" w:ascii="仿宋_GB2312" w:hAnsi="宋体" w:eastAsia="仿宋_GB2312" w:cs="Times New Roman"/>
          <w:sz w:val="24"/>
          <w:szCs w:val="24"/>
          <w:lang w:bidi="ar-SA"/>
        </w:rPr>
        <w:t>5若</w:t>
      </w:r>
      <w:r>
        <w:rPr>
          <w:rFonts w:hint="eastAsia" w:ascii="仿宋_GB2312" w:hAnsi="宋体" w:eastAsia="仿宋_GB2312" w:cs="Times New Roman"/>
          <w:sz w:val="24"/>
          <w:szCs w:val="24"/>
          <w:u w:val="single"/>
          <w:lang w:bidi="ar-SA"/>
        </w:rPr>
        <w:t>投标人须知资料表</w:t>
      </w:r>
      <w:r>
        <w:rPr>
          <w:rFonts w:hint="eastAsia" w:ascii="仿宋_GB2312" w:hAnsi="宋体" w:eastAsia="仿宋_GB2312" w:cs="Times New Roman"/>
          <w:sz w:val="24"/>
          <w:szCs w:val="24"/>
          <w:lang w:bidi="ar-SA"/>
        </w:rPr>
        <w:t>中写明专门面向中小企业采购的，如投标人为非中小企业且所投产品为非中小企业产品，其投标将被认定为</w:t>
      </w:r>
      <w:r>
        <w:rPr>
          <w:rFonts w:hint="eastAsia" w:ascii="仿宋_GB2312" w:hAnsi="宋体" w:eastAsia="仿宋_GB2312" w:cs="Times New Roman"/>
          <w:b/>
          <w:bCs/>
          <w:sz w:val="24"/>
          <w:szCs w:val="24"/>
          <w:lang w:bidi="ar-SA"/>
        </w:rPr>
        <w:t>投标无效</w:t>
      </w:r>
      <w:r>
        <w:rPr>
          <w:rFonts w:hint="eastAsia" w:ascii="仿宋_GB2312" w:hAnsi="宋体" w:eastAsia="仿宋_GB2312" w:cs="Times New Roman"/>
          <w:sz w:val="24"/>
          <w:szCs w:val="24"/>
          <w:lang w:bidi="ar-SA"/>
        </w:rPr>
        <w:t>。</w:t>
      </w:r>
    </w:p>
    <w:p w14:paraId="44F63ED5">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1.4</w:t>
      </w:r>
      <w:r>
        <w:rPr>
          <w:rFonts w:hint="eastAsia" w:ascii="仿宋_GB2312" w:hAnsi="宋体" w:eastAsia="仿宋_GB2312" w:cs="Times New Roman"/>
          <w:sz w:val="24"/>
          <w:szCs w:val="24"/>
          <w:lang w:bidi="ar-SA"/>
        </w:rPr>
        <w:t>如</w:t>
      </w:r>
      <w:r>
        <w:rPr>
          <w:rFonts w:hint="eastAsia" w:ascii="仿宋_GB2312" w:hAnsi="宋体" w:eastAsia="仿宋_GB2312" w:cs="Times New Roman"/>
          <w:sz w:val="24"/>
          <w:szCs w:val="24"/>
          <w:u w:val="single"/>
          <w:lang w:bidi="ar-SA"/>
        </w:rPr>
        <w:t>投标人须知资料表</w:t>
      </w:r>
      <w:r>
        <w:rPr>
          <w:rFonts w:hint="eastAsia" w:ascii="仿宋_GB2312" w:hAnsi="宋体" w:eastAsia="仿宋_GB2312" w:cs="Times New Roman"/>
          <w:sz w:val="24"/>
          <w:szCs w:val="24"/>
          <w:lang w:bidi="ar-SA"/>
        </w:rPr>
        <w:t>中允许联合体投标，对联合体规定如下：</w:t>
      </w:r>
    </w:p>
    <w:p w14:paraId="390D1FFB">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1.4.1</w:t>
      </w:r>
      <w:r>
        <w:rPr>
          <w:rFonts w:hint="eastAsia" w:ascii="仿宋_GB2312" w:hAnsi="宋体" w:eastAsia="仿宋_GB2312" w:cs="Times New Roman"/>
          <w:sz w:val="24"/>
          <w:szCs w:val="24"/>
          <w:lang w:bidi="ar-SA"/>
        </w:rPr>
        <w:t>两个以上供应商可以组成一个投标联合体，以一个投标人的身份投标。</w:t>
      </w:r>
    </w:p>
    <w:p w14:paraId="0B0F4A8B">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1.4.2</w:t>
      </w:r>
      <w:r>
        <w:rPr>
          <w:rFonts w:hint="eastAsia" w:ascii="仿宋_GB2312" w:hAnsi="宋体" w:eastAsia="仿宋_GB2312" w:cs="Times New Roman"/>
          <w:sz w:val="24"/>
          <w:szCs w:val="24"/>
          <w:lang w:bidi="ar-SA"/>
        </w:rPr>
        <w:t>联合体各方均应符合《中华人民共和国政府采购法》第二十二条规定的条件。</w:t>
      </w:r>
    </w:p>
    <w:p w14:paraId="68A84C04">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1.4.3</w:t>
      </w:r>
      <w:r>
        <w:rPr>
          <w:rFonts w:hint="eastAsia" w:ascii="仿宋_GB2312" w:hAnsi="宋体" w:eastAsia="仿宋_GB2312" w:cs="Times New Roman"/>
          <w:color w:val="000000" w:themeColor="text1"/>
          <w:sz w:val="24"/>
          <w:szCs w:val="24"/>
          <w:lang w:bidi="ar-SA"/>
        </w:rPr>
        <w:t>采购人根据采购项目对投标人的特殊要求，联合体中至少应当有一方符合相关规定。</w:t>
      </w:r>
    </w:p>
    <w:p w14:paraId="3FF63AB9">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1.4.</w:t>
      </w:r>
      <w:r>
        <w:rPr>
          <w:rFonts w:hint="eastAsia" w:ascii="仿宋_GB2312" w:hAnsi="宋体" w:eastAsia="仿宋_GB2312" w:cs="Times New Roman"/>
          <w:sz w:val="24"/>
          <w:szCs w:val="24"/>
          <w:lang w:bidi="ar-SA"/>
        </w:rPr>
        <w:t>3联合体各方应签订共同投标协议，明确约定联合体各方承担的工作和相应的责任，并将共同投标协议连同作为投标文件第一部分的内容提交。</w:t>
      </w:r>
    </w:p>
    <w:p w14:paraId="63D6566C">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1.4.</w:t>
      </w:r>
      <w:r>
        <w:rPr>
          <w:rFonts w:hint="eastAsia" w:ascii="仿宋_GB2312" w:hAnsi="宋体" w:eastAsia="仿宋_GB2312" w:cs="Times New Roman"/>
          <w:sz w:val="24"/>
          <w:szCs w:val="24"/>
          <w:lang w:bidi="ar-SA"/>
        </w:rPr>
        <w:t>4大中型企业、其他自然人、法人或者非法人组织与小型、微型企业组成联合体共同参加投标，共同投标协议中应写明小型、微型企业的协议合同金额占到共同投标协议投标总金额的比例。</w:t>
      </w:r>
    </w:p>
    <w:p w14:paraId="7586D1CF">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1.4.</w:t>
      </w:r>
      <w:r>
        <w:rPr>
          <w:rFonts w:hint="eastAsia" w:ascii="仿宋_GB2312" w:hAnsi="宋体" w:eastAsia="仿宋_GB2312" w:cs="Times New Roman"/>
          <w:sz w:val="24"/>
          <w:szCs w:val="24"/>
          <w:lang w:bidi="ar-SA"/>
        </w:rPr>
        <w:t>5联合体中有同类资质的供应商按照联合体分工承担相同工作的，按照较低的资质等级确定联合体的资质等级。</w:t>
      </w:r>
    </w:p>
    <w:p w14:paraId="7A9B1E5F">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1.4.</w:t>
      </w:r>
      <w:r>
        <w:rPr>
          <w:rFonts w:hint="eastAsia" w:ascii="仿宋_GB2312" w:hAnsi="宋体" w:eastAsia="仿宋_GB2312" w:cs="Times New Roman"/>
          <w:sz w:val="24"/>
          <w:szCs w:val="24"/>
          <w:lang w:bidi="ar-SA"/>
        </w:rPr>
        <w:t>6以联合体形式参加政府采购活动的，联合体各方不得再单独参加或者与其他供应商另外组成联合体参加本项目投标，否则相关投标将被认定为</w:t>
      </w:r>
      <w:r>
        <w:rPr>
          <w:rFonts w:hint="eastAsia" w:ascii="仿宋_GB2312" w:hAnsi="宋体" w:eastAsia="仿宋_GB2312" w:cs="Times New Roman"/>
          <w:b/>
          <w:bCs/>
          <w:sz w:val="24"/>
          <w:szCs w:val="24"/>
          <w:lang w:bidi="ar-SA"/>
        </w:rPr>
        <w:t>投标无效</w:t>
      </w:r>
      <w:r>
        <w:rPr>
          <w:rFonts w:hint="eastAsia" w:ascii="仿宋_GB2312" w:hAnsi="宋体" w:eastAsia="仿宋_GB2312" w:cs="Times New Roman"/>
          <w:sz w:val="24"/>
          <w:szCs w:val="24"/>
          <w:lang w:bidi="ar-SA"/>
        </w:rPr>
        <w:t>。</w:t>
      </w:r>
    </w:p>
    <w:p w14:paraId="5609BB2D">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1.4.</w:t>
      </w:r>
      <w:r>
        <w:rPr>
          <w:rFonts w:hint="eastAsia" w:ascii="仿宋_GB2312" w:hAnsi="宋体" w:eastAsia="仿宋_GB2312" w:cs="Times New Roman"/>
          <w:sz w:val="24"/>
          <w:szCs w:val="24"/>
          <w:lang w:bidi="ar-SA"/>
        </w:rPr>
        <w:t>7对联合体投标的其他资格要求见</w:t>
      </w:r>
      <w:r>
        <w:rPr>
          <w:rFonts w:hint="eastAsia" w:ascii="仿宋_GB2312" w:hAnsi="宋体" w:eastAsia="仿宋_GB2312" w:cs="Times New Roman"/>
          <w:sz w:val="24"/>
          <w:szCs w:val="24"/>
          <w:u w:val="single"/>
          <w:lang w:bidi="ar-SA"/>
        </w:rPr>
        <w:t>投标人须知资料表</w:t>
      </w:r>
      <w:r>
        <w:rPr>
          <w:rFonts w:hint="eastAsia" w:ascii="仿宋_GB2312" w:hAnsi="宋体" w:eastAsia="仿宋_GB2312" w:cs="Times New Roman"/>
          <w:sz w:val="24"/>
          <w:szCs w:val="24"/>
          <w:lang w:bidi="ar-SA"/>
        </w:rPr>
        <w:t>。</w:t>
      </w:r>
    </w:p>
    <w:p w14:paraId="1CE2075B">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1.5</w:t>
      </w:r>
      <w:r>
        <w:rPr>
          <w:rFonts w:hint="eastAsia" w:ascii="仿宋_GB2312" w:hAnsi="宋体" w:eastAsia="仿宋_GB2312" w:cs="Times New Roman"/>
          <w:sz w:val="24"/>
          <w:szCs w:val="24"/>
          <w:lang w:bidi="ar-SA"/>
        </w:rPr>
        <w:t>单位负责人为同一人或者存在直接控股、管理关系的不同供应商，其相关投标将被认定为</w:t>
      </w:r>
      <w:r>
        <w:rPr>
          <w:rFonts w:hint="eastAsia" w:ascii="仿宋_GB2312" w:hAnsi="宋体" w:eastAsia="仿宋_GB2312" w:cs="Times New Roman"/>
          <w:b/>
          <w:bCs/>
          <w:sz w:val="24"/>
          <w:szCs w:val="24"/>
          <w:lang w:bidi="ar-SA"/>
        </w:rPr>
        <w:t>投标无效</w:t>
      </w:r>
      <w:r>
        <w:rPr>
          <w:rFonts w:hint="eastAsia" w:ascii="仿宋_GB2312" w:hAnsi="宋体" w:eastAsia="仿宋_GB2312" w:cs="Times New Roman"/>
          <w:sz w:val="24"/>
          <w:szCs w:val="24"/>
          <w:lang w:bidi="ar-SA"/>
        </w:rPr>
        <w:t>。</w:t>
      </w:r>
    </w:p>
    <w:p w14:paraId="155F3359">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1.6</w:t>
      </w:r>
      <w:r>
        <w:rPr>
          <w:rFonts w:hint="eastAsia" w:ascii="仿宋_GB2312" w:hAnsi="宋体" w:eastAsia="仿宋_GB2312" w:cs="Times New Roman"/>
          <w:sz w:val="24"/>
          <w:szCs w:val="24"/>
          <w:lang w:bidi="ar-SA"/>
        </w:rPr>
        <w:t>为本项目提供过整体设计、规范编制或者项目管理、监理、检测等服务的供应商，不得再参加本项目上述服务以外的其他采购活动。否则其投标将被认定为</w:t>
      </w:r>
      <w:r>
        <w:rPr>
          <w:rFonts w:hint="eastAsia" w:ascii="仿宋_GB2312" w:hAnsi="宋体" w:eastAsia="仿宋_GB2312" w:cs="Times New Roman"/>
          <w:b/>
          <w:bCs/>
          <w:sz w:val="24"/>
          <w:szCs w:val="24"/>
          <w:lang w:bidi="ar-SA"/>
        </w:rPr>
        <w:t>投标无效</w:t>
      </w:r>
      <w:r>
        <w:rPr>
          <w:rFonts w:hint="eastAsia" w:ascii="仿宋_GB2312" w:hAnsi="宋体" w:eastAsia="仿宋_GB2312" w:cs="Times New Roman"/>
          <w:sz w:val="24"/>
          <w:szCs w:val="24"/>
          <w:lang w:bidi="ar-SA"/>
        </w:rPr>
        <w:t>。</w:t>
      </w:r>
    </w:p>
    <w:p w14:paraId="7FDEB810">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1.7</w:t>
      </w:r>
      <w:r>
        <w:rPr>
          <w:rFonts w:hint="eastAsia" w:ascii="仿宋_GB2312" w:hAnsi="宋体" w:eastAsia="仿宋_GB2312" w:cs="Times New Roman"/>
          <w:sz w:val="24"/>
          <w:szCs w:val="24"/>
          <w:lang w:bidi="ar-SA"/>
        </w:rPr>
        <w:t>投标人在投标过程中不得向采购人提供、给予任何有价值的物品，影响其正常决策行为。一经发现，其将被认定为</w:t>
      </w:r>
      <w:r>
        <w:rPr>
          <w:rFonts w:hint="eastAsia" w:ascii="仿宋_GB2312" w:hAnsi="宋体" w:eastAsia="仿宋_GB2312" w:cs="Times New Roman"/>
          <w:b/>
          <w:bCs/>
          <w:sz w:val="24"/>
          <w:szCs w:val="24"/>
          <w:lang w:bidi="ar-SA"/>
        </w:rPr>
        <w:t>投标无效</w:t>
      </w:r>
      <w:r>
        <w:rPr>
          <w:rFonts w:hint="eastAsia" w:ascii="仿宋_GB2312" w:hAnsi="宋体" w:eastAsia="仿宋_GB2312" w:cs="Times New Roman"/>
          <w:sz w:val="24"/>
          <w:szCs w:val="24"/>
          <w:lang w:bidi="ar-SA"/>
        </w:rPr>
        <w:t>。</w:t>
      </w:r>
    </w:p>
    <w:p w14:paraId="7CC4CA9C">
      <w:pPr>
        <w:pStyle w:val="4"/>
        <w:ind w:firstLine="482"/>
        <w:rPr>
          <w:lang w:bidi="ar-SA"/>
        </w:rPr>
      </w:pPr>
      <w:bookmarkStart w:id="3" w:name="_Toc75442993"/>
      <w:r>
        <w:rPr>
          <w:lang w:bidi="ar-SA"/>
        </w:rPr>
        <w:t>2.</w:t>
      </w:r>
      <w:r>
        <w:rPr>
          <w:rFonts w:hint="eastAsia"/>
          <w:lang w:bidi="ar-SA"/>
        </w:rPr>
        <w:t>资金来源</w:t>
      </w:r>
      <w:bookmarkEnd w:id="3"/>
    </w:p>
    <w:p w14:paraId="6EA5AEC8">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2.1</w:t>
      </w:r>
      <w:r>
        <w:rPr>
          <w:rFonts w:hint="eastAsia" w:ascii="仿宋_GB2312" w:hAnsi="宋体" w:eastAsia="仿宋_GB2312" w:cs="Times New Roman"/>
          <w:sz w:val="24"/>
          <w:szCs w:val="24"/>
          <w:lang w:bidi="ar-SA"/>
        </w:rPr>
        <w:t>本项目的采购人已获得足以支付本次招标后所签订的合同项下的资金（包括财政性资金和本项目采购中无法与财政性资金分割的非财政性资金）。</w:t>
      </w:r>
    </w:p>
    <w:p w14:paraId="4BBCE468">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2.2</w:t>
      </w:r>
      <w:r>
        <w:rPr>
          <w:rFonts w:hint="eastAsia" w:ascii="仿宋_GB2312" w:hAnsi="宋体" w:eastAsia="仿宋_GB2312" w:cs="Times New Roman"/>
          <w:sz w:val="24"/>
          <w:szCs w:val="24"/>
          <w:lang w:bidi="ar-SA"/>
        </w:rPr>
        <w:t>项目预算金额和分项或分包最高限价见</w:t>
      </w:r>
      <w:r>
        <w:rPr>
          <w:rFonts w:hint="eastAsia" w:ascii="仿宋_GB2312" w:hAnsi="宋体" w:eastAsia="仿宋_GB2312" w:cs="Times New Roman"/>
          <w:sz w:val="24"/>
          <w:szCs w:val="24"/>
          <w:u w:val="single"/>
          <w:lang w:bidi="ar-SA"/>
        </w:rPr>
        <w:t>投标人须知资料表</w:t>
      </w:r>
      <w:r>
        <w:rPr>
          <w:rFonts w:hint="eastAsia" w:ascii="仿宋_GB2312" w:hAnsi="宋体" w:eastAsia="仿宋_GB2312" w:cs="Times New Roman"/>
          <w:sz w:val="24"/>
          <w:szCs w:val="24"/>
          <w:lang w:bidi="ar-SA"/>
        </w:rPr>
        <w:t>。</w:t>
      </w:r>
    </w:p>
    <w:p w14:paraId="684F21D7">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2.3</w:t>
      </w:r>
      <w:r>
        <w:rPr>
          <w:rFonts w:hint="eastAsia" w:ascii="仿宋_GB2312" w:hAnsi="宋体" w:eastAsia="仿宋_GB2312" w:cs="Times New Roman"/>
          <w:sz w:val="24"/>
          <w:szCs w:val="24"/>
          <w:lang w:bidi="ar-SA"/>
        </w:rPr>
        <w:t>投标人报价超过招标文件规定的预算金额或者分项、分包最高限价的，其投标将被认定为</w:t>
      </w:r>
      <w:r>
        <w:rPr>
          <w:rFonts w:hint="eastAsia" w:ascii="仿宋_GB2312" w:hAnsi="宋体" w:eastAsia="仿宋_GB2312" w:cs="Times New Roman"/>
          <w:b/>
          <w:bCs/>
          <w:sz w:val="24"/>
          <w:szCs w:val="24"/>
          <w:lang w:bidi="ar-SA"/>
        </w:rPr>
        <w:t>投标无效</w:t>
      </w:r>
      <w:r>
        <w:rPr>
          <w:rFonts w:hint="eastAsia" w:ascii="仿宋_GB2312" w:hAnsi="宋体" w:eastAsia="仿宋_GB2312" w:cs="Times New Roman"/>
          <w:sz w:val="24"/>
          <w:szCs w:val="24"/>
          <w:lang w:bidi="ar-SA"/>
        </w:rPr>
        <w:t>。</w:t>
      </w:r>
    </w:p>
    <w:p w14:paraId="65536552">
      <w:pPr>
        <w:pStyle w:val="4"/>
        <w:ind w:firstLine="482"/>
        <w:rPr>
          <w:lang w:bidi="ar-SA"/>
        </w:rPr>
      </w:pPr>
      <w:bookmarkStart w:id="4" w:name="_Toc75442994"/>
      <w:r>
        <w:rPr>
          <w:lang w:bidi="ar-SA"/>
        </w:rPr>
        <w:t>3.</w:t>
      </w:r>
      <w:r>
        <w:rPr>
          <w:rFonts w:hint="eastAsia"/>
          <w:lang w:bidi="ar-SA"/>
        </w:rPr>
        <w:t>投标费用</w:t>
      </w:r>
      <w:bookmarkEnd w:id="4"/>
    </w:p>
    <w:p w14:paraId="6742B4DE">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ab/>
      </w:r>
      <w:r>
        <w:rPr>
          <w:rFonts w:hint="eastAsia" w:ascii="仿宋_GB2312" w:hAnsi="宋体" w:eastAsia="仿宋_GB2312" w:cs="Times New Roman"/>
          <w:sz w:val="24"/>
          <w:szCs w:val="24"/>
          <w:lang w:bidi="ar-SA"/>
        </w:rPr>
        <w:t>不论投标的结果如何，投标人应承担所有与准备和参加投标有关的费用。</w:t>
      </w:r>
    </w:p>
    <w:p w14:paraId="697E9C81">
      <w:pPr>
        <w:pStyle w:val="4"/>
        <w:ind w:firstLine="482"/>
        <w:rPr>
          <w:lang w:bidi="ar-SA"/>
        </w:rPr>
      </w:pPr>
      <w:bookmarkStart w:id="5" w:name="_Toc75442995"/>
      <w:r>
        <w:rPr>
          <w:lang w:bidi="ar-SA"/>
        </w:rPr>
        <w:t>4.</w:t>
      </w:r>
      <w:r>
        <w:rPr>
          <w:rFonts w:hint="eastAsia"/>
          <w:lang w:bidi="ar-SA"/>
        </w:rPr>
        <w:t>适用法律</w:t>
      </w:r>
      <w:bookmarkEnd w:id="5"/>
    </w:p>
    <w:p w14:paraId="37B23C49">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本项目采购人、采购代理机构、投标人、评标委员会的相关行为均受《中华人民共和国政府采购法》、《中华人民共和国政府采购法实施条例》及本项目本级和上级财政部门政府采购有关规定的约束，其权利受到上述法律法规的保护。</w:t>
      </w:r>
    </w:p>
    <w:p w14:paraId="435FE723">
      <w:pPr>
        <w:spacing w:line="400" w:lineRule="exact"/>
        <w:rPr>
          <w:rFonts w:ascii="仿宋_GB2312" w:hAnsi="宋体" w:eastAsia="仿宋_GB2312" w:cs="Times New Roman"/>
          <w:sz w:val="24"/>
          <w:szCs w:val="24"/>
          <w:lang w:bidi="ar-SA"/>
        </w:rPr>
      </w:pPr>
    </w:p>
    <w:p w14:paraId="74AB7AF0">
      <w:pPr>
        <w:pStyle w:val="3"/>
        <w:rPr>
          <w:lang w:bidi="ar-SA"/>
        </w:rPr>
      </w:pPr>
      <w:bookmarkStart w:id="6" w:name="_Toc75442996"/>
      <w:r>
        <w:rPr>
          <w:rFonts w:hint="eastAsia"/>
          <w:lang w:bidi="ar-SA"/>
        </w:rPr>
        <w:t>二 招标文件</w:t>
      </w:r>
      <w:bookmarkEnd w:id="6"/>
    </w:p>
    <w:p w14:paraId="10D356E0">
      <w:pPr>
        <w:spacing w:line="400" w:lineRule="exact"/>
        <w:rPr>
          <w:rFonts w:ascii="仿宋_GB2312" w:hAnsi="宋体" w:eastAsia="仿宋_GB2312" w:cs="Times New Roman"/>
          <w:sz w:val="24"/>
          <w:szCs w:val="24"/>
          <w:lang w:bidi="ar-SA"/>
        </w:rPr>
      </w:pPr>
    </w:p>
    <w:p w14:paraId="7CB4CF88">
      <w:pPr>
        <w:pStyle w:val="4"/>
        <w:ind w:firstLine="482"/>
        <w:rPr>
          <w:lang w:bidi="ar-SA"/>
        </w:rPr>
      </w:pPr>
      <w:bookmarkStart w:id="7" w:name="_Toc75442997"/>
      <w:r>
        <w:rPr>
          <w:lang w:bidi="ar-SA"/>
        </w:rPr>
        <w:t>5.</w:t>
      </w:r>
      <w:r>
        <w:rPr>
          <w:rFonts w:hint="eastAsia"/>
          <w:lang w:bidi="ar-SA"/>
        </w:rPr>
        <w:t>招标文件构成</w:t>
      </w:r>
      <w:bookmarkEnd w:id="7"/>
    </w:p>
    <w:p w14:paraId="1EF3689A">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5.1</w:t>
      </w:r>
      <w:r>
        <w:rPr>
          <w:rFonts w:hint="eastAsia" w:ascii="仿宋_GB2312" w:hAnsi="宋体" w:eastAsia="仿宋_GB2312" w:cs="Times New Roman"/>
          <w:sz w:val="24"/>
          <w:szCs w:val="24"/>
          <w:lang w:bidi="ar-SA"/>
        </w:rPr>
        <w:t>招标文件分为三册共</w:t>
      </w:r>
      <w:r>
        <w:rPr>
          <w:rFonts w:ascii="仿宋_GB2312" w:hAnsi="宋体" w:eastAsia="仿宋_GB2312" w:cs="Times New Roman"/>
          <w:sz w:val="24"/>
          <w:szCs w:val="24"/>
          <w:lang w:bidi="ar-SA"/>
        </w:rPr>
        <w:t>7</w:t>
      </w:r>
      <w:r>
        <w:rPr>
          <w:rFonts w:hint="eastAsia" w:ascii="仿宋_GB2312" w:hAnsi="宋体" w:eastAsia="仿宋_GB2312" w:cs="Times New Roman"/>
          <w:sz w:val="24"/>
          <w:szCs w:val="24"/>
          <w:lang w:bidi="ar-SA"/>
        </w:rPr>
        <w:t>章，内容如下：</w:t>
      </w:r>
    </w:p>
    <w:p w14:paraId="1D70A340">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第一册</w:t>
      </w:r>
    </w:p>
    <w:p w14:paraId="7E08D7F3">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第</w:t>
      </w:r>
      <w:r>
        <w:rPr>
          <w:rFonts w:ascii="仿宋_GB2312" w:hAnsi="宋体" w:eastAsia="仿宋_GB2312" w:cs="Times New Roman"/>
          <w:sz w:val="24"/>
          <w:szCs w:val="24"/>
          <w:lang w:bidi="ar-SA"/>
        </w:rPr>
        <w:t>1</w:t>
      </w:r>
      <w:r>
        <w:rPr>
          <w:rFonts w:hint="eastAsia" w:ascii="仿宋_GB2312" w:hAnsi="宋体" w:eastAsia="仿宋_GB2312" w:cs="Times New Roman"/>
          <w:sz w:val="24"/>
          <w:szCs w:val="24"/>
          <w:lang w:bidi="ar-SA"/>
        </w:rPr>
        <w:t>章投标人须知</w:t>
      </w:r>
    </w:p>
    <w:p w14:paraId="35FA98F9">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第</w:t>
      </w:r>
      <w:r>
        <w:rPr>
          <w:rFonts w:ascii="仿宋_GB2312" w:hAnsi="宋体" w:eastAsia="仿宋_GB2312" w:cs="Times New Roman"/>
          <w:sz w:val="24"/>
          <w:szCs w:val="24"/>
          <w:lang w:bidi="ar-SA"/>
        </w:rPr>
        <w:t>2</w:t>
      </w:r>
      <w:r>
        <w:rPr>
          <w:rFonts w:hint="eastAsia" w:ascii="仿宋_GB2312" w:hAnsi="宋体" w:eastAsia="仿宋_GB2312" w:cs="Times New Roman"/>
          <w:sz w:val="24"/>
          <w:szCs w:val="24"/>
          <w:lang w:bidi="ar-SA"/>
        </w:rPr>
        <w:t>章投标文件格式</w:t>
      </w:r>
    </w:p>
    <w:p w14:paraId="059B210A">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第二册</w:t>
      </w:r>
    </w:p>
    <w:p w14:paraId="53108883">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第</w:t>
      </w:r>
      <w:r>
        <w:rPr>
          <w:rFonts w:ascii="仿宋_GB2312" w:hAnsi="宋体" w:eastAsia="仿宋_GB2312" w:cs="Times New Roman"/>
          <w:sz w:val="24"/>
          <w:szCs w:val="24"/>
          <w:lang w:bidi="ar-SA"/>
        </w:rPr>
        <w:t>3</w:t>
      </w:r>
      <w:r>
        <w:rPr>
          <w:rFonts w:hint="eastAsia" w:ascii="仿宋_GB2312" w:hAnsi="宋体" w:eastAsia="仿宋_GB2312" w:cs="Times New Roman"/>
          <w:sz w:val="24"/>
          <w:szCs w:val="24"/>
          <w:lang w:bidi="ar-SA"/>
        </w:rPr>
        <w:t>章投标邀请</w:t>
      </w:r>
    </w:p>
    <w:p w14:paraId="3A203671">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第</w:t>
      </w:r>
      <w:r>
        <w:rPr>
          <w:rFonts w:ascii="仿宋_GB2312" w:hAnsi="宋体" w:eastAsia="仿宋_GB2312" w:cs="Times New Roman"/>
          <w:sz w:val="24"/>
          <w:szCs w:val="24"/>
          <w:lang w:bidi="ar-SA"/>
        </w:rPr>
        <w:t>4</w:t>
      </w:r>
      <w:r>
        <w:rPr>
          <w:rFonts w:hint="eastAsia" w:ascii="仿宋_GB2312" w:hAnsi="宋体" w:eastAsia="仿宋_GB2312" w:cs="Times New Roman"/>
          <w:sz w:val="24"/>
          <w:szCs w:val="24"/>
          <w:lang w:bidi="ar-SA"/>
        </w:rPr>
        <w:t>章投标人须知资料表</w:t>
      </w:r>
    </w:p>
    <w:p w14:paraId="79BA911B">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第</w:t>
      </w:r>
      <w:r>
        <w:rPr>
          <w:rFonts w:ascii="仿宋_GB2312" w:hAnsi="宋体" w:eastAsia="仿宋_GB2312" w:cs="Times New Roman"/>
          <w:sz w:val="24"/>
          <w:szCs w:val="24"/>
          <w:lang w:bidi="ar-SA"/>
        </w:rPr>
        <w:t>5</w:t>
      </w:r>
      <w:r>
        <w:rPr>
          <w:rFonts w:hint="eastAsia" w:ascii="仿宋_GB2312" w:hAnsi="宋体" w:eastAsia="仿宋_GB2312" w:cs="Times New Roman"/>
          <w:sz w:val="24"/>
          <w:szCs w:val="24"/>
          <w:lang w:bidi="ar-SA"/>
        </w:rPr>
        <w:t>章货物（服务）需求一览表及技术规格</w:t>
      </w:r>
    </w:p>
    <w:p w14:paraId="533CC1EA">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第</w:t>
      </w:r>
      <w:r>
        <w:rPr>
          <w:rFonts w:ascii="仿宋_GB2312" w:hAnsi="宋体" w:eastAsia="仿宋_GB2312" w:cs="Times New Roman"/>
          <w:sz w:val="24"/>
          <w:szCs w:val="24"/>
          <w:lang w:bidi="ar-SA"/>
        </w:rPr>
        <w:t>6</w:t>
      </w:r>
      <w:r>
        <w:rPr>
          <w:rFonts w:hint="eastAsia" w:ascii="仿宋_GB2312" w:hAnsi="宋体" w:eastAsia="仿宋_GB2312" w:cs="Times New Roman"/>
          <w:sz w:val="24"/>
          <w:szCs w:val="24"/>
          <w:lang w:bidi="ar-SA"/>
        </w:rPr>
        <w:t>章评标方法和标准</w:t>
      </w:r>
    </w:p>
    <w:p w14:paraId="7BEAF245">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第三册</w:t>
      </w:r>
    </w:p>
    <w:p w14:paraId="1BD70A52">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第</w:t>
      </w:r>
      <w:r>
        <w:rPr>
          <w:rFonts w:ascii="仿宋_GB2312" w:hAnsi="宋体" w:eastAsia="仿宋_GB2312" w:cs="Times New Roman"/>
          <w:sz w:val="24"/>
          <w:szCs w:val="24"/>
          <w:lang w:bidi="ar-SA"/>
        </w:rPr>
        <w:t>7</w:t>
      </w:r>
      <w:r>
        <w:rPr>
          <w:rFonts w:hint="eastAsia" w:ascii="仿宋_GB2312" w:hAnsi="宋体" w:eastAsia="仿宋_GB2312" w:cs="Times New Roman"/>
          <w:sz w:val="24"/>
          <w:szCs w:val="24"/>
          <w:lang w:bidi="ar-SA"/>
        </w:rPr>
        <w:t>章政府采购合同格式</w:t>
      </w:r>
    </w:p>
    <w:p w14:paraId="586D1DBE">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5.2</w:t>
      </w:r>
      <w:r>
        <w:rPr>
          <w:rFonts w:hint="eastAsia" w:ascii="仿宋_GB2312" w:hAnsi="宋体" w:eastAsia="仿宋_GB2312" w:cs="Times New Roman"/>
          <w:sz w:val="24"/>
          <w:szCs w:val="24"/>
          <w:lang w:bidi="ar-SA"/>
        </w:rPr>
        <w:t>如本文件的前后内容不一致，以最后描述为准。</w:t>
      </w:r>
    </w:p>
    <w:p w14:paraId="7EBE409F">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5.3</w:t>
      </w:r>
      <w:r>
        <w:rPr>
          <w:rFonts w:hint="eastAsia" w:ascii="仿宋_GB2312" w:hAnsi="宋体" w:eastAsia="仿宋_GB2312" w:cs="Times New Roman"/>
          <w:sz w:val="24"/>
          <w:szCs w:val="24"/>
          <w:lang w:bidi="ar-SA"/>
        </w:rPr>
        <w:t>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仿宋_GB2312" w:hAnsi="宋体" w:eastAsia="仿宋_GB2312" w:cs="Times New Roman"/>
          <w:b/>
          <w:bCs/>
          <w:sz w:val="24"/>
          <w:szCs w:val="24"/>
          <w:lang w:bidi="ar-SA"/>
        </w:rPr>
        <w:t>投标无效</w:t>
      </w:r>
      <w:r>
        <w:rPr>
          <w:rFonts w:hint="eastAsia" w:ascii="仿宋_GB2312" w:hAnsi="宋体" w:eastAsia="仿宋_GB2312" w:cs="Times New Roman"/>
          <w:sz w:val="24"/>
          <w:szCs w:val="24"/>
          <w:lang w:bidi="ar-SA"/>
        </w:rPr>
        <w:t>。</w:t>
      </w:r>
    </w:p>
    <w:p w14:paraId="2CA01523">
      <w:pPr>
        <w:pStyle w:val="4"/>
        <w:ind w:firstLine="482"/>
        <w:rPr>
          <w:lang w:bidi="ar-SA"/>
        </w:rPr>
      </w:pPr>
      <w:bookmarkStart w:id="8" w:name="_Toc75442998"/>
      <w:r>
        <w:rPr>
          <w:lang w:bidi="ar-SA"/>
        </w:rPr>
        <w:t>6.</w:t>
      </w:r>
      <w:r>
        <w:rPr>
          <w:rFonts w:hint="eastAsia"/>
          <w:lang w:bidi="ar-SA"/>
        </w:rPr>
        <w:t>招标文件的澄清与修改</w:t>
      </w:r>
      <w:bookmarkEnd w:id="8"/>
    </w:p>
    <w:p w14:paraId="035F6B12">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6.1</w:t>
      </w:r>
      <w:r>
        <w:rPr>
          <w:rFonts w:hint="eastAsia" w:ascii="仿宋_GB2312" w:hAnsi="宋体" w:eastAsia="仿宋_GB2312" w:cs="Times New Roman"/>
          <w:sz w:val="24"/>
          <w:szCs w:val="24"/>
          <w:lang w:bidi="ar-SA"/>
        </w:rPr>
        <w:t>为了保证对招标文件的澄清和修改满足法律的时限要求，采购人或者采购代理机构对发出的招标文件进行必要的澄清或者修改，均应在投标截止时间至少15日前，以书面形式通知所有获取招标文件的潜在投标人。</w:t>
      </w:r>
    </w:p>
    <w:p w14:paraId="77A83A34">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6.2</w:t>
      </w:r>
      <w:r>
        <w:rPr>
          <w:rFonts w:hint="eastAsia" w:ascii="仿宋_GB2312" w:hAnsi="宋体" w:eastAsia="仿宋_GB2312" w:cs="Times New Roman"/>
          <w:sz w:val="24"/>
          <w:szCs w:val="24"/>
          <w:lang w:bidi="ar-SA"/>
        </w:rPr>
        <w:t>采购人可主动地或在解答投标人提出的澄清问题时对招标文件进行澄清或修改。采购代理机构将以发布澄清（更正）公告的方式，澄清或修改招标文件，澄清或修改内容作为招标文件的组成部分。</w:t>
      </w:r>
    </w:p>
    <w:p w14:paraId="6024D21A">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6.3</w:t>
      </w:r>
      <w:r>
        <w:rPr>
          <w:rFonts w:hint="eastAsia" w:ascii="仿宋_GB2312" w:hAnsi="宋体" w:eastAsia="仿宋_GB2312" w:cs="Times New Roman"/>
          <w:sz w:val="24"/>
          <w:szCs w:val="24"/>
          <w:lang w:bidi="ar-SA"/>
        </w:rPr>
        <w:t>澄清或者修改的内容可能影响投标文件编制的，采购代理机构将以书面形式通知所有获取招标文件的潜在投标人，并对其具有约束力。投标人在收到上述通知后，应及时向采购代理机构回函确认。</w:t>
      </w:r>
    </w:p>
    <w:p w14:paraId="2771E705">
      <w:pPr>
        <w:pStyle w:val="4"/>
        <w:ind w:firstLine="482"/>
        <w:rPr>
          <w:lang w:bidi="ar-SA"/>
        </w:rPr>
      </w:pPr>
      <w:bookmarkStart w:id="9" w:name="_Toc75442999"/>
      <w:r>
        <w:rPr>
          <w:lang w:bidi="ar-SA"/>
        </w:rPr>
        <w:t>7.</w:t>
      </w:r>
      <w:r>
        <w:rPr>
          <w:rFonts w:hint="eastAsia"/>
          <w:lang w:bidi="ar-SA"/>
        </w:rPr>
        <w:t>投标截止时间的顺延</w:t>
      </w:r>
      <w:bookmarkEnd w:id="9"/>
    </w:p>
    <w:p w14:paraId="6EAEA633">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为使投标人准备投标时有足够的时间对招标文件的澄清或者修改部分进行研究，澄清或者修改内容肯能影响投标文件编制的，距投标截止时间不足15日的，采购人将依法决定是否顺延投标截止时间。</w:t>
      </w:r>
    </w:p>
    <w:p w14:paraId="54909BAA">
      <w:pPr>
        <w:spacing w:line="400" w:lineRule="exact"/>
        <w:rPr>
          <w:rFonts w:ascii="仿宋_GB2312" w:hAnsi="宋体" w:eastAsia="仿宋_GB2312" w:cs="Times New Roman"/>
          <w:sz w:val="24"/>
          <w:szCs w:val="24"/>
          <w:lang w:bidi="ar-SA"/>
        </w:rPr>
      </w:pPr>
    </w:p>
    <w:p w14:paraId="50D5EA23">
      <w:pPr>
        <w:pStyle w:val="3"/>
        <w:rPr>
          <w:lang w:bidi="ar-SA"/>
        </w:rPr>
      </w:pPr>
      <w:bookmarkStart w:id="10" w:name="_Toc75443000"/>
      <w:r>
        <w:rPr>
          <w:rFonts w:hint="eastAsia"/>
          <w:lang w:bidi="ar-SA"/>
        </w:rPr>
        <w:t>三 投标文件的编制</w:t>
      </w:r>
      <w:bookmarkEnd w:id="10"/>
    </w:p>
    <w:p w14:paraId="5F8DC0EF">
      <w:pPr>
        <w:spacing w:line="400" w:lineRule="exact"/>
        <w:rPr>
          <w:rFonts w:ascii="仿宋_GB2312" w:hAnsi="宋体" w:eastAsia="仿宋_GB2312" w:cs="Times New Roman"/>
          <w:sz w:val="24"/>
          <w:szCs w:val="24"/>
          <w:lang w:bidi="ar-SA"/>
        </w:rPr>
      </w:pPr>
    </w:p>
    <w:p w14:paraId="5F1AD417">
      <w:pPr>
        <w:pStyle w:val="4"/>
        <w:ind w:firstLine="482"/>
        <w:rPr>
          <w:lang w:bidi="ar-SA"/>
        </w:rPr>
      </w:pPr>
      <w:bookmarkStart w:id="11" w:name="_Toc75443001"/>
      <w:r>
        <w:rPr>
          <w:lang w:bidi="ar-SA"/>
        </w:rPr>
        <w:t>8.</w:t>
      </w:r>
      <w:r>
        <w:rPr>
          <w:rFonts w:hint="eastAsia"/>
          <w:lang w:bidi="ar-SA"/>
        </w:rPr>
        <w:t>投标范围及投标文件中标准和计量单位的使用</w:t>
      </w:r>
      <w:bookmarkEnd w:id="11"/>
    </w:p>
    <w:p w14:paraId="69669BF3">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8.1</w:t>
      </w:r>
      <w:r>
        <w:rPr>
          <w:rFonts w:hint="eastAsia" w:ascii="仿宋_GB2312" w:hAnsi="宋体" w:eastAsia="仿宋_GB2312" w:cs="Times New Roman"/>
          <w:sz w:val="24"/>
          <w:szCs w:val="24"/>
          <w:lang w:bidi="ar-SA"/>
        </w:rPr>
        <w:t>项目有分包的，投标人可对招标文件其中某一个或几个分包货物（服务）进行投标，除非在</w:t>
      </w:r>
      <w:r>
        <w:rPr>
          <w:rFonts w:hint="eastAsia" w:ascii="仿宋_GB2312" w:hAnsi="宋体" w:eastAsia="仿宋_GB2312" w:cs="Times New Roman"/>
          <w:sz w:val="24"/>
          <w:szCs w:val="24"/>
          <w:u w:val="single"/>
          <w:lang w:bidi="ar-SA"/>
        </w:rPr>
        <w:t>投标人须知资料表</w:t>
      </w:r>
      <w:r>
        <w:rPr>
          <w:rFonts w:hint="eastAsia" w:ascii="仿宋_GB2312" w:hAnsi="宋体" w:eastAsia="仿宋_GB2312" w:cs="Times New Roman"/>
          <w:sz w:val="24"/>
          <w:szCs w:val="24"/>
          <w:lang w:bidi="ar-SA"/>
        </w:rPr>
        <w:t>中另有规定。</w:t>
      </w:r>
    </w:p>
    <w:p w14:paraId="54D8F7D9">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8.2</w:t>
      </w:r>
      <w:r>
        <w:rPr>
          <w:rFonts w:hint="eastAsia" w:ascii="仿宋_GB2312" w:hAnsi="宋体" w:eastAsia="仿宋_GB2312" w:cs="Times New Roman"/>
          <w:sz w:val="24"/>
          <w:szCs w:val="24"/>
          <w:lang w:bidi="ar-SA"/>
        </w:rPr>
        <w:t>投标人应当对所投分包招标文件中“服务需求”所列的所有内容进行投标，如仅响应分包中的部分内容，其该包投标将被认定为</w:t>
      </w:r>
      <w:r>
        <w:rPr>
          <w:rFonts w:hint="eastAsia" w:ascii="仿宋_GB2312" w:hAnsi="宋体" w:eastAsia="仿宋_GB2312" w:cs="Times New Roman"/>
          <w:b/>
          <w:bCs/>
          <w:sz w:val="24"/>
          <w:szCs w:val="24"/>
          <w:lang w:bidi="ar-SA"/>
        </w:rPr>
        <w:t>投标无效</w:t>
      </w:r>
      <w:r>
        <w:rPr>
          <w:rFonts w:hint="eastAsia" w:ascii="仿宋_GB2312" w:hAnsi="宋体" w:eastAsia="仿宋_GB2312" w:cs="Times New Roman"/>
          <w:sz w:val="24"/>
          <w:szCs w:val="24"/>
          <w:lang w:bidi="ar-SA"/>
        </w:rPr>
        <w:t>。</w:t>
      </w:r>
    </w:p>
    <w:p w14:paraId="7712917B">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8.3</w:t>
      </w:r>
      <w:r>
        <w:rPr>
          <w:rFonts w:hint="eastAsia" w:ascii="仿宋_GB2312" w:hAnsi="宋体" w:eastAsia="仿宋_GB2312" w:cs="Times New Roman"/>
          <w:sz w:val="24"/>
          <w:szCs w:val="24"/>
          <w:lang w:bidi="ar-SA"/>
        </w:rPr>
        <w:t>无论招标文件第</w:t>
      </w:r>
      <w:r>
        <w:rPr>
          <w:rFonts w:ascii="仿宋_GB2312" w:hAnsi="宋体" w:eastAsia="仿宋_GB2312" w:cs="Times New Roman"/>
          <w:sz w:val="24"/>
          <w:szCs w:val="24"/>
          <w:lang w:bidi="ar-SA"/>
        </w:rPr>
        <w:t>5</w:t>
      </w:r>
      <w:r>
        <w:rPr>
          <w:rFonts w:hint="eastAsia" w:ascii="仿宋_GB2312" w:hAnsi="宋体" w:eastAsia="仿宋_GB2312" w:cs="Times New Roman"/>
          <w:sz w:val="24"/>
          <w:szCs w:val="24"/>
          <w:lang w:bidi="ar-SA"/>
        </w:rPr>
        <w:t>章货物（服务）需求一览表及技术规格中是否要求，投标人所投货物均应符合国家强制性标准。</w:t>
      </w:r>
    </w:p>
    <w:p w14:paraId="4638E26D">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8.4</w:t>
      </w:r>
      <w:r>
        <w:rPr>
          <w:rFonts w:hint="eastAsia" w:ascii="仿宋_GB2312" w:hAnsi="宋体" w:eastAsia="仿宋_GB2312" w:cs="Times New Roman"/>
          <w:sz w:val="24"/>
          <w:szCs w:val="24"/>
          <w:lang w:bidi="ar-SA"/>
        </w:rPr>
        <w:t>除招标文件中有特殊要求外，投标文件中所使用的计量单位，应采用中华人民共和国法定计量单位。</w:t>
      </w:r>
    </w:p>
    <w:p w14:paraId="03AE618D">
      <w:pPr>
        <w:pStyle w:val="4"/>
        <w:ind w:firstLine="482"/>
        <w:rPr>
          <w:lang w:bidi="ar-SA"/>
        </w:rPr>
      </w:pPr>
      <w:bookmarkStart w:id="12" w:name="_Toc75443002"/>
      <w:r>
        <w:rPr>
          <w:lang w:bidi="ar-SA"/>
        </w:rPr>
        <w:t>9.</w:t>
      </w:r>
      <w:r>
        <w:rPr>
          <w:rFonts w:hint="eastAsia"/>
          <w:lang w:bidi="ar-SA"/>
        </w:rPr>
        <w:t>投标文件构成</w:t>
      </w:r>
      <w:bookmarkEnd w:id="12"/>
    </w:p>
    <w:p w14:paraId="24482D5D">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9.1</w:t>
      </w:r>
      <w:r>
        <w:rPr>
          <w:rFonts w:hint="eastAsia" w:ascii="仿宋_GB2312" w:hAnsi="宋体" w:eastAsia="仿宋_GB2312" w:cs="Times New Roman"/>
          <w:sz w:val="24"/>
          <w:szCs w:val="24"/>
          <w:lang w:bidi="ar-SA"/>
        </w:rPr>
        <w:t>投标人应完整地按招标文件提供的投标文件格式及要求编写投标文件，投标文件应包括“开标一览表及资格证明文件”和“商务及技术文件”两部分。两部分单独装订成册，分别密封递交。投标人应承担封装失误产生的任何后果。</w:t>
      </w:r>
    </w:p>
    <w:p w14:paraId="1F2FE33E">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9.2</w:t>
      </w:r>
      <w:r>
        <w:rPr>
          <w:rFonts w:hint="eastAsia" w:ascii="仿宋_GB2312" w:hAnsi="宋体" w:eastAsia="仿宋_GB2312" w:cs="Times New Roman"/>
          <w:sz w:val="24"/>
          <w:szCs w:val="24"/>
          <w:lang w:bidi="ar-SA"/>
        </w:rPr>
        <w:t>上述文件应按照招标文件规定的格式填写、签署和盖章。</w:t>
      </w:r>
    </w:p>
    <w:p w14:paraId="21B28492">
      <w:pPr>
        <w:pStyle w:val="4"/>
        <w:ind w:firstLine="480"/>
        <w:rPr>
          <w:rFonts w:ascii="仿宋_GB2312" w:hAnsi="宋体" w:eastAsia="仿宋_GB2312" w:cs="Times New Roman"/>
          <w:b w:val="0"/>
          <w:bCs w:val="0"/>
          <w:szCs w:val="24"/>
          <w:lang w:bidi="ar-SA"/>
        </w:rPr>
      </w:pPr>
      <w:bookmarkStart w:id="13" w:name="_Toc75443003"/>
      <w:r>
        <w:rPr>
          <w:rFonts w:ascii="仿宋_GB2312" w:hAnsi="宋体" w:eastAsia="仿宋_GB2312" w:cs="Times New Roman"/>
          <w:b w:val="0"/>
          <w:bCs w:val="0"/>
          <w:szCs w:val="24"/>
          <w:lang w:bidi="ar-SA"/>
        </w:rPr>
        <w:t>10.</w:t>
      </w:r>
      <w:r>
        <w:rPr>
          <w:rFonts w:hint="eastAsia" w:ascii="仿宋_GB2312" w:hAnsi="宋体" w:eastAsia="仿宋_GB2312" w:cs="Times New Roman"/>
          <w:b w:val="0"/>
          <w:bCs w:val="0"/>
          <w:szCs w:val="24"/>
          <w:lang w:bidi="ar-SA"/>
        </w:rPr>
        <w:t>证明投标标</w:t>
      </w:r>
      <w:del w:id="2" w:author="lenovov1" w:date="2025-11-04T15:57:07Z">
        <w:r>
          <w:rPr>
            <w:rFonts w:hint="eastAsia" w:ascii="仿宋_GB2312" w:hAnsi="宋体" w:eastAsia="仿宋_GB2312" w:cs="Times New Roman"/>
            <w:b w:val="0"/>
            <w:bCs w:val="0"/>
            <w:szCs w:val="24"/>
            <w:lang w:bidi="ar-SA"/>
          </w:rPr>
          <w:delText>的的</w:delText>
        </w:r>
      </w:del>
      <w:ins w:id="3" w:author="lenovov1" w:date="2025-11-04T15:57:07Z">
        <w:r>
          <w:rPr>
            <w:rFonts w:hint="eastAsia" w:ascii="仿宋_GB2312" w:hAnsi="宋体" w:eastAsia="仿宋_GB2312" w:cs="Times New Roman"/>
            <w:b w:val="0"/>
            <w:bCs w:val="0"/>
            <w:szCs w:val="24"/>
            <w:lang w:eastAsia="zh-CN" w:bidi="ar-SA"/>
          </w:rPr>
          <w:t>的</w:t>
        </w:r>
      </w:ins>
      <w:r>
        <w:rPr>
          <w:rFonts w:hint="eastAsia" w:ascii="仿宋_GB2312" w:hAnsi="宋体" w:eastAsia="仿宋_GB2312" w:cs="Times New Roman"/>
          <w:b w:val="0"/>
          <w:bCs w:val="0"/>
          <w:szCs w:val="24"/>
          <w:lang w:bidi="ar-SA"/>
        </w:rPr>
        <w:t>合格性和符合招标文件规定的技术文件</w:t>
      </w:r>
      <w:bookmarkEnd w:id="13"/>
    </w:p>
    <w:p w14:paraId="13F4CD8D">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10.1</w:t>
      </w:r>
      <w:r>
        <w:rPr>
          <w:rFonts w:hint="eastAsia" w:ascii="仿宋_GB2312" w:hAnsi="宋体" w:eastAsia="仿宋_GB2312" w:cs="Times New Roman"/>
          <w:sz w:val="24"/>
          <w:szCs w:val="24"/>
          <w:lang w:bidi="ar-SA"/>
        </w:rPr>
        <w:t>投标人应提交证明文件，证明其投标内容符合招标文件规定。该证明文件是投标文件的一部分。</w:t>
      </w:r>
    </w:p>
    <w:p w14:paraId="660BAA42">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10.2</w:t>
      </w:r>
      <w:r>
        <w:rPr>
          <w:rFonts w:hint="eastAsia" w:ascii="仿宋_GB2312" w:hAnsi="宋体" w:eastAsia="仿宋_GB2312" w:cs="Times New Roman"/>
          <w:sz w:val="24"/>
          <w:szCs w:val="24"/>
          <w:lang w:bidi="ar-SA"/>
        </w:rPr>
        <w:t>上款所述的证明文件，可以是文字资料、图纸和数据，它包括：</w:t>
      </w:r>
    </w:p>
    <w:p w14:paraId="087CF02E">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10.2.1</w:t>
      </w:r>
      <w:r>
        <w:rPr>
          <w:rFonts w:hint="eastAsia" w:ascii="仿宋_GB2312" w:hAnsi="宋体" w:eastAsia="仿宋_GB2312" w:cs="Times New Roman"/>
          <w:sz w:val="24"/>
          <w:szCs w:val="24"/>
          <w:lang w:bidi="ar-SA"/>
        </w:rPr>
        <w:t>货物（服务）主要技术指标和性能的详细说明；</w:t>
      </w:r>
    </w:p>
    <w:p w14:paraId="72746D47">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10.2.2</w:t>
      </w:r>
      <w:r>
        <w:rPr>
          <w:rFonts w:hint="eastAsia" w:ascii="仿宋_GB2312" w:hAnsi="宋体" w:eastAsia="仿宋_GB2312" w:cs="Times New Roman"/>
          <w:sz w:val="24"/>
          <w:szCs w:val="24"/>
          <w:lang w:bidi="ar-SA"/>
        </w:rPr>
        <w:t>货物从买方开始使用至招标文件规定的保质期内正常、连续地使用所必须的备件和专用工具清单，包括备件和专用工具的货源及现行价格；</w:t>
      </w:r>
    </w:p>
    <w:p w14:paraId="42D86652">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10.2.3</w:t>
      </w:r>
      <w:r>
        <w:rPr>
          <w:rFonts w:hint="eastAsia" w:ascii="仿宋_GB2312" w:hAnsi="宋体" w:eastAsia="仿宋_GB2312" w:cs="Times New Roman"/>
          <w:sz w:val="24"/>
          <w:szCs w:val="24"/>
          <w:lang w:bidi="ar-SA"/>
        </w:rPr>
        <w:t>对照招标文件技术规格，逐条说明所提供货物及伴随的工程和服务已对招标文件的技术规格做出了实质性的响应，或申明与技术规格条文的偏差和例外。</w:t>
      </w:r>
    </w:p>
    <w:p w14:paraId="5A01FABA">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10.3</w:t>
      </w:r>
      <w:r>
        <w:rPr>
          <w:rFonts w:ascii="仿宋_GB2312" w:hAnsi="宋体" w:eastAsia="仿宋_GB2312" w:cs="Times New Roman"/>
          <w:sz w:val="24"/>
          <w:szCs w:val="24"/>
          <w:lang w:bidi="ar-SA"/>
        </w:rPr>
        <w:tab/>
      </w:r>
      <w:r>
        <w:rPr>
          <w:rFonts w:hint="eastAsia" w:ascii="仿宋_GB2312" w:hAnsi="宋体" w:eastAsia="仿宋_GB2312" w:cs="Times New Roman"/>
          <w:sz w:val="24"/>
          <w:szCs w:val="24"/>
          <w:lang w:bidi="ar-SA"/>
        </w:rPr>
        <w:t>投标人应注意采购人在招标文件技术规格中指出的工艺、材料和设备的参照品牌型号或分类号仅起说明作用，并没有任何限制性。投标人在投标中可以选用替代牌号或分类号，但这些替代要实质上相当于技术规格的要求。采购人、采购代理机构承诺不以上述参照品牌型号或分类号作为评标时判定其投标是否有效的标准。</w:t>
      </w:r>
    </w:p>
    <w:p w14:paraId="2A69E137">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10.4</w:t>
      </w:r>
      <w:r>
        <w:rPr>
          <w:rFonts w:hint="eastAsia" w:ascii="仿宋_GB2312" w:hAnsi="宋体" w:eastAsia="仿宋_GB2312" w:cs="Times New Roman"/>
          <w:sz w:val="24"/>
          <w:szCs w:val="24"/>
          <w:lang w:bidi="ar-SA"/>
        </w:rPr>
        <w:t>投标人应对照招标文件技术规格，逐条说明所提供货物（服务）已对招标文件的技术规格做出了实质性的响应，并申明与技术规格条文的偏差和例外。特别对有具体参数要求的指标，投标人必须提供所投设备的具体参数值。</w:t>
      </w:r>
    </w:p>
    <w:p w14:paraId="6D492156">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10.5</w:t>
      </w:r>
      <w:r>
        <w:rPr>
          <w:rFonts w:hint="eastAsia" w:ascii="仿宋_GB2312" w:hAnsi="宋体" w:eastAsia="仿宋_GB2312" w:cs="Times New Roman"/>
          <w:sz w:val="24"/>
          <w:szCs w:val="24"/>
          <w:lang w:bidi="ar-SA"/>
        </w:rPr>
        <w:t>技术偏离披露的原则性规定：</w:t>
      </w:r>
    </w:p>
    <w:p w14:paraId="0DA960A6">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10.5.1</w:t>
      </w:r>
      <w:r>
        <w:rPr>
          <w:rFonts w:hint="eastAsia" w:ascii="仿宋_GB2312" w:hAnsi="宋体" w:eastAsia="仿宋_GB2312" w:cs="Times New Roman"/>
          <w:sz w:val="24"/>
          <w:szCs w:val="24"/>
          <w:lang w:bidi="ar-SA"/>
        </w:rPr>
        <w:t>所有投标人应本着诚实信用的原则，以审慎的态度明确、清楚地披露各项技术偏离，尤其是对技术负偏离均要进行披露。</w:t>
      </w:r>
    </w:p>
    <w:p w14:paraId="60C85524">
      <w:pPr>
        <w:spacing w:line="400" w:lineRule="exact"/>
        <w:ind w:firstLine="480" w:firstLineChars="200"/>
        <w:rPr>
          <w:rFonts w:ascii="仿宋_GB2312" w:hAnsi="宋体" w:eastAsia="仿宋_GB2312" w:cs="Times New Roman"/>
          <w:color w:val="000000" w:themeColor="text1"/>
          <w:sz w:val="24"/>
          <w:szCs w:val="24"/>
          <w:lang w:bidi="ar-SA"/>
        </w:rPr>
      </w:pPr>
      <w:r>
        <w:rPr>
          <w:rFonts w:ascii="仿宋_GB2312" w:hAnsi="宋体" w:eastAsia="仿宋_GB2312" w:cs="Times New Roman"/>
          <w:color w:val="000000" w:themeColor="text1"/>
          <w:sz w:val="24"/>
          <w:szCs w:val="24"/>
          <w:lang w:bidi="ar-SA"/>
        </w:rPr>
        <w:t>10.5.2</w:t>
      </w:r>
      <w:r>
        <w:rPr>
          <w:rFonts w:hint="eastAsia" w:ascii="仿宋_GB2312" w:hAnsi="宋体" w:eastAsia="仿宋_GB2312" w:cs="Times New Roman"/>
          <w:color w:val="000000" w:themeColor="text1"/>
          <w:sz w:val="24"/>
          <w:szCs w:val="24"/>
          <w:lang w:bidi="ar-SA"/>
        </w:rPr>
        <w:t>如果投标人不能确定对某一事项是否构成技术偏离，则必须在技术偏离表中清楚地表明，并注明“不能确定”字样，以供评标委员会参考。</w:t>
      </w:r>
    </w:p>
    <w:p w14:paraId="331E3742">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10.5.</w:t>
      </w:r>
      <w:r>
        <w:rPr>
          <w:rFonts w:hint="eastAsia" w:ascii="仿宋_GB2312" w:hAnsi="宋体" w:eastAsia="仿宋_GB2312" w:cs="Times New Roman"/>
          <w:sz w:val="24"/>
          <w:szCs w:val="24"/>
          <w:lang w:bidi="ar-SA"/>
        </w:rPr>
        <w:t>2一旦在评审过程中被发现存在技术偏离而投标人并未如实进行披露的，评标委员会有充分的权力视具体情形予以处理，包括但不限于：按照评标规则扣分、增加扣分、加倍扣分或对该投标予以拒绝。</w:t>
      </w:r>
    </w:p>
    <w:p w14:paraId="16C98268">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10.6.1</w:t>
      </w:r>
      <w:r>
        <w:rPr>
          <w:rFonts w:hint="eastAsia" w:ascii="仿宋_GB2312" w:hAnsi="宋体" w:eastAsia="仿宋_GB2312" w:cs="Times New Roman"/>
          <w:sz w:val="24"/>
          <w:szCs w:val="24"/>
          <w:lang w:bidi="ar-SA"/>
        </w:rPr>
        <w:t>招标文件需求中提出的技术规格仅为参考，投标人可以进行优化，提供更优的（或者性能实质上不低于的）技术方案或者设备配置。</w:t>
      </w:r>
    </w:p>
    <w:p w14:paraId="72D4A6A2">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10.6.2</w:t>
      </w:r>
      <w:r>
        <w:rPr>
          <w:rFonts w:hint="eastAsia" w:ascii="仿宋_GB2312" w:hAnsi="宋体" w:eastAsia="仿宋_GB2312" w:cs="Times New Roman"/>
          <w:sz w:val="24"/>
          <w:szCs w:val="24"/>
          <w:lang w:bidi="ar-SA"/>
        </w:rPr>
        <w:t>为鼓励不同品牌的充分竞争，如某设备的某技术参数属于个别品牌所专有，则该技术参数不具有限制性，投标人可对该参数进行适当调整，并应说明调整的理由。对含差别歧视待遇的专有技术条款评标委员会不视为实质性要求。</w:t>
      </w:r>
    </w:p>
    <w:p w14:paraId="1CFD86E8">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10.6.3</w:t>
      </w:r>
      <w:r>
        <w:rPr>
          <w:rFonts w:hint="eastAsia" w:ascii="仿宋_GB2312" w:hAnsi="宋体" w:eastAsia="仿宋_GB2312" w:cs="Times New Roman"/>
          <w:sz w:val="24"/>
          <w:szCs w:val="24"/>
          <w:lang w:bidi="ar-SA"/>
        </w:rPr>
        <w:t>为有助于投标人选择投标产品，项目需求中提供了推荐品牌（或型号）、参考品牌（或型号）等，但这些品牌（或型号）仅供参考，并无限制性。投标人可以选择性能不低于推荐（或参考）的品牌（或型号）的其他品牌产品。</w:t>
      </w:r>
    </w:p>
    <w:p w14:paraId="1E8F3B23">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10.6.4</w:t>
      </w:r>
      <w:r>
        <w:rPr>
          <w:rFonts w:hint="eastAsia" w:ascii="仿宋_GB2312" w:hAnsi="宋体" w:eastAsia="仿宋_GB2312" w:cs="Times New Roman"/>
          <w:sz w:val="24"/>
          <w:szCs w:val="24"/>
          <w:lang w:bidi="ar-SA"/>
        </w:rPr>
        <w:t>如有标明的专有技术、专利产品、特定品牌的字样只起说明作用，任何与其同等的技术均应被认为符合招标要求。</w:t>
      </w:r>
    </w:p>
    <w:p w14:paraId="54E91886">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 xml:space="preserve">10.6.5  </w:t>
      </w:r>
      <w:r>
        <w:rPr>
          <w:rFonts w:hint="eastAsia" w:ascii="仿宋_GB2312" w:hAnsi="宋体" w:eastAsia="仿宋_GB2312" w:cs="Times New Roman"/>
          <w:sz w:val="24"/>
          <w:szCs w:val="24"/>
          <w:lang w:bidi="ar-SA"/>
        </w:rPr>
        <w:t>投标人应在投标文件中列出完成本项目并通过验收所需的所有的设备、设施、材料及服务等明细表及全部费用，中标人必须确保本项目通过用户方及有关主管部门验收。</w:t>
      </w:r>
    </w:p>
    <w:p w14:paraId="38653AD6">
      <w:pPr>
        <w:pStyle w:val="4"/>
        <w:ind w:firstLine="482"/>
        <w:rPr>
          <w:lang w:bidi="ar-SA"/>
        </w:rPr>
      </w:pPr>
      <w:bookmarkStart w:id="14" w:name="_Toc75443004"/>
      <w:r>
        <w:rPr>
          <w:lang w:bidi="ar-SA"/>
        </w:rPr>
        <w:t>11.</w:t>
      </w:r>
      <w:r>
        <w:rPr>
          <w:rFonts w:hint="eastAsia"/>
          <w:lang w:bidi="ar-SA"/>
        </w:rPr>
        <w:t>投标报价</w:t>
      </w:r>
      <w:bookmarkEnd w:id="14"/>
    </w:p>
    <w:p w14:paraId="69766861">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11.1</w:t>
      </w:r>
      <w:r>
        <w:rPr>
          <w:rFonts w:hint="eastAsia" w:ascii="仿宋_GB2312" w:hAnsi="宋体" w:eastAsia="仿宋_GB2312" w:cs="Times New Roman"/>
          <w:sz w:val="24"/>
          <w:szCs w:val="24"/>
          <w:lang w:bidi="ar-SA"/>
        </w:rPr>
        <w:t>所有投标均以人民币报价。投标人的投标报价应遵守《中华人民共和国价格法》。同时，根据《中华人民共和国政府采购法》第二条的规定，为保证公平竞争，如有货物（服务）主体部分的赠与行为，其投标将被认定为</w:t>
      </w:r>
      <w:r>
        <w:rPr>
          <w:rFonts w:hint="eastAsia" w:ascii="仿宋_GB2312" w:hAnsi="宋体" w:eastAsia="仿宋_GB2312" w:cs="Times New Roman"/>
          <w:b/>
          <w:bCs/>
          <w:sz w:val="24"/>
          <w:szCs w:val="24"/>
          <w:lang w:bidi="ar-SA"/>
        </w:rPr>
        <w:t>投标无效</w:t>
      </w:r>
      <w:r>
        <w:rPr>
          <w:rFonts w:hint="eastAsia" w:ascii="仿宋_GB2312" w:hAnsi="宋体" w:eastAsia="仿宋_GB2312" w:cs="Times New Roman"/>
          <w:sz w:val="24"/>
          <w:szCs w:val="24"/>
          <w:lang w:bidi="ar-SA"/>
        </w:rPr>
        <w:t>。</w:t>
      </w:r>
    </w:p>
    <w:p w14:paraId="02A5D814">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11.2</w:t>
      </w:r>
      <w:r>
        <w:rPr>
          <w:rFonts w:hint="eastAsia" w:ascii="仿宋_GB2312" w:hAnsi="宋体" w:eastAsia="仿宋_GB2312" w:cs="Times New Roman"/>
          <w:sz w:val="24"/>
          <w:szCs w:val="24"/>
          <w:lang w:bidi="ar-SA"/>
        </w:rPr>
        <w:t>投标人应在投标分项报价表上标明投标货物（服务）及相关服务的单价（如适用）和总价，并由法定代表人或其授权代表签署。</w:t>
      </w:r>
    </w:p>
    <w:p w14:paraId="1401F160">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11.3</w:t>
      </w:r>
      <w:r>
        <w:rPr>
          <w:rFonts w:ascii="仿宋_GB2312" w:hAnsi="宋体" w:eastAsia="仿宋_GB2312" w:cs="Times New Roman"/>
          <w:sz w:val="24"/>
          <w:szCs w:val="24"/>
          <w:lang w:bidi="ar-SA"/>
        </w:rPr>
        <w:tab/>
      </w:r>
      <w:r>
        <w:rPr>
          <w:rFonts w:hint="eastAsia" w:ascii="仿宋_GB2312" w:hAnsi="宋体" w:eastAsia="仿宋_GB2312" w:cs="Times New Roman"/>
          <w:sz w:val="24"/>
          <w:szCs w:val="24"/>
          <w:lang w:bidi="ar-SA"/>
        </w:rPr>
        <w:t>投标分项报价表上的价格应按下列方式填写：</w:t>
      </w:r>
    </w:p>
    <w:p w14:paraId="68A8F4A7">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11.3.1</w:t>
      </w:r>
      <w:r>
        <w:rPr>
          <w:rFonts w:hint="eastAsia" w:ascii="仿宋_GB2312" w:hAnsi="宋体" w:eastAsia="仿宋_GB2312" w:cs="Times New Roman"/>
          <w:sz w:val="24"/>
          <w:szCs w:val="24"/>
          <w:lang w:bidi="ar-SA"/>
        </w:rPr>
        <w:t>投标货物（包括备品备件、专用工具等）的出厂价（包括已在中国国内的进口货物完税后的仓库交货价、展室交货价或货架交货价），投标货物安装、调试、检验、技术服务和培训等费用；投标服务报价；</w:t>
      </w:r>
    </w:p>
    <w:p w14:paraId="57DC3A3D">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11.3.2</w:t>
      </w:r>
      <w:r>
        <w:rPr>
          <w:rFonts w:hint="eastAsia" w:ascii="仿宋_GB2312" w:hAnsi="宋体" w:eastAsia="仿宋_GB2312" w:cs="Times New Roman"/>
          <w:sz w:val="24"/>
          <w:szCs w:val="24"/>
          <w:lang w:bidi="ar-SA"/>
        </w:rPr>
        <w:t>货物运至最终目的地的运输费和保险费用。</w:t>
      </w:r>
    </w:p>
    <w:p w14:paraId="6E759E6C">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11.4</w:t>
      </w:r>
      <w:r>
        <w:rPr>
          <w:rFonts w:hint="eastAsia" w:ascii="仿宋_GB2312" w:hAnsi="宋体" w:eastAsia="仿宋_GB2312" w:cs="Times New Roman"/>
          <w:sz w:val="24"/>
          <w:szCs w:val="24"/>
          <w:lang w:bidi="ar-SA"/>
        </w:rPr>
        <w:t>投标人所报的各分项投标单价在合同履行过程中是固定不变的，不得以任何理由予以变更。任何包含价格调整要求的投标，其投标将被认定为</w:t>
      </w:r>
      <w:r>
        <w:rPr>
          <w:rFonts w:hint="eastAsia" w:ascii="仿宋_GB2312" w:hAnsi="宋体" w:eastAsia="仿宋_GB2312" w:cs="Times New Roman"/>
          <w:b/>
          <w:bCs/>
          <w:sz w:val="24"/>
          <w:szCs w:val="24"/>
          <w:lang w:bidi="ar-SA"/>
        </w:rPr>
        <w:t>投标无效</w:t>
      </w:r>
      <w:r>
        <w:rPr>
          <w:rFonts w:hint="eastAsia" w:ascii="仿宋_GB2312" w:hAnsi="宋体" w:eastAsia="仿宋_GB2312" w:cs="Times New Roman"/>
          <w:sz w:val="24"/>
          <w:szCs w:val="24"/>
          <w:lang w:bidi="ar-SA"/>
        </w:rPr>
        <w:t>。</w:t>
      </w:r>
    </w:p>
    <w:p w14:paraId="390BCAF3">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11.5</w:t>
      </w:r>
      <w:r>
        <w:rPr>
          <w:rFonts w:hint="eastAsia" w:ascii="仿宋_GB2312" w:hAnsi="宋体" w:eastAsia="仿宋_GB2312" w:cs="Times New Roman"/>
          <w:sz w:val="24"/>
          <w:szCs w:val="24"/>
          <w:lang w:bidi="ar-SA"/>
        </w:rPr>
        <w:t>每种货物（服务）只能有一个投标报价。采购人不接受具有附加条件的报价。</w:t>
      </w:r>
    </w:p>
    <w:p w14:paraId="244C49D5">
      <w:pPr>
        <w:pStyle w:val="4"/>
        <w:ind w:firstLine="482"/>
        <w:rPr>
          <w:lang w:bidi="ar-SA"/>
        </w:rPr>
      </w:pPr>
      <w:bookmarkStart w:id="15" w:name="_Toc75443005"/>
      <w:r>
        <w:rPr>
          <w:lang w:bidi="ar-SA"/>
        </w:rPr>
        <w:t>12.</w:t>
      </w:r>
      <w:r>
        <w:rPr>
          <w:rFonts w:hint="eastAsia"/>
          <w:lang w:bidi="ar-SA"/>
        </w:rPr>
        <w:t>投标保证金</w:t>
      </w:r>
      <w:bookmarkEnd w:id="15"/>
    </w:p>
    <w:p w14:paraId="46075C76">
      <w:pPr>
        <w:pStyle w:val="4"/>
        <w:ind w:firstLine="480"/>
        <w:rPr>
          <w:rFonts w:ascii="仿宋_GB2312" w:hAnsi="宋体" w:eastAsia="仿宋_GB2312" w:cs="Times New Roman"/>
          <w:b w:val="0"/>
          <w:bCs w:val="0"/>
          <w:szCs w:val="24"/>
          <w:u w:val="single"/>
          <w:lang w:bidi="ar-SA"/>
        </w:rPr>
      </w:pPr>
      <w:bookmarkStart w:id="16" w:name="_Toc75443006"/>
      <w:r>
        <w:rPr>
          <w:rFonts w:hint="eastAsia" w:ascii="仿宋_GB2312" w:hAnsi="宋体" w:eastAsia="仿宋_GB2312" w:cs="Times New Roman"/>
          <w:b w:val="0"/>
          <w:bCs w:val="0"/>
          <w:szCs w:val="24"/>
          <w:lang w:bidi="ar-SA"/>
        </w:rPr>
        <w:t>见</w:t>
      </w:r>
      <w:r>
        <w:rPr>
          <w:rFonts w:hint="eastAsia" w:ascii="仿宋_GB2312" w:hAnsi="宋体" w:eastAsia="仿宋_GB2312" w:cs="Times New Roman"/>
          <w:b w:val="0"/>
          <w:bCs w:val="0"/>
          <w:szCs w:val="24"/>
          <w:u w:val="single"/>
          <w:lang w:bidi="ar-SA"/>
        </w:rPr>
        <w:t>投标人须知资料表</w:t>
      </w:r>
      <w:bookmarkEnd w:id="16"/>
    </w:p>
    <w:p w14:paraId="55955CA7">
      <w:pPr>
        <w:pStyle w:val="4"/>
        <w:ind w:firstLine="482"/>
        <w:rPr>
          <w:lang w:bidi="ar-SA"/>
        </w:rPr>
      </w:pPr>
      <w:bookmarkStart w:id="17" w:name="_Toc75443007"/>
      <w:r>
        <w:rPr>
          <w:lang w:bidi="ar-SA"/>
        </w:rPr>
        <w:t>13.</w:t>
      </w:r>
      <w:r>
        <w:rPr>
          <w:rFonts w:hint="eastAsia"/>
          <w:lang w:bidi="ar-SA"/>
        </w:rPr>
        <w:t>投标有效期</w:t>
      </w:r>
      <w:bookmarkEnd w:id="17"/>
    </w:p>
    <w:p w14:paraId="3A6C5A0B">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13.1</w:t>
      </w:r>
      <w:r>
        <w:rPr>
          <w:rFonts w:hint="eastAsia" w:ascii="仿宋_GB2312" w:hAnsi="宋体" w:eastAsia="仿宋_GB2312" w:cs="Times New Roman"/>
          <w:sz w:val="24"/>
          <w:szCs w:val="24"/>
          <w:lang w:bidi="ar-SA"/>
        </w:rPr>
        <w:t>投标应在</w:t>
      </w:r>
      <w:r>
        <w:rPr>
          <w:rFonts w:hint="eastAsia" w:ascii="仿宋_GB2312" w:hAnsi="宋体" w:eastAsia="仿宋_GB2312" w:cs="Times New Roman"/>
          <w:sz w:val="24"/>
          <w:szCs w:val="24"/>
          <w:u w:val="single"/>
          <w:lang w:bidi="ar-SA"/>
        </w:rPr>
        <w:t>投标人须知资料表</w:t>
      </w:r>
      <w:r>
        <w:rPr>
          <w:rFonts w:hint="eastAsia" w:ascii="仿宋_GB2312" w:hAnsi="宋体" w:eastAsia="仿宋_GB2312" w:cs="Times New Roman"/>
          <w:sz w:val="24"/>
          <w:szCs w:val="24"/>
          <w:lang w:bidi="ar-SA"/>
        </w:rPr>
        <w:t>中规定时间内保持有效。投标有效期不满足要求的投标，其投标将被认定为</w:t>
      </w:r>
      <w:r>
        <w:rPr>
          <w:rFonts w:hint="eastAsia" w:ascii="仿宋_GB2312" w:hAnsi="宋体" w:eastAsia="仿宋_GB2312" w:cs="Times New Roman"/>
          <w:b/>
          <w:bCs/>
          <w:sz w:val="24"/>
          <w:szCs w:val="24"/>
          <w:lang w:bidi="ar-SA"/>
        </w:rPr>
        <w:t>投标无效</w:t>
      </w:r>
      <w:r>
        <w:rPr>
          <w:rFonts w:hint="eastAsia" w:ascii="仿宋_GB2312" w:hAnsi="宋体" w:eastAsia="仿宋_GB2312" w:cs="Times New Roman"/>
          <w:sz w:val="24"/>
          <w:szCs w:val="24"/>
          <w:lang w:bidi="ar-SA"/>
        </w:rPr>
        <w:t>。</w:t>
      </w:r>
    </w:p>
    <w:p w14:paraId="208CEA81">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13.2</w:t>
      </w:r>
      <w:r>
        <w:rPr>
          <w:rFonts w:hint="eastAsia" w:ascii="仿宋_GB2312" w:hAnsi="宋体" w:eastAsia="仿宋_GB2312" w:cs="Times New Roman"/>
          <w:sz w:val="24"/>
          <w:szCs w:val="24"/>
          <w:lang w:bidi="ar-SA"/>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上述要求和答复都应以书面形式提交。</w:t>
      </w:r>
    </w:p>
    <w:p w14:paraId="39104EAA">
      <w:pPr>
        <w:pStyle w:val="4"/>
        <w:ind w:firstLine="482"/>
        <w:rPr>
          <w:lang w:bidi="ar-SA"/>
        </w:rPr>
      </w:pPr>
      <w:bookmarkStart w:id="18" w:name="_Toc75443008"/>
      <w:r>
        <w:rPr>
          <w:lang w:bidi="ar-SA"/>
        </w:rPr>
        <w:t>14.</w:t>
      </w:r>
      <w:r>
        <w:rPr>
          <w:rFonts w:hint="eastAsia"/>
          <w:lang w:bidi="ar-SA"/>
        </w:rPr>
        <w:t>投标文件的签署及规定</w:t>
      </w:r>
      <w:bookmarkEnd w:id="18"/>
    </w:p>
    <w:p w14:paraId="073397D4">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14.1</w:t>
      </w:r>
      <w:r>
        <w:rPr>
          <w:rFonts w:hint="eastAsia" w:ascii="仿宋_GB2312" w:hAnsi="宋体" w:eastAsia="仿宋_GB2312" w:cs="Times New Roman"/>
          <w:sz w:val="24"/>
          <w:szCs w:val="24"/>
          <w:lang w:bidi="ar-SA"/>
        </w:rPr>
        <w:t>投标人应按</w:t>
      </w:r>
      <w:r>
        <w:rPr>
          <w:rFonts w:hint="eastAsia" w:ascii="仿宋_GB2312" w:hAnsi="宋体" w:eastAsia="仿宋_GB2312" w:cs="Times New Roman"/>
          <w:sz w:val="24"/>
          <w:szCs w:val="24"/>
          <w:u w:val="single"/>
          <w:lang w:bidi="ar-SA"/>
        </w:rPr>
        <w:t>投标人须知资料表</w:t>
      </w:r>
      <w:r>
        <w:rPr>
          <w:rFonts w:hint="eastAsia" w:ascii="仿宋_GB2312" w:hAnsi="宋体" w:eastAsia="仿宋_GB2312" w:cs="Times New Roman"/>
          <w:sz w:val="24"/>
          <w:szCs w:val="24"/>
          <w:lang w:bidi="ar-SA"/>
        </w:rPr>
        <w:t>中的规定，准备和递交投标文件资格证明文件、商务和技术文件正本、副本和电子文档，每份资格证明文件、商务和技术文件封皮须清楚地标明“正本”或“副本”。若正本和副本不符，以正本为准。</w:t>
      </w:r>
    </w:p>
    <w:p w14:paraId="616CD62E">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14.2</w:t>
      </w:r>
      <w:r>
        <w:rPr>
          <w:rFonts w:hint="eastAsia" w:ascii="仿宋_GB2312" w:hAnsi="宋体" w:eastAsia="仿宋_GB2312" w:cs="Times New Roman"/>
          <w:sz w:val="24"/>
          <w:szCs w:val="24"/>
          <w:lang w:bidi="ar-SA"/>
        </w:rPr>
        <w:t>投标文件的正本需打印或用不褪色墨水书写，并由投标人的法定代表人或经其正式委托代理人按招标文件规定在投标文件上签字并加盖单位印章。委托代理人须持有书面的“法定代表人授权委托书”（投标文件格式二），并将其附在投标文件中。如对投标文件进行了修改，则应由投标人的法定代表人或其委托代理人在每一修改处签字。投标文件的副本可采用正本的复印件。</w:t>
      </w:r>
    </w:p>
    <w:p w14:paraId="2C4FC0F1">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14.</w:t>
      </w:r>
      <w:r>
        <w:rPr>
          <w:rFonts w:hint="eastAsia" w:ascii="仿宋_GB2312" w:hAnsi="宋体" w:eastAsia="仿宋_GB2312" w:cs="Times New Roman"/>
          <w:sz w:val="24"/>
          <w:szCs w:val="24"/>
          <w:lang w:bidi="ar-SA"/>
        </w:rPr>
        <w:t>3投标文件因字迹潦草、表达不清所引起的后果由投标人负责。</w:t>
      </w:r>
    </w:p>
    <w:p w14:paraId="5EDFCE90">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14.</w:t>
      </w:r>
      <w:r>
        <w:rPr>
          <w:rFonts w:hint="eastAsia" w:ascii="仿宋_GB2312" w:hAnsi="宋体" w:eastAsia="仿宋_GB2312" w:cs="Times New Roman"/>
          <w:sz w:val="24"/>
          <w:szCs w:val="24"/>
          <w:lang w:bidi="ar-SA"/>
        </w:rPr>
        <w:t>4投标供应商应本着环保原则，双面打印投标文件。投标文件书脊上需印有项目公司名称及招标编号。</w:t>
      </w:r>
    </w:p>
    <w:p w14:paraId="4AA8A67A">
      <w:pPr>
        <w:spacing w:line="400" w:lineRule="exact"/>
        <w:rPr>
          <w:rFonts w:ascii="仿宋_GB2312" w:hAnsi="宋体" w:eastAsia="仿宋_GB2312" w:cs="Times New Roman"/>
          <w:sz w:val="24"/>
          <w:szCs w:val="24"/>
          <w:lang w:bidi="ar-SA"/>
        </w:rPr>
      </w:pPr>
    </w:p>
    <w:p w14:paraId="535280F8">
      <w:pPr>
        <w:pStyle w:val="3"/>
        <w:rPr>
          <w:lang w:bidi="ar-SA"/>
        </w:rPr>
      </w:pPr>
      <w:bookmarkStart w:id="19" w:name="_Toc75443009"/>
      <w:r>
        <w:rPr>
          <w:rFonts w:hint="eastAsia"/>
          <w:lang w:bidi="ar-SA"/>
        </w:rPr>
        <w:t>四 投标文件的递交</w:t>
      </w:r>
      <w:bookmarkEnd w:id="19"/>
    </w:p>
    <w:p w14:paraId="1A9D744A">
      <w:pPr>
        <w:spacing w:line="400" w:lineRule="exact"/>
        <w:rPr>
          <w:rFonts w:ascii="仿宋_GB2312" w:hAnsi="宋体" w:eastAsia="仿宋_GB2312" w:cs="Times New Roman"/>
          <w:sz w:val="24"/>
          <w:szCs w:val="24"/>
          <w:lang w:bidi="ar-SA"/>
        </w:rPr>
      </w:pPr>
    </w:p>
    <w:p w14:paraId="6E8E6B88">
      <w:pPr>
        <w:pStyle w:val="4"/>
        <w:ind w:firstLine="482"/>
        <w:rPr>
          <w:lang w:bidi="ar-SA"/>
        </w:rPr>
      </w:pPr>
      <w:bookmarkStart w:id="20" w:name="_Toc75443010"/>
      <w:r>
        <w:rPr>
          <w:lang w:bidi="ar-SA"/>
        </w:rPr>
        <w:t>15.</w:t>
      </w:r>
      <w:r>
        <w:rPr>
          <w:rFonts w:hint="eastAsia"/>
          <w:lang w:bidi="ar-SA"/>
        </w:rPr>
        <w:t>投标文件的密封和标记</w:t>
      </w:r>
      <w:bookmarkEnd w:id="20"/>
    </w:p>
    <w:p w14:paraId="461182C3">
      <w:pPr>
        <w:spacing w:line="400" w:lineRule="exact"/>
        <w:ind w:firstLine="480" w:firstLineChars="200"/>
        <w:rPr>
          <w:rFonts w:ascii="仿宋_GB2312" w:hAnsi="宋体" w:eastAsia="仿宋_GB2312" w:cs="Times New Roman"/>
          <w:sz w:val="24"/>
          <w:szCs w:val="24"/>
          <w:lang w:bidi="ar-SA"/>
        </w:rPr>
      </w:pPr>
      <w:bookmarkStart w:id="21" w:name="_Toc73958124"/>
      <w:r>
        <w:rPr>
          <w:rFonts w:hint="eastAsia" w:ascii="仿宋_GB2312" w:hAnsi="宋体" w:eastAsia="仿宋_GB2312" w:cs="Times New Roman"/>
          <w:sz w:val="24"/>
          <w:szCs w:val="24"/>
          <w:lang w:bidi="ar-SA"/>
        </w:rPr>
        <w:t>15.1</w:t>
      </w:r>
      <w:bookmarkEnd w:id="21"/>
      <w:r>
        <w:rPr>
          <w:rFonts w:hint="eastAsia" w:ascii="仿宋_GB2312" w:hAnsi="宋体" w:eastAsia="仿宋_GB2312" w:cs="Times New Roman"/>
          <w:sz w:val="24"/>
          <w:szCs w:val="24"/>
          <w:lang w:bidi="ar-SA"/>
        </w:rPr>
        <w:t>投标方式采用网上投标，流程如下：</w:t>
      </w:r>
    </w:p>
    <w:p w14:paraId="70EA12F3">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15.1.1投标人须在西藏自治区政府采购网（http://www.ccgp-xizang.gov.cn）供应商库填写相关信息后才可进行网上投标操作。</w:t>
      </w:r>
    </w:p>
    <w:p w14:paraId="62AE5848">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在线办理ca锁手续，所需资料及办理流程请登录“西藏自治区政府采购网 （http://www.ccgp-xizang.gov.cn）常用软件下载栏目进行查询。</w:t>
      </w:r>
    </w:p>
    <w:p w14:paraId="3AF5D8E5">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登录西藏自治区政府采购网（ http://www.ccgp-xizang.gov.cn）页面，点击“电子化交易系统”输入登录“账号”、“密码”、“验证码”；登录完成点击右边“执行交易”进入网上投标页面，点击“应标”二级菜单“项目投标”从待投标列表中选择投标项目，进入投标页面选择右侧对应的，要投标的包号填写“联系人”、“联系人联系号码”等信息点击“确认投标”按钮。</w:t>
      </w:r>
    </w:p>
    <w:p w14:paraId="5B9162ED">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通过投标客户端获取所投项目招标文件，并按照本招标文件的要求制作、上传电子投标文件，同时刻录非加密电子投标文件。</w:t>
      </w:r>
    </w:p>
    <w:p w14:paraId="056476C7">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本项目暂未实现远程开标、解密，投标人应当按照招标文件规定的时间和地点等相关要求到达开标现场。同时，满足本招标文件关于投标的其他要求后，方可完成投标。</w:t>
      </w:r>
    </w:p>
    <w:p w14:paraId="37494C9D">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15.1.2查看投标状况。通过应标管理-已投标的项目可查看已投标项目信息。</w:t>
      </w:r>
    </w:p>
    <w:p w14:paraId="039AA0F0">
      <w:pPr>
        <w:pStyle w:val="4"/>
        <w:ind w:firstLine="482"/>
        <w:rPr>
          <w:lang w:bidi="ar-SA"/>
        </w:rPr>
      </w:pPr>
      <w:bookmarkStart w:id="22" w:name="_Toc75443011"/>
      <w:r>
        <w:rPr>
          <w:lang w:bidi="ar-SA"/>
        </w:rPr>
        <w:t>16.</w:t>
      </w:r>
      <w:r>
        <w:rPr>
          <w:rFonts w:hint="eastAsia"/>
          <w:lang w:bidi="ar-SA"/>
        </w:rPr>
        <w:t>投标截止</w:t>
      </w:r>
      <w:bookmarkEnd w:id="22"/>
    </w:p>
    <w:p w14:paraId="30A32579">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16.</w:t>
      </w:r>
      <w:r>
        <w:rPr>
          <w:rFonts w:hint="eastAsia" w:ascii="仿宋_GB2312" w:hAnsi="宋体" w:eastAsia="仿宋_GB2312" w:cs="Times New Roman"/>
          <w:sz w:val="24"/>
          <w:szCs w:val="24"/>
          <w:lang w:bidi="ar-SA"/>
        </w:rPr>
        <w:t>1</w:t>
      </w:r>
      <w:r>
        <w:rPr>
          <w:rFonts w:hint="eastAsia" w:ascii="仿宋" w:hAnsi="仿宋" w:eastAsia="仿宋" w:cs="Times New Roman"/>
          <w:sz w:val="24"/>
          <w:szCs w:val="24"/>
          <w:lang w:bidi="ar-SA"/>
        </w:rPr>
        <w:t>投</w:t>
      </w:r>
      <w:r>
        <w:rPr>
          <w:rFonts w:hint="eastAsia" w:ascii="仿宋_GB2312" w:hAnsi="宋体" w:eastAsia="仿宋_GB2312" w:cs="Times New Roman"/>
          <w:sz w:val="24"/>
          <w:szCs w:val="24"/>
          <w:lang w:bidi="ar-SA"/>
        </w:rPr>
        <w:t>标方式采用线上投标</w:t>
      </w:r>
    </w:p>
    <w:p w14:paraId="2D34A764">
      <w:pPr>
        <w:spacing w:line="400" w:lineRule="exact"/>
        <w:ind w:firstLine="480" w:firstLineChars="200"/>
        <w:rPr>
          <w:rFonts w:ascii="仿宋" w:hAnsi="仿宋" w:eastAsia="仿宋" w:cs="Times New Roman"/>
          <w:sz w:val="24"/>
          <w:szCs w:val="24"/>
          <w:lang w:bidi="ar-SA"/>
        </w:rPr>
      </w:pPr>
      <w:r>
        <w:rPr>
          <w:rFonts w:ascii="仿宋" w:hAnsi="仿宋" w:eastAsia="仿宋" w:cs="Times New Roman"/>
          <w:sz w:val="24"/>
          <w:szCs w:val="24"/>
          <w:lang w:bidi="ar-SA"/>
        </w:rPr>
        <w:t>16.</w:t>
      </w:r>
      <w:r>
        <w:rPr>
          <w:rFonts w:hint="eastAsia" w:ascii="仿宋" w:hAnsi="仿宋" w:eastAsia="仿宋" w:cs="Times New Roman"/>
          <w:sz w:val="24"/>
          <w:szCs w:val="24"/>
          <w:lang w:bidi="ar-SA"/>
        </w:rPr>
        <w:t>1.1投标人应在</w:t>
      </w:r>
      <w:r>
        <w:rPr>
          <w:rFonts w:hint="eastAsia" w:ascii="仿宋" w:hAnsi="仿宋" w:eastAsia="仿宋" w:cs="Times New Roman"/>
          <w:sz w:val="24"/>
          <w:szCs w:val="24"/>
          <w:u w:val="single"/>
          <w:lang w:bidi="ar-SA"/>
        </w:rPr>
        <w:t>投标人须知资料表</w:t>
      </w:r>
      <w:r>
        <w:rPr>
          <w:rFonts w:hint="eastAsia" w:ascii="仿宋" w:hAnsi="仿宋" w:eastAsia="仿宋" w:cs="Times New Roman"/>
          <w:sz w:val="24"/>
          <w:szCs w:val="24"/>
          <w:lang w:bidi="ar-SA"/>
        </w:rPr>
        <w:t>中规定的截止时间前，提交投标文件。</w:t>
      </w:r>
    </w:p>
    <w:p w14:paraId="6188A6D2">
      <w:pPr>
        <w:spacing w:line="400" w:lineRule="exact"/>
        <w:ind w:firstLine="480" w:firstLineChars="200"/>
        <w:rPr>
          <w:rFonts w:ascii="仿宋" w:hAnsi="仿宋" w:eastAsia="仿宋" w:cs="Times New Roman"/>
          <w:sz w:val="24"/>
          <w:szCs w:val="24"/>
          <w:lang w:bidi="ar-SA"/>
        </w:rPr>
      </w:pPr>
      <w:r>
        <w:rPr>
          <w:rFonts w:ascii="仿宋" w:hAnsi="仿宋" w:eastAsia="仿宋" w:cs="Times New Roman"/>
          <w:sz w:val="24"/>
          <w:szCs w:val="24"/>
          <w:lang w:bidi="ar-SA"/>
        </w:rPr>
        <w:t>16.</w:t>
      </w:r>
      <w:r>
        <w:rPr>
          <w:rFonts w:hint="eastAsia" w:ascii="仿宋" w:hAnsi="仿宋" w:eastAsia="仿宋" w:cs="Times New Roman"/>
          <w:sz w:val="24"/>
          <w:szCs w:val="24"/>
          <w:lang w:bidi="ar-SA"/>
        </w:rPr>
        <w:t>1.2采购人和采购代理机构有权按本须知的规定，延迟投标截止时间。在此情况下，采购人、采购代理机构和投标人受投标截止时间制约的所有权利和义务均应延长至新的截止时间。</w:t>
      </w:r>
    </w:p>
    <w:p w14:paraId="77AA12C0">
      <w:pPr>
        <w:spacing w:line="400" w:lineRule="exact"/>
        <w:ind w:firstLine="480" w:firstLineChars="200"/>
        <w:rPr>
          <w:rFonts w:ascii="仿宋_GB2312" w:hAnsi="宋体" w:eastAsia="仿宋_GB2312" w:cs="Times New Roman"/>
          <w:sz w:val="24"/>
          <w:szCs w:val="24"/>
          <w:lang w:bidi="ar-SA"/>
        </w:rPr>
      </w:pPr>
      <w:r>
        <w:rPr>
          <w:rFonts w:ascii="仿宋" w:hAnsi="仿宋" w:eastAsia="仿宋" w:cs="Times New Roman"/>
          <w:sz w:val="24"/>
          <w:szCs w:val="24"/>
          <w:lang w:bidi="ar-SA"/>
        </w:rPr>
        <w:t>16.</w:t>
      </w:r>
      <w:r>
        <w:rPr>
          <w:rFonts w:hint="eastAsia" w:ascii="仿宋" w:hAnsi="仿宋" w:eastAsia="仿宋" w:cs="Times New Roman"/>
          <w:sz w:val="24"/>
          <w:szCs w:val="24"/>
          <w:lang w:bidi="ar-SA"/>
        </w:rPr>
        <w:t>1.</w:t>
      </w:r>
      <w:r>
        <w:rPr>
          <w:rFonts w:ascii="仿宋" w:hAnsi="仿宋" w:eastAsia="仿宋" w:cs="Times New Roman"/>
          <w:sz w:val="24"/>
          <w:szCs w:val="24"/>
          <w:lang w:bidi="ar-SA"/>
        </w:rPr>
        <w:t>3</w:t>
      </w:r>
      <w:r>
        <w:rPr>
          <w:rFonts w:hint="eastAsia" w:ascii="仿宋" w:hAnsi="仿宋" w:eastAsia="仿宋" w:cs="Times New Roman"/>
          <w:sz w:val="24"/>
          <w:szCs w:val="24"/>
          <w:lang w:bidi="ar-SA"/>
        </w:rPr>
        <w:t>采购人和采购代理机构将拒绝接收在投标截止时间后提交的投标文件。</w:t>
      </w:r>
    </w:p>
    <w:p w14:paraId="52326819">
      <w:pPr>
        <w:spacing w:line="400" w:lineRule="exact"/>
        <w:ind w:firstLine="480" w:firstLineChars="200"/>
        <w:rPr>
          <w:rFonts w:ascii="仿宋_GB2312" w:hAnsi="宋体" w:eastAsia="仿宋_GB2312" w:cs="Times New Roman"/>
          <w:sz w:val="24"/>
          <w:szCs w:val="24"/>
          <w:lang w:bidi="ar-SA"/>
        </w:rPr>
      </w:pPr>
    </w:p>
    <w:p w14:paraId="2D606031">
      <w:pPr>
        <w:pStyle w:val="4"/>
        <w:ind w:firstLine="482"/>
        <w:rPr>
          <w:lang w:bidi="ar-SA"/>
        </w:rPr>
      </w:pPr>
      <w:bookmarkStart w:id="23" w:name="_Toc75443012"/>
      <w:r>
        <w:rPr>
          <w:lang w:bidi="ar-SA"/>
        </w:rPr>
        <w:t>17.</w:t>
      </w:r>
      <w:r>
        <w:rPr>
          <w:rFonts w:hint="eastAsia"/>
          <w:lang w:bidi="ar-SA"/>
        </w:rPr>
        <w:t>投标文件的接收、修改与撤回</w:t>
      </w:r>
      <w:bookmarkEnd w:id="23"/>
    </w:p>
    <w:p w14:paraId="6AE499AA">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17.1在投标截止时间后送达的投标文件的，采购人和采购代理机构将拒绝接收。</w:t>
      </w:r>
    </w:p>
    <w:p w14:paraId="5D8A26DA">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17.2</w:t>
      </w:r>
      <w:r>
        <w:rPr>
          <w:rFonts w:hint="eastAsia" w:ascii="仿宋_GB2312" w:hAnsi="宋体" w:eastAsia="仿宋_GB2312" w:cs="Times New Roman"/>
          <w:sz w:val="24"/>
          <w:szCs w:val="24"/>
          <w:lang w:bidi="ar-SA"/>
        </w:rPr>
        <w:t>递交投标文件以后，如果投标人要进行修改或撤回投标，须提出书面申请并在投标截止时间前送达开标地点，投标人对投标文件的修改或撤回通知应按本须知规定编制、密封、标记。</w:t>
      </w:r>
    </w:p>
    <w:p w14:paraId="7606C563">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采购人和采购代理机构将予以接收，并视为投标文件的组成部分。</w:t>
      </w:r>
    </w:p>
    <w:p w14:paraId="4E712DD3">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17.3</w:t>
      </w:r>
      <w:r>
        <w:rPr>
          <w:rFonts w:hint="eastAsia" w:ascii="仿宋_GB2312" w:hAnsi="宋体" w:eastAsia="仿宋_GB2312" w:cs="Times New Roman"/>
          <w:sz w:val="24"/>
          <w:szCs w:val="24"/>
          <w:lang w:bidi="ar-SA"/>
        </w:rPr>
        <w:t>在投标截止期之后，采购人和采购代理机构不接受投标人主动对其投标文件做任何修改。</w:t>
      </w:r>
    </w:p>
    <w:p w14:paraId="6DC4474C">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17.4</w:t>
      </w:r>
      <w:r>
        <w:rPr>
          <w:rFonts w:hint="eastAsia" w:ascii="仿宋_GB2312" w:hAnsi="宋体" w:eastAsia="仿宋_GB2312" w:cs="Times New Roman"/>
          <w:sz w:val="24"/>
          <w:szCs w:val="24"/>
          <w:lang w:bidi="ar-SA"/>
        </w:rPr>
        <w:t>采购人和采购代理机构对所接收投标文件概不退回（投标截止时间提交投标文件供应商不足3家的，退还投标文件）。</w:t>
      </w:r>
    </w:p>
    <w:p w14:paraId="2A5880B0">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17.</w:t>
      </w:r>
      <w:r>
        <w:rPr>
          <w:rFonts w:hint="eastAsia" w:ascii="仿宋_GB2312" w:hAnsi="宋体" w:eastAsia="仿宋_GB2312" w:cs="Times New Roman"/>
          <w:sz w:val="24"/>
          <w:szCs w:val="24"/>
          <w:lang w:bidi="ar-SA"/>
        </w:rPr>
        <w:t>2</w:t>
      </w:r>
      <w:r>
        <w:rPr>
          <w:rFonts w:hint="eastAsia" w:ascii="仿宋" w:hAnsi="仿宋" w:eastAsia="仿宋" w:cs="Times New Roman"/>
          <w:sz w:val="24"/>
          <w:szCs w:val="24"/>
          <w:lang w:bidi="ar-SA"/>
        </w:rPr>
        <w:t>投标方式采用线下上投标</w:t>
      </w:r>
    </w:p>
    <w:p w14:paraId="634B8F06">
      <w:pPr>
        <w:spacing w:line="400" w:lineRule="exact"/>
        <w:ind w:firstLine="480" w:firstLineChars="200"/>
        <w:rPr>
          <w:rFonts w:ascii="仿宋" w:hAnsi="仿宋" w:eastAsia="仿宋" w:cs="Times New Roman"/>
          <w:sz w:val="24"/>
          <w:szCs w:val="24"/>
          <w:lang w:bidi="ar-SA"/>
        </w:rPr>
      </w:pPr>
      <w:r>
        <w:rPr>
          <w:rFonts w:hint="eastAsia" w:ascii="仿宋" w:hAnsi="仿宋" w:eastAsia="仿宋" w:cs="Times New Roman"/>
          <w:sz w:val="24"/>
          <w:szCs w:val="24"/>
          <w:lang w:bidi="ar-SA"/>
        </w:rPr>
        <w:t>17.2.1在投标截止时间后提交的投标文件，采购代理机构和采购人将拒绝接受。</w:t>
      </w:r>
    </w:p>
    <w:p w14:paraId="7E25CD9A">
      <w:pPr>
        <w:spacing w:line="400" w:lineRule="exact"/>
        <w:ind w:firstLine="480" w:firstLineChars="200"/>
        <w:rPr>
          <w:rFonts w:ascii="仿宋" w:hAnsi="仿宋" w:eastAsia="仿宋" w:cs="Times New Roman"/>
          <w:sz w:val="24"/>
          <w:szCs w:val="24"/>
          <w:lang w:bidi="ar-SA"/>
        </w:rPr>
      </w:pPr>
      <w:r>
        <w:rPr>
          <w:rFonts w:hint="eastAsia" w:ascii="仿宋" w:hAnsi="仿宋" w:eastAsia="仿宋" w:cs="Times New Roman"/>
          <w:sz w:val="24"/>
          <w:szCs w:val="24"/>
          <w:lang w:bidi="ar-SA"/>
        </w:rPr>
        <w:t>17.2.2投标人在提交投标截止时间前，可以对所递交的投标文件进行补充、修改或者撤回。补充、修改的内容旁签署（法人或授权委托人签署）、盖章、密封和上传至系统后生效，并作为投标文件的组成部分。</w:t>
      </w:r>
    </w:p>
    <w:p w14:paraId="137B5FC7">
      <w:pPr>
        <w:spacing w:line="400" w:lineRule="exact"/>
        <w:ind w:firstLine="480" w:firstLineChars="200"/>
        <w:rPr>
          <w:rFonts w:ascii="仿宋" w:hAnsi="仿宋" w:eastAsia="仿宋" w:cs="Times New Roman"/>
          <w:sz w:val="24"/>
          <w:szCs w:val="24"/>
          <w:lang w:bidi="ar-SA"/>
        </w:rPr>
      </w:pPr>
      <w:r>
        <w:rPr>
          <w:rFonts w:hint="eastAsia" w:ascii="仿宋" w:hAnsi="仿宋" w:eastAsia="仿宋" w:cs="Times New Roman"/>
          <w:sz w:val="24"/>
          <w:szCs w:val="24"/>
          <w:lang w:bidi="ar-SA"/>
        </w:rPr>
        <w:t>17.2.3在提交投标文件截止时间后到招标文件规定的投标有效期终止之前，投标人不得补充、修改、替代或者撤回其投标文件。</w:t>
      </w:r>
    </w:p>
    <w:p w14:paraId="0833C8A8">
      <w:pPr>
        <w:spacing w:line="400" w:lineRule="exact"/>
        <w:ind w:firstLine="480" w:firstLineChars="200"/>
        <w:rPr>
          <w:rFonts w:ascii="仿宋_GB2312" w:hAnsi="宋体" w:eastAsia="仿宋_GB2312" w:cs="Times New Roman"/>
          <w:sz w:val="24"/>
          <w:szCs w:val="24"/>
          <w:lang w:bidi="ar-SA"/>
        </w:rPr>
      </w:pPr>
    </w:p>
    <w:p w14:paraId="4C0B2958">
      <w:pPr>
        <w:pStyle w:val="3"/>
        <w:rPr>
          <w:lang w:bidi="ar-SA"/>
        </w:rPr>
      </w:pPr>
      <w:bookmarkStart w:id="24" w:name="_Toc75443013"/>
      <w:r>
        <w:rPr>
          <w:rFonts w:hint="eastAsia"/>
          <w:lang w:bidi="ar-SA"/>
        </w:rPr>
        <w:t>五 开标及评标</w:t>
      </w:r>
      <w:bookmarkEnd w:id="24"/>
    </w:p>
    <w:p w14:paraId="6679EC7F">
      <w:pPr>
        <w:spacing w:line="400" w:lineRule="exact"/>
        <w:rPr>
          <w:rFonts w:ascii="仿宋_GB2312" w:hAnsi="宋体" w:eastAsia="仿宋_GB2312" w:cs="Times New Roman"/>
          <w:sz w:val="24"/>
          <w:szCs w:val="24"/>
          <w:lang w:bidi="ar-SA"/>
        </w:rPr>
      </w:pPr>
    </w:p>
    <w:p w14:paraId="5D8AF69E">
      <w:pPr>
        <w:pStyle w:val="4"/>
        <w:ind w:firstLine="482"/>
        <w:rPr>
          <w:lang w:bidi="ar-SA"/>
        </w:rPr>
      </w:pPr>
      <w:bookmarkStart w:id="25" w:name="_Toc75443014"/>
      <w:r>
        <w:rPr>
          <w:lang w:bidi="ar-SA"/>
        </w:rPr>
        <w:t>18.</w:t>
      </w:r>
      <w:r>
        <w:rPr>
          <w:rFonts w:hint="eastAsia"/>
          <w:lang w:bidi="ar-SA"/>
        </w:rPr>
        <w:t>开标</w:t>
      </w:r>
      <w:bookmarkEnd w:id="25"/>
    </w:p>
    <w:p w14:paraId="10A9D7CD">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18.1</w:t>
      </w:r>
      <w:r>
        <w:rPr>
          <w:rFonts w:hint="eastAsia" w:ascii="仿宋" w:hAnsi="仿宋" w:eastAsia="仿宋" w:cs="Times New Roman"/>
          <w:sz w:val="24"/>
          <w:szCs w:val="24"/>
          <w:lang w:bidi="ar-SA"/>
        </w:rPr>
        <w:t>投标方式采用线下投标开标</w:t>
      </w:r>
    </w:p>
    <w:p w14:paraId="57443B49">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18.1.1采购人和采购代理机构将按</w:t>
      </w:r>
      <w:r>
        <w:rPr>
          <w:rFonts w:hint="eastAsia" w:ascii="仿宋_GB2312" w:hAnsi="宋体" w:eastAsia="仿宋_GB2312" w:cs="Times New Roman"/>
          <w:sz w:val="24"/>
          <w:szCs w:val="24"/>
          <w:u w:val="single"/>
          <w:lang w:bidi="ar-SA"/>
        </w:rPr>
        <w:t>投标人须知资料表</w:t>
      </w:r>
      <w:r>
        <w:rPr>
          <w:rFonts w:hint="eastAsia" w:ascii="仿宋_GB2312" w:hAnsi="宋体" w:eastAsia="仿宋_GB2312" w:cs="Times New Roman"/>
          <w:sz w:val="24"/>
          <w:szCs w:val="24"/>
          <w:lang w:bidi="ar-SA"/>
        </w:rPr>
        <w:t>中规定的开标时间和地点组织公开开标并邀请所有投标人代表参加。</w:t>
      </w:r>
    </w:p>
    <w:p w14:paraId="355F1CCF">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投标人不足</w:t>
      </w:r>
      <w:r>
        <w:rPr>
          <w:rFonts w:ascii="仿宋_GB2312" w:hAnsi="宋体" w:eastAsia="仿宋_GB2312" w:cs="Times New Roman"/>
          <w:sz w:val="24"/>
          <w:szCs w:val="24"/>
          <w:lang w:bidi="ar-SA"/>
        </w:rPr>
        <w:t>3</w:t>
      </w:r>
      <w:r>
        <w:rPr>
          <w:rFonts w:hint="eastAsia" w:ascii="仿宋_GB2312" w:hAnsi="宋体" w:eastAsia="仿宋_GB2312" w:cs="Times New Roman"/>
          <w:sz w:val="24"/>
          <w:szCs w:val="24"/>
          <w:lang w:bidi="ar-SA"/>
        </w:rPr>
        <w:t>家的，不得开标。</w:t>
      </w:r>
    </w:p>
    <w:p w14:paraId="283E2C2B">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18.</w:t>
      </w:r>
      <w:r>
        <w:rPr>
          <w:rFonts w:hint="eastAsia" w:ascii="仿宋_GB2312" w:hAnsi="宋体" w:eastAsia="仿宋_GB2312" w:cs="Times New Roman"/>
          <w:sz w:val="24"/>
          <w:szCs w:val="24"/>
          <w:lang w:bidi="ar-SA"/>
        </w:rPr>
        <w:t>1.</w:t>
      </w:r>
      <w:r>
        <w:rPr>
          <w:rFonts w:ascii="仿宋_GB2312" w:hAnsi="宋体" w:eastAsia="仿宋_GB2312" w:cs="Times New Roman"/>
          <w:sz w:val="24"/>
          <w:szCs w:val="24"/>
          <w:lang w:bidi="ar-SA"/>
        </w:rPr>
        <w:t>2</w:t>
      </w:r>
      <w:r>
        <w:rPr>
          <w:rFonts w:hint="eastAsia" w:ascii="仿宋_GB2312" w:hAnsi="宋体" w:eastAsia="仿宋_GB2312" w:cs="Times New Roman"/>
          <w:sz w:val="24"/>
          <w:szCs w:val="24"/>
          <w:lang w:bidi="ar-SA"/>
        </w:rPr>
        <w:t>开标时，由投标人或其推选的代表检查自己或所代表的投标文件的密封情况，经记录后，由采购人或采购代理机构当众拆封投标文件第一部分，宣读投标人名称、投标价格。对于投标人在投标截止期前递交的投标声明，在开标时当众宣读，评标时有效。</w:t>
      </w:r>
    </w:p>
    <w:p w14:paraId="1713EB3B">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未宣读投标价格、价格折扣等实质内容，评标时不予承认。</w:t>
      </w:r>
    </w:p>
    <w:p w14:paraId="742E7E3D">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18.</w:t>
      </w:r>
      <w:r>
        <w:rPr>
          <w:rFonts w:hint="eastAsia" w:ascii="仿宋_GB2312" w:hAnsi="宋体" w:eastAsia="仿宋_GB2312" w:cs="Times New Roman"/>
          <w:sz w:val="24"/>
          <w:szCs w:val="24"/>
          <w:lang w:bidi="ar-SA"/>
        </w:rPr>
        <w:t>1.</w:t>
      </w:r>
      <w:r>
        <w:rPr>
          <w:rFonts w:ascii="仿宋_GB2312" w:hAnsi="宋体" w:eastAsia="仿宋_GB2312" w:cs="Times New Roman"/>
          <w:sz w:val="24"/>
          <w:szCs w:val="24"/>
          <w:lang w:bidi="ar-SA"/>
        </w:rPr>
        <w:t>3</w:t>
      </w:r>
      <w:r>
        <w:rPr>
          <w:rFonts w:hint="eastAsia" w:ascii="仿宋_GB2312" w:hAnsi="宋体" w:eastAsia="仿宋_GB2312" w:cs="Times New Roman"/>
          <w:sz w:val="24"/>
          <w:szCs w:val="24"/>
          <w:lang w:bidi="ar-SA"/>
        </w:rPr>
        <w:t>采购人或采购代理机构将对开标过程进行记录，由参加开标的各投标人代表和相关工作人员签字确认，并存档备查。</w:t>
      </w:r>
    </w:p>
    <w:p w14:paraId="4424D60B">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18.</w:t>
      </w:r>
      <w:r>
        <w:rPr>
          <w:rFonts w:hint="eastAsia" w:ascii="仿宋_GB2312" w:hAnsi="宋体" w:eastAsia="仿宋_GB2312" w:cs="Times New Roman"/>
          <w:sz w:val="24"/>
          <w:szCs w:val="24"/>
          <w:lang w:bidi="ar-SA"/>
        </w:rPr>
        <w:t>1.</w:t>
      </w:r>
      <w:r>
        <w:rPr>
          <w:rFonts w:ascii="仿宋_GB2312" w:hAnsi="宋体" w:eastAsia="仿宋_GB2312" w:cs="Times New Roman"/>
          <w:sz w:val="24"/>
          <w:szCs w:val="24"/>
          <w:lang w:bidi="ar-SA"/>
        </w:rPr>
        <w:t>4</w:t>
      </w:r>
      <w:r>
        <w:rPr>
          <w:rFonts w:hint="eastAsia" w:ascii="仿宋_GB2312" w:hAnsi="宋体" w:eastAsia="仿宋_GB2312" w:cs="Times New Roman"/>
          <w:sz w:val="24"/>
          <w:szCs w:val="24"/>
          <w:lang w:bidi="ar-SA"/>
        </w:rPr>
        <w:t>投标人代表对开标过程和开标记录有疑义，以及认为采购人、采购代理机构相关工作人员有需要回避的情形的，应当场提出询问或者回避申请。</w:t>
      </w:r>
    </w:p>
    <w:p w14:paraId="3C654438">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18.</w:t>
      </w:r>
      <w:r>
        <w:rPr>
          <w:rFonts w:hint="eastAsia" w:ascii="仿宋_GB2312" w:hAnsi="宋体" w:eastAsia="仿宋_GB2312" w:cs="Times New Roman"/>
          <w:sz w:val="24"/>
          <w:szCs w:val="24"/>
          <w:lang w:bidi="ar-SA"/>
        </w:rPr>
        <w:t>2</w:t>
      </w:r>
      <w:r>
        <w:rPr>
          <w:rFonts w:hint="eastAsia" w:ascii="仿宋" w:hAnsi="仿宋" w:eastAsia="仿宋" w:cs="Times New Roman"/>
          <w:sz w:val="24"/>
          <w:szCs w:val="24"/>
          <w:lang w:bidi="ar-SA"/>
        </w:rPr>
        <w:t>投标方式采用线上投标开标</w:t>
      </w:r>
    </w:p>
    <w:p w14:paraId="221351F7">
      <w:pPr>
        <w:spacing w:line="400" w:lineRule="exact"/>
        <w:ind w:firstLine="480" w:firstLineChars="200"/>
        <w:rPr>
          <w:rFonts w:ascii="仿宋" w:hAnsi="仿宋" w:eastAsia="仿宋" w:cs="Times New Roman"/>
          <w:sz w:val="24"/>
          <w:szCs w:val="24"/>
          <w:lang w:bidi="ar-SA"/>
        </w:rPr>
      </w:pPr>
      <w:r>
        <w:rPr>
          <w:rFonts w:ascii="仿宋" w:hAnsi="仿宋" w:eastAsia="仿宋" w:cs="Times New Roman"/>
          <w:sz w:val="24"/>
          <w:szCs w:val="24"/>
          <w:lang w:bidi="ar-SA"/>
        </w:rPr>
        <w:t>18.</w:t>
      </w:r>
      <w:r>
        <w:rPr>
          <w:rFonts w:hint="eastAsia" w:ascii="仿宋" w:hAnsi="仿宋" w:eastAsia="仿宋" w:cs="Times New Roman"/>
          <w:sz w:val="24"/>
          <w:szCs w:val="24"/>
          <w:lang w:bidi="ar-SA"/>
        </w:rPr>
        <w:t>2.</w:t>
      </w:r>
      <w:r>
        <w:rPr>
          <w:rFonts w:ascii="仿宋" w:hAnsi="仿宋" w:eastAsia="仿宋" w:cs="Times New Roman"/>
          <w:sz w:val="24"/>
          <w:szCs w:val="24"/>
          <w:lang w:bidi="ar-SA"/>
        </w:rPr>
        <w:t>1</w:t>
      </w:r>
      <w:r>
        <w:rPr>
          <w:rFonts w:hint="eastAsia" w:ascii="仿宋" w:hAnsi="仿宋" w:eastAsia="仿宋" w:cs="Times New Roman"/>
          <w:sz w:val="24"/>
          <w:szCs w:val="24"/>
          <w:lang w:bidi="ar-SA"/>
        </w:rPr>
        <w:t>采购人和采购代理机构将按投标人须知资料表中规定的开标时间和地点组织公开开标并邀请所有投标人代表参加。</w:t>
      </w:r>
    </w:p>
    <w:p w14:paraId="0B1F6423">
      <w:pPr>
        <w:spacing w:line="400" w:lineRule="exact"/>
        <w:ind w:firstLine="480" w:firstLineChars="200"/>
        <w:rPr>
          <w:rFonts w:ascii="仿宋" w:hAnsi="仿宋" w:eastAsia="仿宋" w:cs="Times New Roman"/>
          <w:sz w:val="24"/>
          <w:szCs w:val="24"/>
          <w:lang w:bidi="ar-SA"/>
        </w:rPr>
      </w:pPr>
      <w:r>
        <w:rPr>
          <w:rFonts w:hint="eastAsia" w:ascii="仿宋" w:hAnsi="仿宋" w:eastAsia="仿宋" w:cs="Times New Roman"/>
          <w:sz w:val="24"/>
          <w:szCs w:val="24"/>
          <w:lang w:bidi="ar-SA"/>
        </w:rPr>
        <w:t>投标人不足</w:t>
      </w:r>
      <w:r>
        <w:rPr>
          <w:rFonts w:ascii="仿宋" w:hAnsi="仿宋" w:eastAsia="仿宋" w:cs="Times New Roman"/>
          <w:sz w:val="24"/>
          <w:szCs w:val="24"/>
          <w:lang w:bidi="ar-SA"/>
        </w:rPr>
        <w:t>3</w:t>
      </w:r>
      <w:r>
        <w:rPr>
          <w:rFonts w:hint="eastAsia" w:ascii="仿宋" w:hAnsi="仿宋" w:eastAsia="仿宋" w:cs="Times New Roman"/>
          <w:sz w:val="24"/>
          <w:szCs w:val="24"/>
          <w:lang w:bidi="ar-SA"/>
        </w:rPr>
        <w:t>家的，不得开标。</w:t>
      </w:r>
    </w:p>
    <w:p w14:paraId="427DB92F">
      <w:pPr>
        <w:spacing w:line="400" w:lineRule="exact"/>
        <w:ind w:firstLine="480" w:firstLineChars="200"/>
        <w:rPr>
          <w:rFonts w:ascii="仿宋" w:hAnsi="仿宋" w:eastAsia="仿宋" w:cs="Times New Roman"/>
          <w:sz w:val="24"/>
          <w:szCs w:val="24"/>
          <w:lang w:bidi="ar-SA"/>
        </w:rPr>
      </w:pPr>
      <w:r>
        <w:rPr>
          <w:rFonts w:hint="eastAsia" w:ascii="仿宋" w:hAnsi="仿宋" w:eastAsia="仿宋" w:cs="Times New Roman"/>
          <w:sz w:val="24"/>
          <w:szCs w:val="24"/>
          <w:lang w:bidi="ar-SA"/>
        </w:rPr>
        <w:t>18.2.2投标人提交存储非加密电子投标文件的U盘或光盘。</w:t>
      </w:r>
    </w:p>
    <w:p w14:paraId="3F8E4311">
      <w:pPr>
        <w:spacing w:line="400" w:lineRule="exact"/>
        <w:ind w:firstLine="480" w:firstLineChars="200"/>
        <w:rPr>
          <w:rFonts w:ascii="仿宋" w:hAnsi="仿宋" w:eastAsia="仿宋" w:cs="Times New Roman"/>
          <w:sz w:val="24"/>
          <w:szCs w:val="24"/>
          <w:lang w:bidi="ar-SA"/>
        </w:rPr>
      </w:pPr>
      <w:r>
        <w:rPr>
          <w:rFonts w:hint="eastAsia" w:ascii="仿宋" w:hAnsi="仿宋" w:eastAsia="仿宋" w:cs="Times New Roman"/>
          <w:sz w:val="24"/>
          <w:szCs w:val="24"/>
          <w:lang w:bidi="ar-SA"/>
        </w:rPr>
        <w:t>18.2.3投标人对已提交的加密文件进行开标现场解密，由采购人或者采购代理机构工作人员当众，宣布投标人名称、投标价格和招标文件规定的需要宣布的其他内容（以开标一览表要求为准）；</w:t>
      </w:r>
    </w:p>
    <w:p w14:paraId="2EC849B6">
      <w:pPr>
        <w:spacing w:line="400" w:lineRule="exact"/>
        <w:ind w:firstLine="480" w:firstLineChars="200"/>
        <w:rPr>
          <w:rFonts w:ascii="仿宋" w:hAnsi="仿宋" w:eastAsia="仿宋" w:cs="Times New Roman"/>
          <w:sz w:val="24"/>
          <w:szCs w:val="24"/>
          <w:lang w:bidi="ar-SA"/>
        </w:rPr>
      </w:pPr>
      <w:r>
        <w:rPr>
          <w:rFonts w:ascii="仿宋" w:hAnsi="仿宋" w:eastAsia="仿宋" w:cs="Times New Roman"/>
          <w:sz w:val="24"/>
          <w:szCs w:val="24"/>
          <w:lang w:bidi="ar-SA"/>
        </w:rPr>
        <w:t>18.</w:t>
      </w:r>
      <w:r>
        <w:rPr>
          <w:rFonts w:hint="eastAsia" w:ascii="仿宋" w:hAnsi="仿宋" w:eastAsia="仿宋" w:cs="Times New Roman"/>
          <w:sz w:val="24"/>
          <w:szCs w:val="24"/>
          <w:lang w:bidi="ar-SA"/>
        </w:rPr>
        <w:t>2.4采购人或采购代理机构将对开标过程进行记录，由参加开标的各投标人代表和相关工作人员签字确认，并存档备查。</w:t>
      </w:r>
    </w:p>
    <w:p w14:paraId="317473E2">
      <w:pPr>
        <w:spacing w:line="400" w:lineRule="exact"/>
        <w:ind w:firstLine="480" w:firstLineChars="200"/>
        <w:rPr>
          <w:rFonts w:ascii="仿宋" w:hAnsi="仿宋" w:eastAsia="仿宋" w:cs="Times New Roman"/>
          <w:sz w:val="24"/>
          <w:szCs w:val="24"/>
          <w:lang w:bidi="ar-SA"/>
        </w:rPr>
      </w:pPr>
      <w:r>
        <w:rPr>
          <w:rFonts w:ascii="仿宋" w:hAnsi="仿宋" w:eastAsia="仿宋" w:cs="Times New Roman"/>
          <w:sz w:val="24"/>
          <w:szCs w:val="24"/>
          <w:lang w:bidi="ar-SA"/>
        </w:rPr>
        <w:t>18.</w:t>
      </w:r>
      <w:r>
        <w:rPr>
          <w:rFonts w:hint="eastAsia" w:ascii="仿宋" w:hAnsi="仿宋" w:eastAsia="仿宋" w:cs="Times New Roman"/>
          <w:sz w:val="24"/>
          <w:szCs w:val="24"/>
          <w:lang w:bidi="ar-SA"/>
        </w:rPr>
        <w:t>2.5投标人代表对开标过程和开标记录有疑义，以及认为采购人、采购代理机构相关工作人员有需要回避的情形的，应当场提出询问或者回避申请。</w:t>
      </w:r>
    </w:p>
    <w:p w14:paraId="17A22AD9">
      <w:pPr>
        <w:pStyle w:val="4"/>
        <w:ind w:firstLine="482"/>
        <w:rPr>
          <w:lang w:bidi="ar-SA"/>
        </w:rPr>
      </w:pPr>
      <w:bookmarkStart w:id="26" w:name="_Toc75443015"/>
      <w:r>
        <w:rPr>
          <w:lang w:bidi="ar-SA"/>
        </w:rPr>
        <w:t>19.</w:t>
      </w:r>
      <w:r>
        <w:rPr>
          <w:rFonts w:hint="eastAsia"/>
          <w:lang w:bidi="ar-SA"/>
        </w:rPr>
        <w:t>资格审查及组建评标委员会</w:t>
      </w:r>
      <w:bookmarkEnd w:id="26"/>
    </w:p>
    <w:p w14:paraId="413D59E4">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19.1</w:t>
      </w:r>
      <w:r>
        <w:rPr>
          <w:rFonts w:hint="eastAsia" w:ascii="仿宋_GB2312" w:hAnsi="宋体" w:eastAsia="仿宋_GB2312" w:cs="Times New Roman"/>
          <w:sz w:val="24"/>
          <w:szCs w:val="24"/>
          <w:lang w:bidi="ar-SA"/>
        </w:rPr>
        <w:t>采购人或者采购代理机构依据法律法规和招标文件中规定的内容，对投标人的资格进行审查，未通过资格审查的投标人不进入评标；通过资格审查的投标人不足三家的，不得评标。</w:t>
      </w:r>
    </w:p>
    <w:p w14:paraId="1417B540">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19.2</w:t>
      </w:r>
      <w:r>
        <w:rPr>
          <w:rFonts w:hint="eastAsia" w:ascii="仿宋_GB2312" w:hAnsi="宋体" w:eastAsia="仿宋_GB2312" w:cs="Times New Roman"/>
          <w:sz w:val="24"/>
          <w:szCs w:val="24"/>
          <w:lang w:bidi="ar-SA"/>
        </w:rPr>
        <w:t>采购人或采购代理机构将在开标前</w:t>
      </w:r>
      <w:r>
        <w:rPr>
          <w:rFonts w:ascii="仿宋_GB2312" w:hAnsi="宋体" w:eastAsia="仿宋_GB2312" w:cs="Times New Roman"/>
          <w:sz w:val="24"/>
          <w:szCs w:val="24"/>
          <w:lang w:bidi="ar-SA"/>
        </w:rPr>
        <w:t>1</w:t>
      </w:r>
      <w:r>
        <w:rPr>
          <w:rFonts w:hint="eastAsia" w:ascii="仿宋_GB2312" w:hAnsi="宋体" w:eastAsia="仿宋_GB2312" w:cs="Times New Roman"/>
          <w:sz w:val="24"/>
          <w:szCs w:val="24"/>
          <w:lang w:bidi="ar-SA"/>
        </w:rPr>
        <w:t>个工作日至投标截止后</w:t>
      </w:r>
      <w:r>
        <w:rPr>
          <w:rFonts w:ascii="仿宋_GB2312" w:hAnsi="宋体" w:eastAsia="仿宋_GB2312" w:cs="Times New Roman"/>
          <w:sz w:val="24"/>
          <w:szCs w:val="24"/>
          <w:lang w:bidi="ar-SA"/>
        </w:rPr>
        <w:t>1</w:t>
      </w:r>
      <w:r>
        <w:rPr>
          <w:rFonts w:hint="eastAsia" w:ascii="仿宋_GB2312" w:hAnsi="宋体" w:eastAsia="仿宋_GB2312" w:cs="Times New Roman"/>
          <w:sz w:val="24"/>
          <w:szCs w:val="24"/>
          <w:lang w:bidi="ar-SA"/>
        </w:rPr>
        <w:t>小时的期间内查询投标人的信用记录。投标人存在不良信用记录的，其投标将被认定为</w:t>
      </w:r>
      <w:r>
        <w:rPr>
          <w:rFonts w:hint="eastAsia" w:ascii="仿宋_GB2312" w:hAnsi="宋体" w:eastAsia="仿宋_GB2312" w:cs="Times New Roman"/>
          <w:b/>
          <w:bCs/>
          <w:sz w:val="24"/>
          <w:szCs w:val="24"/>
          <w:lang w:bidi="ar-SA"/>
        </w:rPr>
        <w:t>投标无效</w:t>
      </w:r>
      <w:r>
        <w:rPr>
          <w:rFonts w:hint="eastAsia" w:ascii="仿宋_GB2312" w:hAnsi="宋体" w:eastAsia="仿宋_GB2312" w:cs="Times New Roman"/>
          <w:sz w:val="24"/>
          <w:szCs w:val="24"/>
          <w:lang w:bidi="ar-SA"/>
        </w:rPr>
        <w:t>。</w:t>
      </w:r>
    </w:p>
    <w:p w14:paraId="2A546974">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19.2.1</w:t>
      </w:r>
      <w:r>
        <w:rPr>
          <w:rFonts w:hint="eastAsia" w:ascii="仿宋_GB2312" w:hAnsi="宋体" w:eastAsia="仿宋_GB2312" w:cs="Times New Roman"/>
          <w:sz w:val="24"/>
          <w:szCs w:val="24"/>
          <w:lang w:bidi="ar-SA"/>
        </w:rPr>
        <w:t>不良信用记录指：投标人在“信用中国”网站（</w:t>
      </w:r>
      <w:r>
        <w:rPr>
          <w:rFonts w:ascii="仿宋_GB2312" w:hAnsi="宋体" w:eastAsia="仿宋_GB2312" w:cs="Times New Roman"/>
          <w:sz w:val="24"/>
          <w:szCs w:val="24"/>
          <w:lang w:bidi="ar-SA"/>
        </w:rPr>
        <w:t>www.creditchina.gov.cn</w:t>
      </w:r>
      <w:r>
        <w:rPr>
          <w:rFonts w:hint="eastAsia" w:ascii="仿宋_GB2312" w:hAnsi="宋体" w:eastAsia="仿宋_GB2312" w:cs="Times New Roman"/>
          <w:sz w:val="24"/>
          <w:szCs w:val="24"/>
          <w:lang w:bidi="ar-SA"/>
        </w:rPr>
        <w:t>）被列入失信被执行人、重大税收违法案件当事人名单，以及存在《中华人民共和国政府采购法实施条例》第十九条规定的刑事处罚记录。</w:t>
      </w:r>
    </w:p>
    <w:p w14:paraId="27282330">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以联合体形式参加投标的，联合体任何成员存在以上不良信用记录的，联合体投标将被认定为</w:t>
      </w:r>
      <w:r>
        <w:rPr>
          <w:rFonts w:hint="eastAsia" w:ascii="仿宋_GB2312" w:hAnsi="宋体" w:eastAsia="仿宋_GB2312" w:cs="Times New Roman"/>
          <w:b/>
          <w:bCs/>
          <w:sz w:val="24"/>
          <w:szCs w:val="24"/>
          <w:lang w:bidi="ar-SA"/>
        </w:rPr>
        <w:t>投标无效</w:t>
      </w:r>
      <w:r>
        <w:rPr>
          <w:rFonts w:hint="eastAsia" w:ascii="仿宋_GB2312" w:hAnsi="宋体" w:eastAsia="仿宋_GB2312" w:cs="Times New Roman"/>
          <w:sz w:val="24"/>
          <w:szCs w:val="24"/>
          <w:lang w:bidi="ar-SA"/>
        </w:rPr>
        <w:t>。</w:t>
      </w:r>
    </w:p>
    <w:p w14:paraId="5D3ACD21">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19.2.2</w:t>
      </w:r>
      <w:r>
        <w:rPr>
          <w:rFonts w:hint="eastAsia" w:ascii="仿宋_GB2312" w:hAnsi="宋体" w:eastAsia="仿宋_GB2312" w:cs="Times New Roman"/>
          <w:sz w:val="24"/>
          <w:szCs w:val="24"/>
          <w:lang w:bidi="ar-SA"/>
        </w:rPr>
        <w:t>查询及记录方式：采购人或采购代理机构经办人将查询网页打印、签字并存档备查。投标人不良信用记录以采购人或采购代理机构查询结果为准。</w:t>
      </w:r>
    </w:p>
    <w:p w14:paraId="699109F7">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在本招标文件规定的查询时间之后，网站信息发生的任何变更均不再作为评标依据。</w:t>
      </w:r>
    </w:p>
    <w:p w14:paraId="6E64C38C">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投标人自行提供的与网站信息不一致的其他证明材料亦不作为资格审查依据。</w:t>
      </w:r>
    </w:p>
    <w:p w14:paraId="4CF24D1A">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19.3</w:t>
      </w:r>
      <w:r>
        <w:rPr>
          <w:rFonts w:hint="eastAsia" w:ascii="仿宋_GB2312" w:hAnsi="宋体" w:eastAsia="仿宋_GB2312" w:cs="Times New Roman"/>
          <w:sz w:val="24"/>
          <w:szCs w:val="24"/>
          <w:lang w:bidi="ar-SA"/>
        </w:rPr>
        <w:t>按照《中华人民共和国政府采购法》、《中华人民共和国政府采购法实施条例》及财政部门的有关规定依法组建的评标委员会，负责评标工作。</w:t>
      </w:r>
    </w:p>
    <w:p w14:paraId="2D0CBBB3">
      <w:pPr>
        <w:pStyle w:val="4"/>
        <w:ind w:firstLine="482"/>
        <w:rPr>
          <w:lang w:bidi="ar-SA"/>
        </w:rPr>
      </w:pPr>
      <w:bookmarkStart w:id="27" w:name="_Toc75443016"/>
      <w:r>
        <w:rPr>
          <w:lang w:bidi="ar-SA"/>
        </w:rPr>
        <w:t>20.</w:t>
      </w:r>
      <w:r>
        <w:rPr>
          <w:rFonts w:hint="eastAsia"/>
          <w:lang w:bidi="ar-SA"/>
        </w:rPr>
        <w:t>投标文件符合性审查与澄清</w:t>
      </w:r>
      <w:bookmarkEnd w:id="27"/>
    </w:p>
    <w:p w14:paraId="4E104F6A">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20.1</w:t>
      </w:r>
      <w:r>
        <w:rPr>
          <w:rFonts w:hint="eastAsia" w:ascii="仿宋_GB2312" w:hAnsi="宋体" w:eastAsia="仿宋_GB2312" w:cs="Times New Roman"/>
          <w:sz w:val="24"/>
          <w:szCs w:val="24"/>
          <w:lang w:bidi="ar-SA"/>
        </w:rPr>
        <w:t>符合性审查是指依据招标文件的规定，从投标文件的有效性和完整性对招标文件的响应程度进行审查，以确定是否对招标文件的实质性要求做出响应。</w:t>
      </w:r>
    </w:p>
    <w:p w14:paraId="13137CD7">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20.2</w:t>
      </w:r>
      <w:r>
        <w:rPr>
          <w:rFonts w:hint="eastAsia" w:ascii="仿宋_GB2312" w:hAnsi="宋体" w:eastAsia="仿宋_GB2312" w:cs="Times New Roman"/>
          <w:sz w:val="24"/>
          <w:szCs w:val="24"/>
          <w:lang w:bidi="ar-SA"/>
        </w:rPr>
        <w:t>投标文件的澄清</w:t>
      </w:r>
    </w:p>
    <w:p w14:paraId="3FDCB1AD">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20.2.1</w:t>
      </w:r>
      <w:r>
        <w:rPr>
          <w:rFonts w:hint="eastAsia" w:ascii="仿宋_GB2312" w:hAnsi="宋体" w:eastAsia="仿宋_GB2312" w:cs="Times New Roman"/>
          <w:sz w:val="24"/>
          <w:szCs w:val="24"/>
          <w:lang w:bidi="ar-SA"/>
        </w:rPr>
        <w:t>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的澄清、说明或补正应在评标委员会规定的时间内以书面方式进行，并不得超出投标文件范围或者改变投标文件的实质性内容。</w:t>
      </w:r>
    </w:p>
    <w:p w14:paraId="7B8EB2B1">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20.2.2</w:t>
      </w:r>
      <w:r>
        <w:rPr>
          <w:rFonts w:hint="eastAsia" w:ascii="仿宋_GB2312" w:hAnsi="宋体" w:eastAsia="仿宋_GB2312" w:cs="Times New Roman"/>
          <w:sz w:val="24"/>
          <w:szCs w:val="24"/>
          <w:lang w:bidi="ar-SA"/>
        </w:rPr>
        <w:t>投标人</w:t>
      </w:r>
      <w:del w:id="4" w:author="lenovov1" w:date="2025-11-04T15:57:07Z">
        <w:r>
          <w:rPr>
            <w:rFonts w:hint="eastAsia" w:ascii="仿宋_GB2312" w:hAnsi="宋体" w:eastAsia="仿宋_GB2312" w:cs="Times New Roman"/>
            <w:sz w:val="24"/>
            <w:szCs w:val="24"/>
            <w:lang w:bidi="ar-SA"/>
          </w:rPr>
          <w:delText>的的</w:delText>
        </w:r>
      </w:del>
      <w:ins w:id="5" w:author="lenovov1" w:date="2025-11-04T15:57:07Z">
        <w:r>
          <w:rPr>
            <w:rFonts w:hint="eastAsia" w:ascii="仿宋_GB2312" w:hAnsi="宋体" w:eastAsia="仿宋_GB2312" w:cs="Times New Roman"/>
            <w:sz w:val="24"/>
            <w:szCs w:val="24"/>
            <w:lang w:eastAsia="zh-CN" w:bidi="ar-SA"/>
          </w:rPr>
          <w:t>的</w:t>
        </w:r>
      </w:ins>
      <w:r>
        <w:rPr>
          <w:rFonts w:hint="eastAsia" w:ascii="仿宋_GB2312" w:hAnsi="宋体" w:eastAsia="仿宋_GB2312" w:cs="Times New Roman"/>
          <w:sz w:val="24"/>
          <w:szCs w:val="24"/>
          <w:lang w:bidi="ar-SA"/>
        </w:rPr>
        <w:t>澄清、说明或补正将作为投标文件的一部分。</w:t>
      </w:r>
    </w:p>
    <w:p w14:paraId="40CB0BEC">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20.3</w:t>
      </w:r>
      <w:r>
        <w:rPr>
          <w:rFonts w:hint="eastAsia" w:ascii="仿宋_GB2312" w:hAnsi="宋体" w:eastAsia="仿宋_GB2312" w:cs="Times New Roman"/>
          <w:sz w:val="24"/>
          <w:szCs w:val="24"/>
          <w:lang w:bidi="ar-SA"/>
        </w:rPr>
        <w:t>投标文件报价出现前后不一致的，按照下列规定修正：</w:t>
      </w:r>
    </w:p>
    <w:p w14:paraId="1E5A1154">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w:t>
      </w:r>
      <w:r>
        <w:rPr>
          <w:rFonts w:ascii="仿宋_GB2312" w:hAnsi="宋体" w:eastAsia="仿宋_GB2312" w:cs="Times New Roman"/>
          <w:sz w:val="24"/>
          <w:szCs w:val="24"/>
          <w:lang w:bidi="ar-SA"/>
        </w:rPr>
        <w:t>1</w:t>
      </w:r>
      <w:r>
        <w:rPr>
          <w:rFonts w:hint="eastAsia" w:ascii="仿宋_GB2312" w:hAnsi="宋体" w:eastAsia="仿宋_GB2312" w:cs="Times New Roman"/>
          <w:sz w:val="24"/>
          <w:szCs w:val="24"/>
          <w:lang w:bidi="ar-SA"/>
        </w:rPr>
        <w:t>）投标文件中开标一览表（报价表）内容与投标文件中相应内容不一致的，以开标一览表（报价表）为准；</w:t>
      </w:r>
    </w:p>
    <w:p w14:paraId="43952EE5">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w:t>
      </w:r>
      <w:r>
        <w:rPr>
          <w:rFonts w:ascii="仿宋_GB2312" w:hAnsi="宋体" w:eastAsia="仿宋_GB2312" w:cs="Times New Roman"/>
          <w:sz w:val="24"/>
          <w:szCs w:val="24"/>
          <w:lang w:bidi="ar-SA"/>
        </w:rPr>
        <w:t>2</w:t>
      </w:r>
      <w:r>
        <w:rPr>
          <w:rFonts w:hint="eastAsia" w:ascii="仿宋_GB2312" w:hAnsi="宋体" w:eastAsia="仿宋_GB2312" w:cs="Times New Roman"/>
          <w:sz w:val="24"/>
          <w:szCs w:val="24"/>
          <w:lang w:bidi="ar-SA"/>
        </w:rPr>
        <w:t>）大写金额和小写金额不一致的，以大写金额为准；</w:t>
      </w:r>
    </w:p>
    <w:p w14:paraId="0A708C37">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w:t>
      </w:r>
      <w:r>
        <w:rPr>
          <w:rFonts w:ascii="仿宋_GB2312" w:hAnsi="宋体" w:eastAsia="仿宋_GB2312" w:cs="Times New Roman"/>
          <w:sz w:val="24"/>
          <w:szCs w:val="24"/>
          <w:lang w:bidi="ar-SA"/>
        </w:rPr>
        <w:t>3</w:t>
      </w:r>
      <w:r>
        <w:rPr>
          <w:rFonts w:hint="eastAsia" w:ascii="仿宋_GB2312" w:hAnsi="宋体" w:eastAsia="仿宋_GB2312" w:cs="Times New Roman"/>
          <w:sz w:val="24"/>
          <w:szCs w:val="24"/>
          <w:lang w:bidi="ar-SA"/>
        </w:rPr>
        <w:t>）单价金额小数点或者百分比有明显错位的，以开标一览表的总价为准，并修改单价；</w:t>
      </w:r>
    </w:p>
    <w:p w14:paraId="6DD4A8A1">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w:t>
      </w:r>
      <w:r>
        <w:rPr>
          <w:rFonts w:ascii="仿宋_GB2312" w:hAnsi="宋体" w:eastAsia="仿宋_GB2312" w:cs="Times New Roman"/>
          <w:sz w:val="24"/>
          <w:szCs w:val="24"/>
          <w:lang w:bidi="ar-SA"/>
        </w:rPr>
        <w:t>4</w:t>
      </w:r>
      <w:r>
        <w:rPr>
          <w:rFonts w:hint="eastAsia" w:ascii="仿宋_GB2312" w:hAnsi="宋体" w:eastAsia="仿宋_GB2312" w:cs="Times New Roman"/>
          <w:sz w:val="24"/>
          <w:szCs w:val="24"/>
          <w:lang w:bidi="ar-SA"/>
        </w:rPr>
        <w:t>）总价金额与按单价汇总金额不一致的，以单价金额计算结果为准。</w:t>
      </w:r>
    </w:p>
    <w:p w14:paraId="5E925E0E">
      <w:pPr>
        <w:spacing w:line="400" w:lineRule="exact"/>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同时出现两种以上不一致的，按照前款规定的顺序修正。修正后的报价按照第</w:t>
      </w:r>
      <w:r>
        <w:rPr>
          <w:rFonts w:ascii="仿宋_GB2312" w:hAnsi="宋体" w:eastAsia="仿宋_GB2312" w:cs="Times New Roman"/>
          <w:sz w:val="24"/>
          <w:szCs w:val="24"/>
          <w:lang w:bidi="ar-SA"/>
        </w:rPr>
        <w:t>20.2</w:t>
      </w:r>
      <w:r>
        <w:rPr>
          <w:rFonts w:hint="eastAsia" w:ascii="仿宋_GB2312" w:hAnsi="宋体" w:eastAsia="仿宋_GB2312" w:cs="Times New Roman"/>
          <w:sz w:val="24"/>
          <w:szCs w:val="24"/>
          <w:lang w:bidi="ar-SA"/>
        </w:rPr>
        <w:t>条的规定经投标人确认后产生约束力，投标人不确认的，其投标将被认定为</w:t>
      </w:r>
      <w:r>
        <w:rPr>
          <w:rFonts w:hint="eastAsia" w:ascii="仿宋_GB2312" w:hAnsi="宋体" w:eastAsia="仿宋_GB2312" w:cs="Times New Roman"/>
          <w:b/>
          <w:bCs/>
          <w:sz w:val="24"/>
          <w:szCs w:val="24"/>
          <w:lang w:bidi="ar-SA"/>
        </w:rPr>
        <w:t>投标无效</w:t>
      </w:r>
      <w:r>
        <w:rPr>
          <w:rFonts w:hint="eastAsia" w:ascii="仿宋_GB2312" w:hAnsi="宋体" w:eastAsia="仿宋_GB2312" w:cs="Times New Roman"/>
          <w:sz w:val="24"/>
          <w:szCs w:val="24"/>
          <w:lang w:bidi="ar-SA"/>
        </w:rPr>
        <w:t>。</w:t>
      </w:r>
    </w:p>
    <w:p w14:paraId="60079A38">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对不同文字文本投标文件的解释发生异议的，以中文文本为准。</w:t>
      </w:r>
    </w:p>
    <w:p w14:paraId="0FA1EDFB">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20.4</w:t>
      </w:r>
      <w:r>
        <w:rPr>
          <w:rFonts w:hint="eastAsia" w:ascii="仿宋_GB2312" w:hAnsi="宋体" w:eastAsia="仿宋_GB2312" w:cs="Times New Roman"/>
          <w:sz w:val="24"/>
          <w:szCs w:val="24"/>
          <w:lang w:bidi="ar-SA"/>
        </w:rPr>
        <w:t>如一个分包内只有一种产品，不同投标人所投产品为同一品牌的，按如下方式处理：</w:t>
      </w:r>
    </w:p>
    <w:p w14:paraId="10A3817A">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20.4.1</w:t>
      </w:r>
      <w:r>
        <w:rPr>
          <w:rFonts w:hint="eastAsia" w:ascii="仿宋_GB2312" w:hAnsi="宋体" w:eastAsia="仿宋_GB2312" w:cs="Times New Roman"/>
          <w:sz w:val="24"/>
          <w:szCs w:val="24"/>
          <w:lang w:bidi="ar-SA"/>
        </w:rPr>
        <w:t>如本项目使用最低评标价法，提供相同品牌产品的不同投标人以其中通过资格审查、符合性审查且报价最低的参加评标；报价相同的，由采购人或者采购人委托评标委员会按照招标文件中评标办法规定的方式确定一个参加评标的投标人；未规定的采取随机抽取方式确定，其他投标将被认定为</w:t>
      </w:r>
      <w:r>
        <w:rPr>
          <w:rFonts w:hint="eastAsia" w:ascii="仿宋_GB2312" w:hAnsi="宋体" w:eastAsia="仿宋_GB2312" w:cs="Times New Roman"/>
          <w:b/>
          <w:bCs/>
          <w:sz w:val="24"/>
          <w:szCs w:val="24"/>
          <w:lang w:bidi="ar-SA"/>
        </w:rPr>
        <w:t>投标无效</w:t>
      </w:r>
      <w:r>
        <w:rPr>
          <w:rFonts w:hint="eastAsia" w:ascii="仿宋_GB2312" w:hAnsi="宋体" w:eastAsia="仿宋_GB2312" w:cs="Times New Roman"/>
          <w:sz w:val="24"/>
          <w:szCs w:val="24"/>
          <w:lang w:bidi="ar-SA"/>
        </w:rPr>
        <w:t>。</w:t>
      </w:r>
    </w:p>
    <w:p w14:paraId="0696BE64">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20.4.2</w:t>
      </w:r>
      <w:r>
        <w:rPr>
          <w:rFonts w:hint="eastAsia" w:ascii="仿宋_GB2312" w:hAnsi="宋体" w:eastAsia="仿宋_GB2312" w:cs="Times New Roman"/>
          <w:sz w:val="24"/>
          <w:szCs w:val="24"/>
          <w:lang w:bidi="ar-SA"/>
        </w:rPr>
        <w:t>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w:t>
      </w:r>
    </w:p>
    <w:p w14:paraId="0AD3877E">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20.5</w:t>
      </w:r>
      <w:r>
        <w:rPr>
          <w:rFonts w:hint="eastAsia" w:ascii="仿宋_GB2312" w:hAnsi="宋体" w:eastAsia="仿宋_GB2312" w:cs="Times New Roman"/>
          <w:sz w:val="24"/>
          <w:szCs w:val="24"/>
          <w:lang w:bidi="ar-SA"/>
        </w:rPr>
        <w:t>如一个分包内包含多种产品的，采购人或采购代理机构将在投标人须知资料表中载明核心产品，多家投标人提供的核心产品品牌相同的，按第</w:t>
      </w:r>
      <w:r>
        <w:rPr>
          <w:rFonts w:ascii="仿宋_GB2312" w:hAnsi="宋体" w:eastAsia="仿宋_GB2312" w:cs="Times New Roman"/>
          <w:sz w:val="24"/>
          <w:szCs w:val="24"/>
          <w:lang w:bidi="ar-SA"/>
        </w:rPr>
        <w:t>20.4</w:t>
      </w:r>
      <w:r>
        <w:rPr>
          <w:rFonts w:hint="eastAsia" w:ascii="仿宋_GB2312" w:hAnsi="宋体" w:eastAsia="仿宋_GB2312" w:cs="Times New Roman"/>
          <w:sz w:val="24"/>
          <w:szCs w:val="24"/>
          <w:lang w:bidi="ar-SA"/>
        </w:rPr>
        <w:t>条规定处理。</w:t>
      </w:r>
    </w:p>
    <w:p w14:paraId="4DBB3BBE">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20.6</w:t>
      </w:r>
      <w:r>
        <w:rPr>
          <w:rFonts w:hint="eastAsia" w:ascii="仿宋_GB2312" w:hAnsi="宋体" w:eastAsia="仿宋_GB2312" w:cs="Times New Roman"/>
          <w:sz w:val="24"/>
          <w:szCs w:val="24"/>
          <w:lang w:bidi="ar-SA"/>
        </w:rPr>
        <w:t>投标人所投产品如被列入财政部与国家主管部门颁发的节能产品目录或环境标志产品目录或无线局域网产品目录，应提供相关证明，在评标时予以优先采购，具体优先采购办法见第六章评标方法和标准。</w:t>
      </w:r>
    </w:p>
    <w:p w14:paraId="6D6EFCB4">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如采购人所采购产品为政府强制采购的节能产品，投标人所投产品的品牌及型号必须为清单中有效期内产品并提供证明文件，否则其投标将被认定为</w:t>
      </w:r>
      <w:r>
        <w:rPr>
          <w:rFonts w:hint="eastAsia" w:ascii="仿宋_GB2312" w:hAnsi="宋体" w:eastAsia="仿宋_GB2312" w:cs="Times New Roman"/>
          <w:b/>
          <w:bCs/>
          <w:sz w:val="24"/>
          <w:szCs w:val="24"/>
          <w:lang w:bidi="ar-SA"/>
        </w:rPr>
        <w:t>投标无效</w:t>
      </w:r>
      <w:r>
        <w:rPr>
          <w:rFonts w:hint="eastAsia" w:ascii="仿宋_GB2312" w:hAnsi="宋体" w:eastAsia="仿宋_GB2312" w:cs="Times New Roman"/>
          <w:sz w:val="24"/>
          <w:szCs w:val="24"/>
          <w:lang w:bidi="ar-SA"/>
        </w:rPr>
        <w:t>。</w:t>
      </w:r>
    </w:p>
    <w:p w14:paraId="253C05B5">
      <w:pPr>
        <w:spacing w:line="400" w:lineRule="exact"/>
        <w:ind w:firstLine="480" w:firstLineChars="200"/>
        <w:rPr>
          <w:rFonts w:ascii="仿宋_GB2312" w:hAnsi="宋体" w:eastAsia="仿宋_GB2312" w:cs="Times New Roman"/>
          <w:b/>
          <w:bCs/>
          <w:sz w:val="24"/>
          <w:szCs w:val="24"/>
          <w:lang w:bidi="ar-SA"/>
        </w:rPr>
      </w:pPr>
      <w:r>
        <w:rPr>
          <w:rFonts w:ascii="仿宋_GB2312" w:hAnsi="宋体" w:eastAsia="仿宋_GB2312" w:cs="Times New Roman"/>
          <w:b/>
          <w:bCs/>
          <w:sz w:val="24"/>
          <w:szCs w:val="24"/>
          <w:lang w:bidi="ar-SA"/>
        </w:rPr>
        <w:t>21.</w:t>
      </w:r>
      <w:r>
        <w:rPr>
          <w:rFonts w:hint="eastAsia" w:ascii="仿宋_GB2312" w:hAnsi="宋体" w:eastAsia="仿宋_GB2312" w:cs="Times New Roman"/>
          <w:b/>
          <w:bCs/>
          <w:sz w:val="24"/>
          <w:szCs w:val="24"/>
          <w:lang w:bidi="ar-SA"/>
        </w:rPr>
        <w:t>投标偏离</w:t>
      </w:r>
    </w:p>
    <w:p w14:paraId="50AFCB03">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投标文件技术偏离表中可以存在不构成实质性偏离的技术参数。</w:t>
      </w:r>
    </w:p>
    <w:p w14:paraId="62F5A950">
      <w:pPr>
        <w:spacing w:line="400" w:lineRule="exact"/>
        <w:ind w:firstLine="480" w:firstLineChars="200"/>
        <w:rPr>
          <w:rFonts w:ascii="仿宋_GB2312" w:hAnsi="宋体" w:eastAsia="仿宋_GB2312" w:cs="Times New Roman"/>
          <w:b/>
          <w:bCs/>
          <w:sz w:val="24"/>
          <w:szCs w:val="24"/>
          <w:lang w:bidi="ar-SA"/>
        </w:rPr>
      </w:pPr>
      <w:r>
        <w:rPr>
          <w:rFonts w:ascii="仿宋_GB2312" w:hAnsi="宋体" w:eastAsia="仿宋_GB2312" w:cs="Times New Roman"/>
          <w:b/>
          <w:bCs/>
          <w:sz w:val="24"/>
          <w:szCs w:val="24"/>
          <w:lang w:bidi="ar-SA"/>
        </w:rPr>
        <w:t>22.</w:t>
      </w:r>
      <w:r>
        <w:rPr>
          <w:rFonts w:hint="eastAsia" w:ascii="仿宋_GB2312" w:hAnsi="宋体" w:eastAsia="仿宋_GB2312" w:cs="Times New Roman"/>
          <w:b/>
          <w:bCs/>
          <w:sz w:val="24"/>
          <w:szCs w:val="24"/>
          <w:lang w:bidi="ar-SA"/>
        </w:rPr>
        <w:t>投标无效</w:t>
      </w:r>
    </w:p>
    <w:p w14:paraId="2984A206">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22.1</w:t>
      </w:r>
      <w:r>
        <w:rPr>
          <w:rFonts w:hint="eastAsia" w:ascii="仿宋_GB2312" w:hAnsi="宋体" w:eastAsia="仿宋_GB2312" w:cs="Times New Roman"/>
          <w:sz w:val="24"/>
          <w:szCs w:val="24"/>
          <w:lang w:bidi="ar-SA"/>
        </w:rPr>
        <w:t>在比较与评价之前，根据本须知的规定，评标委员会要审查每份投标文件是否实质上响应了招标文件的要求。实质上响应的投标应该是与招标文件要求的实质性条款、条件和规格相符没有重大偏离的响应。对关键条款的偏离。对实质性条款的负偏离，将被认定为</w:t>
      </w:r>
      <w:r>
        <w:rPr>
          <w:rFonts w:hint="eastAsia" w:ascii="仿宋_GB2312" w:hAnsi="宋体" w:eastAsia="仿宋_GB2312" w:cs="Times New Roman"/>
          <w:b/>
          <w:bCs/>
          <w:sz w:val="24"/>
          <w:szCs w:val="24"/>
          <w:lang w:bidi="ar-SA"/>
        </w:rPr>
        <w:t>投标无效</w:t>
      </w:r>
      <w:r>
        <w:rPr>
          <w:rFonts w:hint="eastAsia" w:ascii="仿宋_GB2312" w:hAnsi="宋体" w:eastAsia="仿宋_GB2312" w:cs="Times New Roman"/>
          <w:sz w:val="24"/>
          <w:szCs w:val="24"/>
          <w:lang w:bidi="ar-SA"/>
        </w:rPr>
        <w:t>。投标人不得通过修正或撤销不符合要求的偏离，从而使其投标成为实质上响应的投标。</w:t>
      </w:r>
    </w:p>
    <w:p w14:paraId="32D2D16A">
      <w:pPr>
        <w:spacing w:line="400" w:lineRule="exact"/>
        <w:ind w:firstLine="480" w:firstLineChars="200"/>
        <w:rPr>
          <w:rFonts w:ascii="仿宋_GB2312" w:hAnsi="宋体" w:eastAsia="仿宋_GB2312" w:cs="Times New Roman"/>
          <w:b/>
          <w:i/>
          <w:color w:val="92D050"/>
          <w:sz w:val="24"/>
          <w:szCs w:val="24"/>
          <w:lang w:bidi="ar-SA"/>
        </w:rPr>
      </w:pPr>
      <w:r>
        <w:rPr>
          <w:rFonts w:hint="eastAsia" w:ascii="仿宋_GB2312" w:hAnsi="宋体" w:eastAsia="仿宋_GB2312" w:cs="Times New Roman"/>
          <w:sz w:val="24"/>
          <w:szCs w:val="24"/>
          <w:lang w:bidi="ar-SA"/>
        </w:rPr>
        <w:t>评标委员会决定投标的响应性只根据招标文件要求、投标文件内容及财政主管部门指定媒体发布相关信息。</w:t>
      </w:r>
    </w:p>
    <w:p w14:paraId="13C36254">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22.2</w:t>
      </w:r>
      <w:r>
        <w:rPr>
          <w:rFonts w:hint="eastAsia" w:ascii="仿宋_GB2312" w:hAnsi="宋体" w:eastAsia="仿宋_GB2312" w:cs="Times New Roman"/>
          <w:sz w:val="24"/>
          <w:szCs w:val="24"/>
          <w:lang w:bidi="ar-SA"/>
        </w:rPr>
        <w:t>如发现下列情况之一的，其投标将被认定为</w:t>
      </w:r>
      <w:r>
        <w:rPr>
          <w:rFonts w:hint="eastAsia" w:ascii="仿宋_GB2312" w:hAnsi="宋体" w:eastAsia="仿宋_GB2312" w:cs="Times New Roman"/>
          <w:b/>
          <w:bCs/>
          <w:sz w:val="24"/>
          <w:szCs w:val="24"/>
          <w:lang w:bidi="ar-SA"/>
        </w:rPr>
        <w:t>投标无效</w:t>
      </w:r>
      <w:r>
        <w:rPr>
          <w:rFonts w:hint="eastAsia" w:ascii="仿宋_GB2312" w:hAnsi="宋体" w:eastAsia="仿宋_GB2312" w:cs="Times New Roman"/>
          <w:sz w:val="24"/>
          <w:szCs w:val="24"/>
          <w:lang w:bidi="ar-SA"/>
        </w:rPr>
        <w:t>：</w:t>
      </w:r>
    </w:p>
    <w:p w14:paraId="69E37C1F">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w:t>
      </w:r>
      <w:r>
        <w:rPr>
          <w:rFonts w:ascii="仿宋_GB2312" w:hAnsi="宋体" w:eastAsia="仿宋_GB2312" w:cs="Times New Roman"/>
          <w:sz w:val="24"/>
          <w:szCs w:val="24"/>
          <w:lang w:bidi="ar-SA"/>
        </w:rPr>
        <w:t>1</w:t>
      </w:r>
      <w:r>
        <w:rPr>
          <w:rFonts w:hint="eastAsia" w:ascii="仿宋_GB2312" w:hAnsi="宋体" w:eastAsia="仿宋_GB2312" w:cs="Times New Roman"/>
          <w:sz w:val="24"/>
          <w:szCs w:val="24"/>
          <w:lang w:bidi="ar-SA"/>
        </w:rPr>
        <w:t>）未按照招标文件规定要求签署、盖章的；</w:t>
      </w:r>
    </w:p>
    <w:p w14:paraId="195C4FE1">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w:t>
      </w:r>
      <w:r>
        <w:rPr>
          <w:rFonts w:ascii="仿宋_GB2312" w:hAnsi="宋体" w:eastAsia="仿宋_GB2312" w:cs="Times New Roman"/>
          <w:sz w:val="24"/>
          <w:szCs w:val="24"/>
          <w:lang w:bidi="ar-SA"/>
        </w:rPr>
        <w:t>2</w:t>
      </w:r>
      <w:r>
        <w:rPr>
          <w:rFonts w:hint="eastAsia" w:ascii="仿宋_GB2312" w:hAnsi="宋体" w:eastAsia="仿宋_GB2312" w:cs="Times New Roman"/>
          <w:sz w:val="24"/>
          <w:szCs w:val="24"/>
          <w:lang w:bidi="ar-SA"/>
        </w:rPr>
        <w:t>）未满足招标文件中技术条款的实质性要求（哪些属于实质性要求由评标委员会判定）；</w:t>
      </w:r>
    </w:p>
    <w:p w14:paraId="7AA0F802">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w:t>
      </w:r>
      <w:r>
        <w:rPr>
          <w:rFonts w:ascii="仿宋_GB2312" w:hAnsi="宋体" w:eastAsia="仿宋_GB2312" w:cs="Times New Roman"/>
          <w:sz w:val="24"/>
          <w:szCs w:val="24"/>
          <w:lang w:bidi="ar-SA"/>
        </w:rPr>
        <w:t>3</w:t>
      </w:r>
      <w:r>
        <w:rPr>
          <w:rFonts w:hint="eastAsia" w:ascii="仿宋_GB2312" w:hAnsi="宋体" w:eastAsia="仿宋_GB2312" w:cs="Times New Roman"/>
          <w:sz w:val="24"/>
          <w:szCs w:val="24"/>
          <w:lang w:bidi="ar-SA"/>
        </w:rPr>
        <w:t>）与其他投标人串通投标，或者与招标人串通投标；</w:t>
      </w:r>
    </w:p>
    <w:p w14:paraId="7FAFCABC">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w:t>
      </w:r>
      <w:r>
        <w:rPr>
          <w:rFonts w:ascii="仿宋_GB2312" w:hAnsi="宋体" w:eastAsia="仿宋_GB2312" w:cs="Times New Roman"/>
          <w:sz w:val="24"/>
          <w:szCs w:val="24"/>
          <w:lang w:bidi="ar-SA"/>
        </w:rPr>
        <w:t>4</w:t>
      </w:r>
      <w:r>
        <w:rPr>
          <w:rFonts w:hint="eastAsia" w:ascii="仿宋_GB2312" w:hAnsi="宋体" w:eastAsia="仿宋_GB2312" w:cs="Times New Roman"/>
          <w:sz w:val="24"/>
          <w:szCs w:val="24"/>
          <w:lang w:bidi="ar-SA"/>
        </w:rPr>
        <w:t>）属于招标文件规定的其他</w:t>
      </w:r>
      <w:r>
        <w:rPr>
          <w:rFonts w:hint="eastAsia" w:ascii="仿宋_GB2312" w:hAnsi="宋体" w:eastAsia="仿宋_GB2312" w:cs="Times New Roman"/>
          <w:b/>
          <w:bCs/>
          <w:sz w:val="24"/>
          <w:szCs w:val="24"/>
          <w:lang w:bidi="ar-SA"/>
        </w:rPr>
        <w:t>投标无效</w:t>
      </w:r>
      <w:r>
        <w:rPr>
          <w:rFonts w:hint="eastAsia" w:ascii="仿宋_GB2312" w:hAnsi="宋体" w:eastAsia="仿宋_GB2312" w:cs="Times New Roman"/>
          <w:sz w:val="24"/>
          <w:szCs w:val="24"/>
          <w:lang w:bidi="ar-SA"/>
        </w:rPr>
        <w:t>情形；</w:t>
      </w:r>
    </w:p>
    <w:p w14:paraId="63191D52">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w:t>
      </w:r>
      <w:r>
        <w:rPr>
          <w:rFonts w:ascii="仿宋_GB2312" w:hAnsi="宋体" w:eastAsia="仿宋_GB2312" w:cs="Times New Roman"/>
          <w:sz w:val="24"/>
          <w:szCs w:val="24"/>
          <w:lang w:bidi="ar-SA"/>
        </w:rPr>
        <w:t>5</w:t>
      </w:r>
      <w:r>
        <w:rPr>
          <w:rFonts w:hint="eastAsia" w:ascii="仿宋_GB2312" w:hAnsi="宋体" w:eastAsia="仿宋_GB2312" w:cs="Times New Roman"/>
          <w:sz w:val="24"/>
          <w:szCs w:val="24"/>
          <w:lang w:bidi="ar-SA"/>
        </w:rPr>
        <w:t>）评标委员会认为投标人的报价明显低于其他通过符合性检查投标人的报价，有可能影响履约的，且投标人未按照规定证明其报价合理性的；</w:t>
      </w:r>
    </w:p>
    <w:p w14:paraId="215F3B91">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w:t>
      </w:r>
      <w:r>
        <w:rPr>
          <w:rFonts w:ascii="仿宋_GB2312" w:hAnsi="宋体" w:eastAsia="仿宋_GB2312" w:cs="Times New Roman"/>
          <w:sz w:val="24"/>
          <w:szCs w:val="24"/>
          <w:lang w:bidi="ar-SA"/>
        </w:rPr>
        <w:t>6</w:t>
      </w:r>
      <w:r>
        <w:rPr>
          <w:rFonts w:hint="eastAsia" w:ascii="仿宋_GB2312" w:hAnsi="宋体" w:eastAsia="仿宋_GB2312" w:cs="Times New Roman"/>
          <w:sz w:val="24"/>
          <w:szCs w:val="24"/>
          <w:lang w:bidi="ar-SA"/>
        </w:rPr>
        <w:t>）投标文件含有采购人不能接受的附加条件的；</w:t>
      </w:r>
    </w:p>
    <w:p w14:paraId="61CAFC4C">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w:t>
      </w:r>
      <w:r>
        <w:rPr>
          <w:rFonts w:ascii="仿宋_GB2312" w:hAnsi="宋体" w:eastAsia="仿宋_GB2312" w:cs="Times New Roman"/>
          <w:sz w:val="24"/>
          <w:szCs w:val="24"/>
          <w:lang w:bidi="ar-SA"/>
        </w:rPr>
        <w:t>7</w:t>
      </w:r>
      <w:r>
        <w:rPr>
          <w:rFonts w:hint="eastAsia" w:ascii="仿宋_GB2312" w:hAnsi="宋体" w:eastAsia="仿宋_GB2312" w:cs="Times New Roman"/>
          <w:sz w:val="24"/>
          <w:szCs w:val="24"/>
          <w:lang w:bidi="ar-SA"/>
        </w:rPr>
        <w:t>）不符合法规和招标文件中规定的其他实质性要求的；</w:t>
      </w:r>
    </w:p>
    <w:p w14:paraId="606D73A3">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w:t>
      </w:r>
      <w:r>
        <w:rPr>
          <w:rFonts w:ascii="仿宋_GB2312" w:hAnsi="宋体" w:eastAsia="仿宋_GB2312" w:cs="Times New Roman"/>
          <w:sz w:val="24"/>
          <w:szCs w:val="24"/>
          <w:lang w:bidi="ar-SA"/>
        </w:rPr>
        <w:t>8</w:t>
      </w:r>
      <w:r>
        <w:rPr>
          <w:rFonts w:hint="eastAsia" w:ascii="仿宋_GB2312" w:hAnsi="宋体" w:eastAsia="仿宋_GB2312" w:cs="Times New Roman"/>
          <w:sz w:val="24"/>
          <w:szCs w:val="24"/>
          <w:lang w:bidi="ar-SA"/>
        </w:rPr>
        <w:t>）不按照评标委员会要求澄清、说明或者补正的；</w:t>
      </w:r>
    </w:p>
    <w:p w14:paraId="6D6C5646">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w:t>
      </w:r>
      <w:r>
        <w:rPr>
          <w:rFonts w:ascii="仿宋_GB2312" w:hAnsi="宋体" w:eastAsia="仿宋_GB2312" w:cs="Times New Roman"/>
          <w:sz w:val="24"/>
          <w:szCs w:val="24"/>
          <w:lang w:bidi="ar-SA"/>
        </w:rPr>
        <w:t>9</w:t>
      </w:r>
      <w:r>
        <w:rPr>
          <w:rFonts w:hint="eastAsia" w:ascii="仿宋_GB2312" w:hAnsi="宋体" w:eastAsia="仿宋_GB2312" w:cs="Times New Roman"/>
          <w:sz w:val="24"/>
          <w:szCs w:val="24"/>
          <w:lang w:bidi="ar-SA"/>
        </w:rPr>
        <w:t>）投标文件未经投标单位盖章和单位负责人签字（凡出现单位落款的地方均需要由法人或其授权人代表签字并加盖单位公章）；</w:t>
      </w:r>
    </w:p>
    <w:p w14:paraId="0D6BBDD0">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w:t>
      </w:r>
      <w:r>
        <w:rPr>
          <w:rFonts w:ascii="仿宋_GB2312" w:hAnsi="宋体" w:eastAsia="仿宋_GB2312" w:cs="Times New Roman"/>
          <w:sz w:val="24"/>
          <w:szCs w:val="24"/>
          <w:lang w:bidi="ar-SA"/>
        </w:rPr>
        <w:t>10</w:t>
      </w:r>
      <w:r>
        <w:rPr>
          <w:rFonts w:hint="eastAsia" w:ascii="仿宋_GB2312" w:hAnsi="宋体" w:eastAsia="仿宋_GB2312" w:cs="Times New Roman"/>
          <w:sz w:val="24"/>
          <w:szCs w:val="24"/>
          <w:lang w:bidi="ar-SA"/>
        </w:rPr>
        <w:t>）投标人不符合国家或者招标文件规定的资格条件；</w:t>
      </w:r>
    </w:p>
    <w:p w14:paraId="4AA1D718">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w:t>
      </w:r>
      <w:r>
        <w:rPr>
          <w:rFonts w:ascii="仿宋_GB2312" w:hAnsi="宋体" w:eastAsia="仿宋_GB2312" w:cs="Times New Roman"/>
          <w:sz w:val="24"/>
          <w:szCs w:val="24"/>
          <w:lang w:bidi="ar-SA"/>
        </w:rPr>
        <w:t>11</w:t>
      </w:r>
      <w:r>
        <w:rPr>
          <w:rFonts w:hint="eastAsia" w:ascii="仿宋_GB2312" w:hAnsi="宋体" w:eastAsia="仿宋_GB2312" w:cs="Times New Roman"/>
          <w:sz w:val="24"/>
          <w:szCs w:val="24"/>
          <w:lang w:bidi="ar-SA"/>
        </w:rPr>
        <w:t>）同一投标人递交两个以上不同的投标文件或者投标报价，但招标文件要求递交备选投标的除外；</w:t>
      </w:r>
    </w:p>
    <w:p w14:paraId="1DBD980B">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w:t>
      </w:r>
      <w:r>
        <w:rPr>
          <w:rFonts w:ascii="仿宋_GB2312" w:hAnsi="宋体" w:eastAsia="仿宋_GB2312" w:cs="Times New Roman"/>
          <w:sz w:val="24"/>
          <w:szCs w:val="24"/>
          <w:lang w:bidi="ar-SA"/>
        </w:rPr>
        <w:t>12</w:t>
      </w:r>
      <w:r>
        <w:rPr>
          <w:rFonts w:hint="eastAsia" w:ascii="仿宋_GB2312" w:hAnsi="宋体" w:eastAsia="仿宋_GB2312" w:cs="Times New Roman"/>
          <w:sz w:val="24"/>
          <w:szCs w:val="24"/>
          <w:lang w:bidi="ar-SA"/>
        </w:rPr>
        <w:t>）财政部令第</w:t>
      </w:r>
      <w:r>
        <w:rPr>
          <w:rFonts w:ascii="仿宋_GB2312" w:hAnsi="宋体" w:eastAsia="仿宋_GB2312" w:cs="Times New Roman"/>
          <w:sz w:val="24"/>
          <w:szCs w:val="24"/>
          <w:lang w:bidi="ar-SA"/>
        </w:rPr>
        <w:t>87</w:t>
      </w:r>
      <w:r>
        <w:rPr>
          <w:rFonts w:hint="eastAsia" w:ascii="仿宋_GB2312" w:hAnsi="宋体" w:eastAsia="仿宋_GB2312" w:cs="Times New Roman"/>
          <w:sz w:val="24"/>
          <w:szCs w:val="24"/>
          <w:lang w:bidi="ar-SA"/>
        </w:rPr>
        <w:t>号第</w:t>
      </w:r>
      <w:r>
        <w:rPr>
          <w:rFonts w:ascii="仿宋_GB2312" w:hAnsi="宋体" w:eastAsia="仿宋_GB2312" w:cs="Times New Roman"/>
          <w:sz w:val="24"/>
          <w:szCs w:val="24"/>
          <w:lang w:bidi="ar-SA"/>
        </w:rPr>
        <w:t>60</w:t>
      </w:r>
      <w:r>
        <w:rPr>
          <w:rFonts w:hint="eastAsia" w:ascii="仿宋_GB2312" w:hAnsi="宋体" w:eastAsia="仿宋_GB2312" w:cs="Times New Roman"/>
          <w:sz w:val="24"/>
          <w:szCs w:val="24"/>
          <w:lang w:bidi="ar-SA"/>
        </w:rPr>
        <w:t>条情形或者高于招标文件设定的最高投标限价；</w:t>
      </w:r>
    </w:p>
    <w:p w14:paraId="0328718A">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w:t>
      </w:r>
      <w:r>
        <w:rPr>
          <w:rFonts w:ascii="仿宋_GB2312" w:hAnsi="宋体" w:eastAsia="仿宋_GB2312" w:cs="Times New Roman"/>
          <w:sz w:val="24"/>
          <w:szCs w:val="24"/>
          <w:lang w:bidi="ar-SA"/>
        </w:rPr>
        <w:t>13</w:t>
      </w:r>
      <w:r>
        <w:rPr>
          <w:rFonts w:hint="eastAsia" w:ascii="仿宋_GB2312" w:hAnsi="宋体" w:eastAsia="仿宋_GB2312" w:cs="Times New Roman"/>
          <w:sz w:val="24"/>
          <w:szCs w:val="24"/>
          <w:lang w:bidi="ar-SA"/>
        </w:rPr>
        <w:t>）投标文件没有对招标文件的实质性要求和条件做出响应；</w:t>
      </w:r>
    </w:p>
    <w:p w14:paraId="760E84DB">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w:t>
      </w:r>
      <w:r>
        <w:rPr>
          <w:rFonts w:ascii="仿宋_GB2312" w:hAnsi="宋体" w:eastAsia="仿宋_GB2312" w:cs="Times New Roman"/>
          <w:sz w:val="24"/>
          <w:szCs w:val="24"/>
          <w:lang w:bidi="ar-SA"/>
        </w:rPr>
        <w:t>14</w:t>
      </w:r>
      <w:r>
        <w:rPr>
          <w:rFonts w:hint="eastAsia" w:ascii="仿宋_GB2312" w:hAnsi="宋体" w:eastAsia="仿宋_GB2312" w:cs="Times New Roman"/>
          <w:sz w:val="24"/>
          <w:szCs w:val="24"/>
          <w:lang w:bidi="ar-SA"/>
        </w:rPr>
        <w:t>）投标人以他人名义投标；</w:t>
      </w:r>
    </w:p>
    <w:p w14:paraId="0C38EDAB">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w:t>
      </w:r>
      <w:r>
        <w:rPr>
          <w:rFonts w:ascii="仿宋_GB2312" w:hAnsi="宋体" w:eastAsia="仿宋_GB2312" w:cs="Times New Roman"/>
          <w:sz w:val="24"/>
          <w:szCs w:val="24"/>
          <w:lang w:bidi="ar-SA"/>
        </w:rPr>
        <w:t>15</w:t>
      </w:r>
      <w:r>
        <w:rPr>
          <w:rFonts w:hint="eastAsia" w:ascii="仿宋_GB2312" w:hAnsi="宋体" w:eastAsia="仿宋_GB2312" w:cs="Times New Roman"/>
          <w:sz w:val="24"/>
          <w:szCs w:val="24"/>
          <w:lang w:bidi="ar-SA"/>
        </w:rPr>
        <w:t>）没有按照招标文件要求提供投标担保或者所提供的投标担保有瑕疵；</w:t>
      </w:r>
    </w:p>
    <w:p w14:paraId="4BB4EFF6">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w:t>
      </w:r>
      <w:r>
        <w:rPr>
          <w:rFonts w:ascii="仿宋_GB2312" w:hAnsi="宋体" w:eastAsia="仿宋_GB2312" w:cs="Times New Roman"/>
          <w:sz w:val="24"/>
          <w:szCs w:val="24"/>
          <w:lang w:bidi="ar-SA"/>
        </w:rPr>
        <w:t>16</w:t>
      </w:r>
      <w:r>
        <w:rPr>
          <w:rFonts w:hint="eastAsia" w:ascii="仿宋_GB2312" w:hAnsi="宋体" w:eastAsia="仿宋_GB2312" w:cs="Times New Roman"/>
          <w:sz w:val="24"/>
          <w:szCs w:val="24"/>
          <w:lang w:bidi="ar-SA"/>
        </w:rPr>
        <w:t>）投标文件载明的招标项目完成期限超过招标文件规定的期限；</w:t>
      </w:r>
    </w:p>
    <w:p w14:paraId="6217C1A7">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w:t>
      </w:r>
      <w:r>
        <w:rPr>
          <w:rFonts w:ascii="仿宋_GB2312" w:hAnsi="宋体" w:eastAsia="仿宋_GB2312" w:cs="Times New Roman"/>
          <w:sz w:val="24"/>
          <w:szCs w:val="24"/>
          <w:lang w:bidi="ar-SA"/>
        </w:rPr>
        <w:t>17</w:t>
      </w:r>
      <w:r>
        <w:rPr>
          <w:rFonts w:hint="eastAsia" w:ascii="仿宋_GB2312" w:hAnsi="宋体" w:eastAsia="仿宋_GB2312" w:cs="Times New Roman"/>
          <w:sz w:val="24"/>
          <w:szCs w:val="24"/>
          <w:lang w:bidi="ar-SA"/>
        </w:rPr>
        <w:t>）明显不符合技术规格、技术标准的要求。</w:t>
      </w:r>
    </w:p>
    <w:p w14:paraId="476C313D">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23.</w:t>
      </w:r>
      <w:r>
        <w:rPr>
          <w:rFonts w:hint="eastAsia" w:ascii="仿宋_GB2312" w:hAnsi="宋体" w:eastAsia="仿宋_GB2312" w:cs="Times New Roman"/>
          <w:sz w:val="24"/>
          <w:szCs w:val="24"/>
          <w:lang w:bidi="ar-SA"/>
        </w:rPr>
        <w:t>比较与评价</w:t>
      </w:r>
    </w:p>
    <w:p w14:paraId="35ABB995">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23.1</w:t>
      </w:r>
      <w:r>
        <w:rPr>
          <w:rFonts w:hint="eastAsia" w:ascii="仿宋_GB2312" w:hAnsi="宋体" w:eastAsia="仿宋_GB2312" w:cs="Times New Roman"/>
          <w:sz w:val="24"/>
          <w:szCs w:val="24"/>
          <w:lang w:bidi="ar-SA"/>
        </w:rPr>
        <w:t>经符合性审查合格的投标文件，评标委员会将根据招标文件确定的评标方法和标准，对其技术部分和商务部分作进一步的比较和评价。</w:t>
      </w:r>
    </w:p>
    <w:p w14:paraId="6F9D3C45">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23.2</w:t>
      </w:r>
      <w:r>
        <w:rPr>
          <w:rFonts w:hint="eastAsia" w:ascii="仿宋_GB2312" w:hAnsi="宋体" w:eastAsia="仿宋_GB2312" w:cs="Times New Roman"/>
          <w:sz w:val="24"/>
          <w:szCs w:val="24"/>
          <w:lang w:bidi="ar-SA"/>
        </w:rPr>
        <w:t>评标严格按照招标文件的要求和条件进行。根据实际情况，在</w:t>
      </w:r>
      <w:r>
        <w:rPr>
          <w:rFonts w:hint="eastAsia" w:ascii="仿宋_GB2312" w:hAnsi="宋体" w:eastAsia="仿宋_GB2312" w:cs="Times New Roman"/>
          <w:sz w:val="24"/>
          <w:szCs w:val="24"/>
          <w:u w:val="single"/>
          <w:lang w:bidi="ar-SA"/>
        </w:rPr>
        <w:t>投标人须知资料表</w:t>
      </w:r>
      <w:r>
        <w:rPr>
          <w:rFonts w:hint="eastAsia" w:ascii="仿宋_GB2312" w:hAnsi="宋体" w:eastAsia="仿宋_GB2312" w:cs="Times New Roman"/>
          <w:sz w:val="24"/>
          <w:szCs w:val="24"/>
          <w:lang w:bidi="ar-SA"/>
        </w:rPr>
        <w:t>中规定采用下列一种评标方法，详细评标标准见招标文件第六章：</w:t>
      </w:r>
    </w:p>
    <w:p w14:paraId="67FF27D5">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w:t>
      </w:r>
      <w:r>
        <w:rPr>
          <w:rFonts w:ascii="仿宋_GB2312" w:hAnsi="宋体" w:eastAsia="仿宋_GB2312" w:cs="Times New Roman"/>
          <w:sz w:val="24"/>
          <w:szCs w:val="24"/>
          <w:lang w:bidi="ar-SA"/>
        </w:rPr>
        <w:t>1</w:t>
      </w:r>
      <w:r>
        <w:rPr>
          <w:rFonts w:hint="eastAsia" w:ascii="仿宋_GB2312" w:hAnsi="宋体" w:eastAsia="仿宋_GB2312" w:cs="Times New Roman"/>
          <w:sz w:val="24"/>
          <w:szCs w:val="24"/>
          <w:lang w:bidi="ar-SA"/>
        </w:rPr>
        <w:t>）最低评标价法，是指投标文件满足招标文件全部实质性要求，且投标报价最低的投标人为中标候选人的评标方法。</w:t>
      </w:r>
    </w:p>
    <w:p w14:paraId="1CF7474D">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w:t>
      </w:r>
      <w:r>
        <w:rPr>
          <w:rFonts w:ascii="仿宋_GB2312" w:hAnsi="宋体" w:eastAsia="仿宋_GB2312" w:cs="Times New Roman"/>
          <w:sz w:val="24"/>
          <w:szCs w:val="24"/>
          <w:lang w:bidi="ar-SA"/>
        </w:rPr>
        <w:t>2</w:t>
      </w:r>
      <w:r>
        <w:rPr>
          <w:rFonts w:hint="eastAsia" w:ascii="仿宋_GB2312" w:hAnsi="宋体" w:eastAsia="仿宋_GB2312" w:cs="Times New Roman"/>
          <w:sz w:val="24"/>
          <w:szCs w:val="24"/>
          <w:lang w:bidi="ar-SA"/>
        </w:rPr>
        <w:t>）综合评分法，是指投标文件满足招标文件全部实质性要求，且按照评审因素的量化指标评审得分最高的投标人为中标候选人的评标方法。</w:t>
      </w:r>
    </w:p>
    <w:p w14:paraId="77DDB4A2">
      <w:pPr>
        <w:spacing w:line="400" w:lineRule="exact"/>
        <w:rPr>
          <w:rFonts w:ascii="仿宋_GB2312" w:hAnsi="宋体" w:eastAsia="仿宋_GB2312" w:cs="Times New Roman"/>
          <w:sz w:val="24"/>
          <w:szCs w:val="24"/>
          <w:lang w:bidi="ar-SA"/>
        </w:rPr>
      </w:pPr>
      <w:r>
        <w:rPr>
          <w:rFonts w:ascii="仿宋_GB2312" w:hAnsi="宋体" w:eastAsia="仿宋_GB2312" w:cs="Times New Roman"/>
          <w:sz w:val="24"/>
          <w:szCs w:val="24"/>
          <w:lang w:bidi="ar-SA"/>
        </w:rPr>
        <w:t>23.3</w:t>
      </w:r>
      <w:r>
        <w:rPr>
          <w:rFonts w:hint="eastAsia" w:ascii="仿宋_GB2312" w:hAnsi="宋体" w:eastAsia="仿宋_GB2312" w:cs="Times New Roman"/>
          <w:sz w:val="24"/>
          <w:szCs w:val="24"/>
          <w:lang w:bidi="ar-SA"/>
        </w:rPr>
        <w:t>根据《政府采购促进中小企业发展管理办法》（财库</w:t>
      </w:r>
      <w:r>
        <w:rPr>
          <w:rFonts w:ascii="仿宋_GB2312" w:hAnsi="宋体" w:eastAsia="仿宋_GB2312" w:cs="Times New Roman"/>
          <w:sz w:val="24"/>
          <w:szCs w:val="24"/>
          <w:lang w:bidi="ar-SA"/>
        </w:rPr>
        <w:t>[20</w:t>
      </w:r>
      <w:r>
        <w:rPr>
          <w:rFonts w:hint="eastAsia" w:ascii="仿宋_GB2312" w:hAnsi="宋体" w:eastAsia="仿宋_GB2312" w:cs="Times New Roman"/>
          <w:sz w:val="24"/>
          <w:szCs w:val="24"/>
          <w:lang w:bidi="ar-SA"/>
        </w:rPr>
        <w:t>20</w:t>
      </w:r>
      <w:r>
        <w:rPr>
          <w:rFonts w:ascii="仿宋_GB2312" w:hAnsi="宋体" w:eastAsia="仿宋_GB2312" w:cs="Times New Roman"/>
          <w:sz w:val="24"/>
          <w:szCs w:val="24"/>
          <w:lang w:bidi="ar-SA"/>
        </w:rPr>
        <w:t>]</w:t>
      </w:r>
      <w:r>
        <w:rPr>
          <w:rFonts w:hint="eastAsia" w:ascii="仿宋_GB2312" w:hAnsi="宋体" w:eastAsia="仿宋_GB2312" w:cs="Times New Roman"/>
          <w:sz w:val="24"/>
          <w:szCs w:val="24"/>
          <w:lang w:bidi="ar-SA"/>
        </w:rPr>
        <w:t>46号）、《财政部司法部关于政府采购支持监狱企业发展有关问题的通知》（财库〔</w:t>
      </w:r>
      <w:r>
        <w:rPr>
          <w:rFonts w:ascii="仿宋_GB2312" w:hAnsi="宋体" w:eastAsia="仿宋_GB2312" w:cs="Times New Roman"/>
          <w:sz w:val="24"/>
          <w:szCs w:val="24"/>
          <w:lang w:bidi="ar-SA"/>
        </w:rPr>
        <w:t>2014</w:t>
      </w:r>
      <w:r>
        <w:rPr>
          <w:rFonts w:hint="eastAsia" w:ascii="仿宋_GB2312" w:hAnsi="宋体" w:eastAsia="仿宋_GB2312" w:cs="Times New Roman"/>
          <w:sz w:val="24"/>
          <w:szCs w:val="24"/>
          <w:lang w:bidi="ar-SA"/>
        </w:rPr>
        <w:t>〕</w:t>
      </w:r>
      <w:r>
        <w:rPr>
          <w:rFonts w:ascii="仿宋_GB2312" w:hAnsi="宋体" w:eastAsia="仿宋_GB2312" w:cs="Times New Roman"/>
          <w:sz w:val="24"/>
          <w:szCs w:val="24"/>
          <w:lang w:bidi="ar-SA"/>
        </w:rPr>
        <w:t>68</w:t>
      </w:r>
      <w:r>
        <w:rPr>
          <w:rFonts w:hint="eastAsia" w:ascii="仿宋_GB2312" w:hAnsi="宋体" w:eastAsia="仿宋_GB2312" w:cs="Times New Roman"/>
          <w:sz w:val="24"/>
          <w:szCs w:val="24"/>
          <w:lang w:bidi="ar-SA"/>
        </w:rPr>
        <w:t>号）和《三部门联合发布关于促进残疾人就业政府采购政策的通知》（财库〔</w:t>
      </w:r>
      <w:r>
        <w:rPr>
          <w:rFonts w:ascii="仿宋_GB2312" w:hAnsi="宋体" w:eastAsia="仿宋_GB2312" w:cs="Times New Roman"/>
          <w:sz w:val="24"/>
          <w:szCs w:val="24"/>
          <w:lang w:bidi="ar-SA"/>
        </w:rPr>
        <w:t>2017</w:t>
      </w:r>
      <w:r>
        <w:rPr>
          <w:rFonts w:hint="eastAsia" w:ascii="仿宋_GB2312" w:hAnsi="宋体" w:eastAsia="仿宋_GB2312" w:cs="Times New Roman"/>
          <w:sz w:val="24"/>
          <w:szCs w:val="24"/>
          <w:lang w:bidi="ar-SA"/>
        </w:rPr>
        <w:t>〕</w:t>
      </w:r>
      <w:r>
        <w:rPr>
          <w:rFonts w:ascii="仿宋_GB2312" w:hAnsi="宋体" w:eastAsia="仿宋_GB2312" w:cs="Times New Roman"/>
          <w:sz w:val="24"/>
          <w:szCs w:val="24"/>
          <w:lang w:bidi="ar-SA"/>
        </w:rPr>
        <w:t>141</w:t>
      </w:r>
      <w:r>
        <w:rPr>
          <w:rFonts w:hint="eastAsia" w:ascii="仿宋_GB2312" w:hAnsi="宋体" w:eastAsia="仿宋_GB2312" w:cs="Times New Roman"/>
          <w:sz w:val="24"/>
          <w:szCs w:val="24"/>
          <w:lang w:bidi="ar-SA"/>
        </w:rPr>
        <w:t>号）的规定，对满足价格扣除条件且在投标文件中提交了《投标人企业类型声明函》或省级以上监狱管理局、戒毒管理局（含新疆生产建设兵团）出具的属于监狱企业的证明文件的投标人，其投标报价扣除</w:t>
      </w:r>
      <w:r>
        <w:rPr>
          <w:rFonts w:ascii="仿宋_GB2312" w:hAnsi="宋体" w:eastAsia="仿宋_GB2312" w:cs="Times New Roman"/>
          <w:sz w:val="24"/>
          <w:szCs w:val="24"/>
          <w:lang w:bidi="ar-SA"/>
        </w:rPr>
        <w:t>6-10%</w:t>
      </w:r>
      <w:r>
        <w:rPr>
          <w:rFonts w:hint="eastAsia" w:ascii="仿宋_GB2312" w:hAnsi="宋体" w:eastAsia="仿宋_GB2312" w:cs="Times New Roman"/>
          <w:sz w:val="24"/>
          <w:szCs w:val="24"/>
          <w:lang w:bidi="ar-SA"/>
        </w:rPr>
        <w:t>后参与评审。具体办法详见招标文件第</w:t>
      </w:r>
      <w:r>
        <w:rPr>
          <w:rFonts w:ascii="仿宋_GB2312" w:hAnsi="宋体" w:eastAsia="仿宋_GB2312" w:cs="Times New Roman"/>
          <w:sz w:val="24"/>
          <w:szCs w:val="24"/>
          <w:lang w:bidi="ar-SA"/>
        </w:rPr>
        <w:t>6</w:t>
      </w:r>
      <w:r>
        <w:rPr>
          <w:rFonts w:hint="eastAsia" w:ascii="仿宋_GB2312" w:hAnsi="宋体" w:eastAsia="仿宋_GB2312" w:cs="Times New Roman"/>
          <w:sz w:val="24"/>
          <w:szCs w:val="24"/>
          <w:lang w:bidi="ar-SA"/>
        </w:rPr>
        <w:t>章。</w:t>
      </w:r>
    </w:p>
    <w:p w14:paraId="5D3CE39C">
      <w:pPr>
        <w:spacing w:line="400" w:lineRule="exact"/>
        <w:ind w:firstLine="480" w:firstLineChars="200"/>
        <w:rPr>
          <w:rFonts w:ascii="仿宋_GB2312" w:hAnsi="宋体" w:eastAsia="仿宋_GB2312" w:cs="Times New Roman"/>
          <w:b/>
          <w:bCs/>
          <w:sz w:val="24"/>
          <w:szCs w:val="24"/>
          <w:lang w:bidi="ar-SA"/>
        </w:rPr>
      </w:pPr>
      <w:r>
        <w:rPr>
          <w:rFonts w:ascii="仿宋_GB2312" w:hAnsi="宋体" w:eastAsia="仿宋_GB2312" w:cs="Times New Roman"/>
          <w:b/>
          <w:bCs/>
          <w:sz w:val="24"/>
          <w:szCs w:val="24"/>
          <w:lang w:bidi="ar-SA"/>
        </w:rPr>
        <w:t>24.</w:t>
      </w:r>
      <w:r>
        <w:rPr>
          <w:rFonts w:hint="eastAsia" w:ascii="仿宋_GB2312" w:hAnsi="宋体" w:eastAsia="仿宋_GB2312" w:cs="Times New Roman"/>
          <w:b/>
          <w:bCs/>
          <w:sz w:val="24"/>
          <w:szCs w:val="24"/>
          <w:lang w:bidi="ar-SA"/>
        </w:rPr>
        <w:t>废标</w:t>
      </w:r>
    </w:p>
    <w:p w14:paraId="50511BBA">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出现下列情形之一，将导致项目废标：</w:t>
      </w:r>
    </w:p>
    <w:p w14:paraId="490C6DB1">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w:t>
      </w:r>
      <w:r>
        <w:rPr>
          <w:rFonts w:ascii="仿宋_GB2312" w:hAnsi="宋体" w:eastAsia="仿宋_GB2312" w:cs="Times New Roman"/>
          <w:sz w:val="24"/>
          <w:szCs w:val="24"/>
          <w:lang w:bidi="ar-SA"/>
        </w:rPr>
        <w:t>1</w:t>
      </w:r>
      <w:r>
        <w:rPr>
          <w:rFonts w:hint="eastAsia" w:ascii="仿宋_GB2312" w:hAnsi="宋体" w:eastAsia="仿宋_GB2312" w:cs="Times New Roman"/>
          <w:sz w:val="24"/>
          <w:szCs w:val="24"/>
          <w:lang w:bidi="ar-SA"/>
        </w:rPr>
        <w:t>）符合专业条件的供应商或者对招标文件做实质性响应的供应商不足三家；</w:t>
      </w:r>
    </w:p>
    <w:p w14:paraId="552B39BA">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w:t>
      </w:r>
      <w:r>
        <w:rPr>
          <w:rFonts w:ascii="仿宋_GB2312" w:hAnsi="宋体" w:eastAsia="仿宋_GB2312" w:cs="Times New Roman"/>
          <w:sz w:val="24"/>
          <w:szCs w:val="24"/>
          <w:lang w:bidi="ar-SA"/>
        </w:rPr>
        <w:t>2</w:t>
      </w:r>
      <w:r>
        <w:rPr>
          <w:rFonts w:hint="eastAsia" w:ascii="仿宋_GB2312" w:hAnsi="宋体" w:eastAsia="仿宋_GB2312" w:cs="Times New Roman"/>
          <w:sz w:val="24"/>
          <w:szCs w:val="24"/>
          <w:lang w:bidi="ar-SA"/>
        </w:rPr>
        <w:t>）出现影响采购公正的违法、违规行为的；</w:t>
      </w:r>
    </w:p>
    <w:p w14:paraId="63892D01">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w:t>
      </w:r>
      <w:r>
        <w:rPr>
          <w:rFonts w:ascii="仿宋_GB2312" w:hAnsi="宋体" w:eastAsia="仿宋_GB2312" w:cs="Times New Roman"/>
          <w:sz w:val="24"/>
          <w:szCs w:val="24"/>
          <w:lang w:bidi="ar-SA"/>
        </w:rPr>
        <w:t>3</w:t>
      </w:r>
      <w:r>
        <w:rPr>
          <w:rFonts w:hint="eastAsia" w:ascii="仿宋_GB2312" w:hAnsi="宋体" w:eastAsia="仿宋_GB2312" w:cs="Times New Roman"/>
          <w:sz w:val="24"/>
          <w:szCs w:val="24"/>
          <w:lang w:bidi="ar-SA"/>
        </w:rPr>
        <w:t>）投标人的报价均超过了采购预算，采购人不能支付的；</w:t>
      </w:r>
    </w:p>
    <w:p w14:paraId="40E71E00">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w:t>
      </w:r>
      <w:r>
        <w:rPr>
          <w:rFonts w:ascii="仿宋_GB2312" w:hAnsi="宋体" w:eastAsia="仿宋_GB2312" w:cs="Times New Roman"/>
          <w:sz w:val="24"/>
          <w:szCs w:val="24"/>
          <w:lang w:bidi="ar-SA"/>
        </w:rPr>
        <w:t>4</w:t>
      </w:r>
      <w:r>
        <w:rPr>
          <w:rFonts w:hint="eastAsia" w:ascii="仿宋_GB2312" w:hAnsi="宋体" w:eastAsia="仿宋_GB2312" w:cs="Times New Roman"/>
          <w:sz w:val="24"/>
          <w:szCs w:val="24"/>
          <w:lang w:bidi="ar-SA"/>
        </w:rPr>
        <w:t>）因重大变故，采购任务取消的。</w:t>
      </w:r>
    </w:p>
    <w:p w14:paraId="171B300D">
      <w:pPr>
        <w:spacing w:line="400" w:lineRule="exact"/>
        <w:ind w:firstLine="480" w:firstLineChars="200"/>
        <w:rPr>
          <w:rFonts w:ascii="仿宋_GB2312" w:hAnsi="宋体" w:eastAsia="仿宋_GB2312" w:cs="Times New Roman"/>
          <w:b/>
          <w:bCs/>
          <w:sz w:val="24"/>
          <w:szCs w:val="24"/>
          <w:lang w:bidi="ar-SA"/>
        </w:rPr>
      </w:pPr>
      <w:r>
        <w:rPr>
          <w:rFonts w:ascii="仿宋_GB2312" w:hAnsi="宋体" w:eastAsia="仿宋_GB2312" w:cs="Times New Roman"/>
          <w:b/>
          <w:bCs/>
          <w:sz w:val="24"/>
          <w:szCs w:val="24"/>
          <w:lang w:bidi="ar-SA"/>
        </w:rPr>
        <w:t>25.</w:t>
      </w:r>
      <w:r>
        <w:rPr>
          <w:rFonts w:hint="eastAsia" w:ascii="仿宋_GB2312" w:hAnsi="宋体" w:eastAsia="仿宋_GB2312" w:cs="Times New Roman"/>
          <w:b/>
          <w:bCs/>
          <w:sz w:val="24"/>
          <w:szCs w:val="24"/>
          <w:lang w:bidi="ar-SA"/>
        </w:rPr>
        <w:t>保密原则</w:t>
      </w:r>
    </w:p>
    <w:p w14:paraId="61FD3F85">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25.1</w:t>
      </w:r>
      <w:r>
        <w:rPr>
          <w:rFonts w:hint="eastAsia" w:ascii="仿宋_GB2312" w:hAnsi="宋体" w:eastAsia="仿宋_GB2312" w:cs="Times New Roman"/>
          <w:sz w:val="24"/>
          <w:szCs w:val="24"/>
          <w:lang w:bidi="ar-SA"/>
        </w:rPr>
        <w:t>评标将在严格保密的情况下进行。</w:t>
      </w:r>
    </w:p>
    <w:p w14:paraId="1690BCB8">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25.2</w:t>
      </w:r>
      <w:r>
        <w:rPr>
          <w:rFonts w:hint="eastAsia" w:ascii="仿宋_GB2312" w:hAnsi="宋体" w:eastAsia="仿宋_GB2312" w:cs="Times New Roman"/>
          <w:sz w:val="24"/>
          <w:szCs w:val="24"/>
          <w:lang w:bidi="ar-SA"/>
        </w:rPr>
        <w:t>政府采购评审专家应当遵守评审工作纪律，不得泄露评审文件、评审情况和评审中获悉的商业秘密，评审专家应当独立评审。</w:t>
      </w:r>
    </w:p>
    <w:p w14:paraId="6BF6F18C">
      <w:pPr>
        <w:spacing w:line="400" w:lineRule="exact"/>
        <w:rPr>
          <w:rFonts w:ascii="仿宋_GB2312" w:hAnsi="宋体" w:eastAsia="仿宋_GB2312" w:cs="Times New Roman"/>
          <w:sz w:val="24"/>
          <w:szCs w:val="24"/>
          <w:lang w:bidi="ar-SA"/>
        </w:rPr>
      </w:pPr>
    </w:p>
    <w:p w14:paraId="1C6BAFE9">
      <w:pPr>
        <w:pStyle w:val="3"/>
        <w:rPr>
          <w:lang w:bidi="ar-SA"/>
        </w:rPr>
      </w:pPr>
      <w:bookmarkStart w:id="28" w:name="_Toc75443017"/>
      <w:r>
        <w:rPr>
          <w:rFonts w:hint="eastAsia"/>
          <w:lang w:bidi="ar-SA"/>
        </w:rPr>
        <w:t>六 确定中标</w:t>
      </w:r>
      <w:bookmarkEnd w:id="28"/>
    </w:p>
    <w:p w14:paraId="3D5A1068">
      <w:pPr>
        <w:spacing w:line="400" w:lineRule="exact"/>
        <w:rPr>
          <w:rFonts w:ascii="仿宋_GB2312" w:hAnsi="宋体" w:eastAsia="仿宋_GB2312" w:cs="Times New Roman"/>
          <w:sz w:val="24"/>
          <w:szCs w:val="24"/>
          <w:lang w:bidi="ar-SA"/>
        </w:rPr>
      </w:pPr>
    </w:p>
    <w:p w14:paraId="1E045958">
      <w:pPr>
        <w:spacing w:line="400" w:lineRule="exact"/>
        <w:ind w:firstLine="480" w:firstLineChars="200"/>
        <w:rPr>
          <w:rFonts w:ascii="仿宋_GB2312" w:hAnsi="宋体" w:eastAsia="仿宋_GB2312" w:cs="Times New Roman"/>
          <w:b/>
          <w:bCs/>
          <w:sz w:val="24"/>
          <w:szCs w:val="24"/>
          <w:lang w:bidi="ar-SA"/>
        </w:rPr>
      </w:pPr>
      <w:r>
        <w:rPr>
          <w:rFonts w:ascii="仿宋_GB2312" w:hAnsi="宋体" w:eastAsia="仿宋_GB2312" w:cs="Times New Roman"/>
          <w:b/>
          <w:bCs/>
          <w:sz w:val="24"/>
          <w:szCs w:val="24"/>
          <w:lang w:bidi="ar-SA"/>
        </w:rPr>
        <w:t>26.</w:t>
      </w:r>
      <w:r>
        <w:rPr>
          <w:rFonts w:hint="eastAsia" w:ascii="仿宋_GB2312" w:hAnsi="宋体" w:eastAsia="仿宋_GB2312" w:cs="Times New Roman"/>
          <w:b/>
          <w:bCs/>
          <w:sz w:val="24"/>
          <w:szCs w:val="24"/>
          <w:lang w:bidi="ar-SA"/>
        </w:rPr>
        <w:t>中标候选人的确定原则及标准</w:t>
      </w:r>
    </w:p>
    <w:p w14:paraId="5214C0E7">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除第</w:t>
      </w:r>
      <w:r>
        <w:rPr>
          <w:rFonts w:ascii="仿宋_GB2312" w:hAnsi="宋体" w:eastAsia="仿宋_GB2312" w:cs="Times New Roman"/>
          <w:sz w:val="24"/>
          <w:szCs w:val="24"/>
          <w:lang w:bidi="ar-SA"/>
        </w:rPr>
        <w:t>28</w:t>
      </w:r>
      <w:r>
        <w:rPr>
          <w:rFonts w:hint="eastAsia" w:ascii="仿宋_GB2312" w:hAnsi="宋体" w:eastAsia="仿宋_GB2312" w:cs="Times New Roman"/>
          <w:sz w:val="24"/>
          <w:szCs w:val="24"/>
          <w:lang w:bidi="ar-SA"/>
        </w:rPr>
        <w:t>条规定外，对实质上响应招标文件的投标人按下列方法进行排序，确定投标候选人：</w:t>
      </w:r>
    </w:p>
    <w:p w14:paraId="4FF45931">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w:t>
      </w:r>
      <w:r>
        <w:rPr>
          <w:rFonts w:ascii="仿宋_GB2312" w:hAnsi="宋体" w:eastAsia="仿宋_GB2312" w:cs="Times New Roman"/>
          <w:sz w:val="24"/>
          <w:szCs w:val="24"/>
          <w:lang w:bidi="ar-SA"/>
        </w:rPr>
        <w:t>1</w:t>
      </w:r>
      <w:r>
        <w:rPr>
          <w:rFonts w:hint="eastAsia" w:ascii="仿宋_GB2312" w:hAnsi="宋体" w:eastAsia="仿宋_GB2312" w:cs="Times New Roman"/>
          <w:sz w:val="24"/>
          <w:szCs w:val="24"/>
          <w:lang w:bidi="ar-SA"/>
        </w:rPr>
        <w:t>）采用最低评标价法的，除了算术修正和落实政府采购政策需进行的价格扣除外，不对投标人的投标价格进行任何调整。评标结果按修正和扣除后的投标报价由低到高顺序排列。报价相同的处理方式详见招标文件第</w:t>
      </w:r>
      <w:r>
        <w:rPr>
          <w:rFonts w:ascii="仿宋_GB2312" w:hAnsi="宋体" w:eastAsia="仿宋_GB2312" w:cs="Times New Roman"/>
          <w:sz w:val="24"/>
          <w:szCs w:val="24"/>
          <w:lang w:bidi="ar-SA"/>
        </w:rPr>
        <w:t>6</w:t>
      </w:r>
      <w:r>
        <w:rPr>
          <w:rFonts w:hint="eastAsia" w:ascii="仿宋_GB2312" w:hAnsi="宋体" w:eastAsia="仿宋_GB2312" w:cs="Times New Roman"/>
          <w:sz w:val="24"/>
          <w:szCs w:val="24"/>
          <w:lang w:bidi="ar-SA"/>
        </w:rPr>
        <w:t>章。</w:t>
      </w:r>
    </w:p>
    <w:p w14:paraId="24FC23E6">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w:t>
      </w:r>
      <w:r>
        <w:rPr>
          <w:rFonts w:ascii="仿宋_GB2312" w:hAnsi="宋体" w:eastAsia="仿宋_GB2312" w:cs="Times New Roman"/>
          <w:sz w:val="24"/>
          <w:szCs w:val="24"/>
          <w:lang w:bidi="ar-SA"/>
        </w:rPr>
        <w:t>2</w:t>
      </w:r>
      <w:r>
        <w:rPr>
          <w:rFonts w:hint="eastAsia" w:ascii="仿宋_GB2312" w:hAnsi="宋体" w:eastAsia="仿宋_GB2312" w:cs="Times New Roman"/>
          <w:sz w:val="24"/>
          <w:szCs w:val="24"/>
          <w:lang w:bidi="ar-SA"/>
        </w:rPr>
        <w:t>）采用综合评分法的，评标结果按评审后得分由高到低顺序排列。得分相同的，按修正和扣除后的投标报价由低到高顺序排列。得分与投标报价均相同的处理方式详见招标文件第</w:t>
      </w:r>
      <w:r>
        <w:rPr>
          <w:rFonts w:ascii="仿宋_GB2312" w:hAnsi="宋体" w:eastAsia="仿宋_GB2312" w:cs="Times New Roman"/>
          <w:sz w:val="24"/>
          <w:szCs w:val="24"/>
          <w:lang w:bidi="ar-SA"/>
        </w:rPr>
        <w:t>6</w:t>
      </w:r>
      <w:r>
        <w:rPr>
          <w:rFonts w:hint="eastAsia" w:ascii="仿宋_GB2312" w:hAnsi="宋体" w:eastAsia="仿宋_GB2312" w:cs="Times New Roman"/>
          <w:sz w:val="24"/>
          <w:szCs w:val="24"/>
          <w:lang w:bidi="ar-SA"/>
        </w:rPr>
        <w:t>章。</w:t>
      </w:r>
    </w:p>
    <w:p w14:paraId="5A6446EA">
      <w:pPr>
        <w:spacing w:line="400" w:lineRule="exact"/>
        <w:ind w:firstLine="480" w:firstLineChars="200"/>
        <w:rPr>
          <w:rFonts w:ascii="仿宋_GB2312" w:hAnsi="宋体" w:eastAsia="仿宋_GB2312" w:cs="Times New Roman"/>
          <w:b/>
          <w:bCs/>
          <w:sz w:val="24"/>
          <w:szCs w:val="24"/>
          <w:lang w:bidi="ar-SA"/>
        </w:rPr>
      </w:pPr>
      <w:r>
        <w:rPr>
          <w:rFonts w:ascii="仿宋_GB2312" w:hAnsi="宋体" w:eastAsia="仿宋_GB2312" w:cs="Times New Roman"/>
          <w:b/>
          <w:bCs/>
          <w:sz w:val="24"/>
          <w:szCs w:val="24"/>
          <w:lang w:bidi="ar-SA"/>
        </w:rPr>
        <w:t>27.</w:t>
      </w:r>
      <w:r>
        <w:rPr>
          <w:rFonts w:hint="eastAsia" w:ascii="仿宋_GB2312" w:hAnsi="宋体" w:eastAsia="仿宋_GB2312" w:cs="Times New Roman"/>
          <w:b/>
          <w:bCs/>
          <w:sz w:val="24"/>
          <w:szCs w:val="24"/>
          <w:lang w:bidi="ar-SA"/>
        </w:rPr>
        <w:t>确定中标候选人和中标人</w:t>
      </w:r>
    </w:p>
    <w:p w14:paraId="7CD10B78">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评标委员会将根据评标标准，按</w:t>
      </w:r>
      <w:r>
        <w:rPr>
          <w:rFonts w:hint="eastAsia" w:ascii="仿宋_GB2312" w:hAnsi="宋体" w:eastAsia="仿宋_GB2312" w:cs="Times New Roman"/>
          <w:sz w:val="24"/>
          <w:szCs w:val="24"/>
          <w:u w:val="single"/>
          <w:lang w:bidi="ar-SA"/>
        </w:rPr>
        <w:t>投标人须知资料表</w:t>
      </w:r>
      <w:r>
        <w:rPr>
          <w:rFonts w:hint="eastAsia" w:ascii="仿宋_GB2312" w:hAnsi="宋体" w:eastAsia="仿宋_GB2312" w:cs="Times New Roman"/>
          <w:sz w:val="24"/>
          <w:szCs w:val="24"/>
          <w:lang w:bidi="ar-SA"/>
        </w:rPr>
        <w:t>中规定数量推荐中标候选人；或根据采购人的委托，直接确定中标人。</w:t>
      </w:r>
    </w:p>
    <w:p w14:paraId="5C53889F">
      <w:pPr>
        <w:spacing w:line="400" w:lineRule="exact"/>
        <w:ind w:firstLine="480" w:firstLineChars="200"/>
        <w:rPr>
          <w:rFonts w:ascii="仿宋_GB2312" w:hAnsi="宋体" w:eastAsia="仿宋_GB2312" w:cs="Times New Roman"/>
          <w:b/>
          <w:bCs/>
          <w:sz w:val="24"/>
          <w:szCs w:val="24"/>
          <w:lang w:bidi="ar-SA"/>
        </w:rPr>
      </w:pPr>
      <w:r>
        <w:rPr>
          <w:rFonts w:ascii="仿宋_GB2312" w:hAnsi="宋体" w:eastAsia="仿宋_GB2312" w:cs="Times New Roman"/>
          <w:b/>
          <w:bCs/>
          <w:sz w:val="24"/>
          <w:szCs w:val="24"/>
          <w:lang w:bidi="ar-SA"/>
        </w:rPr>
        <w:t>28.</w:t>
      </w:r>
      <w:r>
        <w:rPr>
          <w:rFonts w:hint="eastAsia" w:ascii="仿宋_GB2312" w:hAnsi="宋体" w:eastAsia="仿宋_GB2312" w:cs="Times New Roman"/>
          <w:b/>
          <w:bCs/>
          <w:sz w:val="24"/>
          <w:szCs w:val="24"/>
          <w:lang w:bidi="ar-SA"/>
        </w:rPr>
        <w:t>采购任务取消</w:t>
      </w:r>
    </w:p>
    <w:p w14:paraId="129C564B">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因重大变故采购任务取消时，采购人有权拒绝任何投标人中标，且对受影响的投标人不承担任何责任。</w:t>
      </w:r>
    </w:p>
    <w:p w14:paraId="65F87B45">
      <w:pPr>
        <w:spacing w:line="400" w:lineRule="exact"/>
        <w:ind w:firstLine="480" w:firstLineChars="200"/>
        <w:rPr>
          <w:rFonts w:ascii="仿宋_GB2312" w:hAnsi="宋体" w:eastAsia="仿宋_GB2312" w:cs="Times New Roman"/>
          <w:b/>
          <w:bCs/>
          <w:sz w:val="24"/>
          <w:szCs w:val="24"/>
          <w:lang w:bidi="ar-SA"/>
        </w:rPr>
      </w:pPr>
      <w:r>
        <w:rPr>
          <w:rFonts w:ascii="仿宋_GB2312" w:hAnsi="宋体" w:eastAsia="仿宋_GB2312" w:cs="Times New Roman"/>
          <w:b/>
          <w:bCs/>
          <w:sz w:val="24"/>
          <w:szCs w:val="24"/>
          <w:lang w:bidi="ar-SA"/>
        </w:rPr>
        <w:t>29.</w:t>
      </w:r>
      <w:r>
        <w:rPr>
          <w:rFonts w:hint="eastAsia" w:ascii="仿宋_GB2312" w:hAnsi="宋体" w:eastAsia="仿宋_GB2312" w:cs="Times New Roman"/>
          <w:b/>
          <w:bCs/>
          <w:sz w:val="24"/>
          <w:szCs w:val="24"/>
          <w:lang w:bidi="ar-SA"/>
        </w:rPr>
        <w:t>中标通知书和招标结果通知书</w:t>
      </w:r>
    </w:p>
    <w:p w14:paraId="3C056049">
      <w:pPr>
        <w:spacing w:line="400" w:lineRule="exact"/>
        <w:ind w:firstLine="480" w:firstLineChars="200"/>
        <w:rPr>
          <w:rFonts w:ascii="仿宋_GB2312" w:hAnsi="宋体" w:eastAsia="仿宋_GB2312" w:cs="Times New Roman"/>
          <w:color w:val="000000" w:themeColor="text1"/>
          <w:sz w:val="24"/>
          <w:szCs w:val="24"/>
          <w:lang w:bidi="ar-SA"/>
        </w:rPr>
      </w:pPr>
      <w:r>
        <w:rPr>
          <w:rFonts w:ascii="仿宋_GB2312" w:hAnsi="宋体" w:eastAsia="仿宋_GB2312" w:cs="Times New Roman"/>
          <w:color w:val="000000" w:themeColor="text1"/>
          <w:sz w:val="24"/>
          <w:szCs w:val="24"/>
          <w:lang w:bidi="ar-SA"/>
        </w:rPr>
        <w:t>29.1</w:t>
      </w:r>
      <w:r>
        <w:rPr>
          <w:rFonts w:hint="eastAsia" w:ascii="仿宋_GB2312" w:hAnsi="宋体" w:eastAsia="仿宋_GB2312" w:cs="Times New Roman"/>
          <w:color w:val="000000" w:themeColor="text1"/>
          <w:sz w:val="24"/>
          <w:szCs w:val="24"/>
          <w:lang w:bidi="ar-SA"/>
        </w:rPr>
        <w:t>在投标有效期内，中标人确定后，采购人或者采购代理机构应当自中标人确定之日起2个工作日内，在西藏政府采购网发布中标公告，招标文件应当随中标结果同时公告，同时以书面形式向中标人发出中标通知书。</w:t>
      </w:r>
    </w:p>
    <w:p w14:paraId="33CD8578">
      <w:pPr>
        <w:spacing w:line="400" w:lineRule="exact"/>
        <w:ind w:firstLine="480" w:firstLineChars="200"/>
        <w:rPr>
          <w:rFonts w:ascii="仿宋_GB2312" w:hAnsi="宋体" w:eastAsia="仿宋_GB2312" w:cs="Times New Roman"/>
          <w:color w:val="000000" w:themeColor="text1"/>
          <w:sz w:val="24"/>
          <w:szCs w:val="24"/>
          <w:lang w:bidi="ar-SA"/>
        </w:rPr>
      </w:pPr>
      <w:r>
        <w:rPr>
          <w:rFonts w:hint="eastAsia" w:ascii="仿宋_GB2312" w:hAnsi="宋体" w:eastAsia="仿宋_GB2312" w:cs="Times New Roman"/>
          <w:color w:val="000000" w:themeColor="text1"/>
          <w:sz w:val="24"/>
          <w:szCs w:val="24"/>
          <w:lang w:bidi="ar-SA"/>
        </w:rPr>
        <w:t>中标公告期限为1个工作日</w:t>
      </w:r>
    </w:p>
    <w:p w14:paraId="7C8C8976">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29.2</w:t>
      </w:r>
      <w:r>
        <w:rPr>
          <w:rFonts w:hint="eastAsia" w:ascii="仿宋_GB2312" w:hAnsi="宋体" w:eastAsia="仿宋_GB2312" w:cs="Times New Roman"/>
          <w:sz w:val="24"/>
          <w:szCs w:val="24"/>
          <w:lang w:bidi="ar-SA"/>
        </w:rPr>
        <w:t>中标通知书是合同的组成部分。</w:t>
      </w:r>
    </w:p>
    <w:p w14:paraId="46B9973C">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29.3</w:t>
      </w:r>
      <w:r>
        <w:rPr>
          <w:rFonts w:hint="eastAsia" w:ascii="仿宋_GB2312" w:hAnsi="宋体" w:eastAsia="仿宋_GB2312" w:cs="Times New Roman"/>
          <w:sz w:val="24"/>
          <w:szCs w:val="24"/>
          <w:lang w:bidi="ar-SA"/>
        </w:rPr>
        <w:t>招标结果通知书和中标通知书同时发出。招标结果通知书中将告知未通过资格审查的投标人未通过的原因；采用综合评分法评审的，还将告知未中标人本人的评审得分和排序。</w:t>
      </w:r>
    </w:p>
    <w:p w14:paraId="1F19309D">
      <w:pPr>
        <w:spacing w:line="400" w:lineRule="exact"/>
        <w:ind w:firstLine="480" w:firstLineChars="200"/>
        <w:rPr>
          <w:rFonts w:ascii="仿宋_GB2312" w:hAnsi="宋体" w:eastAsia="仿宋_GB2312" w:cs="Times New Roman"/>
          <w:b/>
          <w:bCs/>
          <w:sz w:val="24"/>
          <w:szCs w:val="24"/>
          <w:lang w:bidi="ar-SA"/>
        </w:rPr>
      </w:pPr>
      <w:r>
        <w:rPr>
          <w:rFonts w:ascii="仿宋_GB2312" w:hAnsi="宋体" w:eastAsia="仿宋_GB2312" w:cs="Times New Roman"/>
          <w:b/>
          <w:bCs/>
          <w:sz w:val="24"/>
          <w:szCs w:val="24"/>
          <w:lang w:bidi="ar-SA"/>
        </w:rPr>
        <w:t>30.</w:t>
      </w:r>
      <w:r>
        <w:rPr>
          <w:rFonts w:hint="eastAsia" w:ascii="仿宋_GB2312" w:hAnsi="宋体" w:eastAsia="仿宋_GB2312" w:cs="Times New Roman"/>
          <w:b/>
          <w:bCs/>
          <w:sz w:val="24"/>
          <w:szCs w:val="24"/>
          <w:lang w:bidi="ar-SA"/>
        </w:rPr>
        <w:t>签订合同</w:t>
      </w:r>
    </w:p>
    <w:p w14:paraId="7EE58B5C">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30.1</w:t>
      </w:r>
      <w:r>
        <w:rPr>
          <w:rFonts w:hint="eastAsia" w:ascii="仿宋_GB2312" w:hAnsi="宋体" w:eastAsia="仿宋_GB2312" w:cs="Times New Roman"/>
          <w:sz w:val="24"/>
          <w:szCs w:val="24"/>
          <w:lang w:bidi="ar-SA"/>
        </w:rPr>
        <w:t>中标人应当自发出中标通知书之日起</w:t>
      </w:r>
      <w:r>
        <w:rPr>
          <w:rFonts w:ascii="仿宋_GB2312" w:hAnsi="宋体" w:eastAsia="仿宋_GB2312" w:cs="Times New Roman"/>
          <w:sz w:val="24"/>
          <w:szCs w:val="24"/>
          <w:lang w:bidi="ar-SA"/>
        </w:rPr>
        <w:t>30</w:t>
      </w:r>
      <w:r>
        <w:rPr>
          <w:rFonts w:hint="eastAsia" w:ascii="仿宋_GB2312" w:hAnsi="宋体" w:eastAsia="仿宋_GB2312" w:cs="Times New Roman"/>
          <w:sz w:val="24"/>
          <w:szCs w:val="24"/>
          <w:lang w:bidi="ar-SA"/>
        </w:rPr>
        <w:t>日内，与采购人签订合同。</w:t>
      </w:r>
    </w:p>
    <w:p w14:paraId="6F46E685">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30.2</w:t>
      </w:r>
      <w:r>
        <w:rPr>
          <w:rFonts w:hint="eastAsia" w:ascii="仿宋_GB2312" w:hAnsi="宋体" w:eastAsia="仿宋_GB2312" w:cs="Times New Roman"/>
          <w:sz w:val="24"/>
          <w:szCs w:val="24"/>
          <w:lang w:bidi="ar-SA"/>
        </w:rPr>
        <w:t>招标文件、中标人的投标文件及其澄清文件等，均为签订合同的依据。</w:t>
      </w:r>
    </w:p>
    <w:p w14:paraId="061D163A">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30.3</w:t>
      </w:r>
      <w:r>
        <w:rPr>
          <w:rFonts w:hint="eastAsia" w:ascii="仿宋_GB2312" w:hAnsi="宋体" w:eastAsia="仿宋_GB2312" w:cs="Times New Roman"/>
          <w:sz w:val="24"/>
          <w:szCs w:val="24"/>
          <w:lang w:bidi="ar-SA"/>
        </w:rPr>
        <w:t>《政府采购法实施条例》第</w:t>
      </w:r>
      <w:r>
        <w:rPr>
          <w:rFonts w:ascii="仿宋_GB2312" w:hAnsi="宋体" w:eastAsia="仿宋_GB2312" w:cs="Times New Roman"/>
          <w:sz w:val="24"/>
          <w:szCs w:val="24"/>
          <w:lang w:bidi="ar-SA"/>
        </w:rPr>
        <w:t>49</w:t>
      </w:r>
      <w:r>
        <w:rPr>
          <w:rFonts w:hint="eastAsia" w:ascii="仿宋_GB2312" w:hAnsi="宋体" w:eastAsia="仿宋_GB2312" w:cs="Times New Roman"/>
          <w:sz w:val="24"/>
          <w:szCs w:val="24"/>
          <w:lang w:bidi="ar-SA"/>
        </w:rPr>
        <w:t>条，中标人拒绝与采购人签订合同的，采购人可以按照评审报告推荐的中标候选人名单排序，确定下一中标候选人为中标人，或依法重新开展政府采购活动。《政府采购法实施条例》第</w:t>
      </w:r>
      <w:r>
        <w:rPr>
          <w:rFonts w:ascii="仿宋_GB2312" w:hAnsi="宋体" w:eastAsia="仿宋_GB2312" w:cs="Times New Roman"/>
          <w:sz w:val="24"/>
          <w:szCs w:val="24"/>
          <w:lang w:bidi="ar-SA"/>
        </w:rPr>
        <w:t>72</w:t>
      </w:r>
      <w:r>
        <w:rPr>
          <w:rFonts w:hint="eastAsia" w:ascii="仿宋_GB2312" w:hAnsi="宋体" w:eastAsia="仿宋_GB2312" w:cs="Times New Roman"/>
          <w:sz w:val="24"/>
          <w:szCs w:val="24"/>
          <w:lang w:bidi="ar-SA"/>
        </w:rPr>
        <w:t>条规定，中标成交供应商无正当理由拒不与采购人签订政府采购合同的，将要被依法追究，并承担相应的法律责任。</w:t>
      </w:r>
    </w:p>
    <w:p w14:paraId="007674CA">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30.4</w:t>
      </w:r>
      <w:r>
        <w:rPr>
          <w:rFonts w:hint="eastAsia" w:ascii="仿宋_GB2312" w:hAnsi="宋体" w:eastAsia="仿宋_GB2312" w:cs="Times New Roman"/>
          <w:sz w:val="24"/>
          <w:szCs w:val="24"/>
          <w:lang w:bidi="ar-SA"/>
        </w:rPr>
        <w:t>当出现法规规定的中标无效或中标结果无效情形时，采购人可与排名下一位的中标候选人另行签订合同，或依法重新开展采购活动。</w:t>
      </w:r>
    </w:p>
    <w:p w14:paraId="77CC4B38">
      <w:pPr>
        <w:spacing w:line="400" w:lineRule="exact"/>
        <w:ind w:firstLine="480" w:firstLineChars="200"/>
        <w:rPr>
          <w:rFonts w:ascii="仿宋_GB2312" w:hAnsi="宋体" w:eastAsia="仿宋_GB2312" w:cs="Times New Roman"/>
          <w:b/>
          <w:bCs/>
          <w:sz w:val="24"/>
          <w:szCs w:val="24"/>
          <w:lang w:bidi="ar-SA"/>
        </w:rPr>
      </w:pPr>
      <w:r>
        <w:rPr>
          <w:rFonts w:ascii="仿宋_GB2312" w:hAnsi="宋体" w:eastAsia="仿宋_GB2312" w:cs="Times New Roman"/>
          <w:b/>
          <w:bCs/>
          <w:sz w:val="24"/>
          <w:szCs w:val="24"/>
          <w:lang w:bidi="ar-SA"/>
        </w:rPr>
        <w:t>31.</w:t>
      </w:r>
      <w:r>
        <w:rPr>
          <w:rFonts w:hint="eastAsia" w:ascii="仿宋_GB2312" w:hAnsi="宋体" w:eastAsia="仿宋_GB2312" w:cs="Times New Roman"/>
          <w:b/>
          <w:bCs/>
          <w:sz w:val="24"/>
          <w:szCs w:val="24"/>
          <w:lang w:bidi="ar-SA"/>
        </w:rPr>
        <w:t>履约保证金</w:t>
      </w:r>
    </w:p>
    <w:p w14:paraId="4F85FAEC">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31.1</w:t>
      </w:r>
      <w:r>
        <w:rPr>
          <w:rFonts w:hint="eastAsia" w:ascii="仿宋_GB2312" w:hAnsi="宋体" w:eastAsia="仿宋_GB2312" w:cs="Times New Roman"/>
          <w:sz w:val="24"/>
          <w:szCs w:val="24"/>
          <w:lang w:bidi="ar-SA"/>
        </w:rPr>
        <w:t>中标人在收到中标通知书后在签订合同前按照采购人确定的数额及方式缴纳项目履约保证金（数额不得超过政府采购合同金额</w:t>
      </w:r>
      <w:r>
        <w:rPr>
          <w:rFonts w:ascii="仿宋_GB2312" w:hAnsi="宋体" w:eastAsia="仿宋_GB2312" w:cs="Times New Roman"/>
          <w:sz w:val="24"/>
          <w:szCs w:val="24"/>
          <w:lang w:bidi="ar-SA"/>
        </w:rPr>
        <w:t>10%</w:t>
      </w:r>
      <w:r>
        <w:rPr>
          <w:rFonts w:hint="eastAsia" w:ascii="仿宋_GB2312" w:hAnsi="宋体" w:eastAsia="仿宋_GB2312" w:cs="Times New Roman"/>
          <w:sz w:val="24"/>
          <w:szCs w:val="24"/>
          <w:lang w:bidi="ar-SA"/>
        </w:rPr>
        <w:t>）。供应商可以以支票、汇票、本票、保函等非现金形式缴纳或提交保证金。应当在采购合同中约定履约保证金退还的方式、时间、条件和不予退还的情形，明确逾期退还履约保证金的违约责任。</w:t>
      </w:r>
    </w:p>
    <w:p w14:paraId="39F626B3">
      <w:pPr>
        <w:spacing w:line="400" w:lineRule="exact"/>
        <w:ind w:firstLine="480" w:firstLineChars="200"/>
        <w:rPr>
          <w:rFonts w:ascii="仿宋_GB2312" w:hAnsi="宋体" w:eastAsia="仿宋_GB2312" w:cs="Times New Roman"/>
          <w:b/>
          <w:bCs/>
          <w:sz w:val="24"/>
          <w:szCs w:val="24"/>
          <w:lang w:bidi="ar-SA"/>
        </w:rPr>
      </w:pPr>
      <w:r>
        <w:rPr>
          <w:rFonts w:ascii="仿宋_GB2312" w:hAnsi="宋体" w:eastAsia="仿宋_GB2312" w:cs="Times New Roman"/>
          <w:b/>
          <w:bCs/>
          <w:sz w:val="24"/>
          <w:szCs w:val="24"/>
          <w:lang w:bidi="ar-SA"/>
        </w:rPr>
        <w:t>32.</w:t>
      </w:r>
      <w:r>
        <w:rPr>
          <w:rFonts w:hint="eastAsia" w:ascii="仿宋_GB2312" w:hAnsi="宋体" w:eastAsia="仿宋_GB2312" w:cs="Times New Roman"/>
          <w:b/>
          <w:bCs/>
          <w:sz w:val="24"/>
          <w:szCs w:val="24"/>
          <w:lang w:bidi="ar-SA"/>
        </w:rPr>
        <w:t>中标服务费</w:t>
      </w:r>
    </w:p>
    <w:p w14:paraId="1C868E77">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代理费用可以由中标、成交供应商支付，也可由采购人支付。由中标、成交供应商支付的，供应商报价应当包含代理费用。代理费用超过采购限额标准的，原则上由中标、成交供应商支付。</w:t>
      </w:r>
    </w:p>
    <w:p w14:paraId="09F07DB5">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代理机构应当在采购文件中明示代理费用收取方式及标准，随中标、成交结果一并公开本项目收费情况，包括具体收费标准及收费金额等。</w:t>
      </w:r>
    </w:p>
    <w:p w14:paraId="5FCF1E7E">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根据委托协议约定。</w:t>
      </w:r>
    </w:p>
    <w:p w14:paraId="0330CF2F">
      <w:pPr>
        <w:spacing w:line="400" w:lineRule="exact"/>
        <w:ind w:firstLine="480" w:firstLineChars="200"/>
        <w:rPr>
          <w:rFonts w:ascii="仿宋_GB2312" w:hAnsi="宋体" w:eastAsia="仿宋_GB2312" w:cs="Times New Roman"/>
          <w:b/>
          <w:bCs/>
          <w:sz w:val="24"/>
          <w:szCs w:val="24"/>
          <w:lang w:bidi="ar-SA"/>
        </w:rPr>
      </w:pPr>
      <w:r>
        <w:rPr>
          <w:rFonts w:ascii="仿宋_GB2312" w:hAnsi="宋体" w:eastAsia="仿宋_GB2312" w:cs="Times New Roman"/>
          <w:b/>
          <w:bCs/>
          <w:sz w:val="24"/>
          <w:szCs w:val="24"/>
          <w:lang w:bidi="ar-SA"/>
        </w:rPr>
        <w:t>33.</w:t>
      </w:r>
      <w:r>
        <w:rPr>
          <w:rFonts w:hint="eastAsia" w:ascii="仿宋_GB2312" w:hAnsi="宋体" w:eastAsia="仿宋_GB2312" w:cs="Times New Roman"/>
          <w:b/>
          <w:bCs/>
          <w:sz w:val="24"/>
          <w:szCs w:val="24"/>
          <w:lang w:bidi="ar-SA"/>
        </w:rPr>
        <w:t>廉洁自律规定</w:t>
      </w:r>
    </w:p>
    <w:p w14:paraId="1A82B329">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33.1</w:t>
      </w:r>
      <w:r>
        <w:rPr>
          <w:rFonts w:hint="eastAsia" w:ascii="仿宋_GB2312" w:hAnsi="宋体" w:eastAsia="仿宋_GB2312" w:cs="Times New Roman"/>
          <w:sz w:val="24"/>
          <w:szCs w:val="24"/>
          <w:lang w:bidi="ar-SA"/>
        </w:rPr>
        <w:t>采购代理机构工作人员不得与采购人、供应商恶意串通操纵政府采购活动。</w:t>
      </w:r>
    </w:p>
    <w:p w14:paraId="22F09B27">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33.2</w:t>
      </w:r>
      <w:r>
        <w:rPr>
          <w:rFonts w:hint="eastAsia" w:ascii="仿宋_GB2312" w:hAnsi="宋体" w:eastAsia="仿宋_GB2312" w:cs="Times New Roman"/>
          <w:sz w:val="24"/>
          <w:szCs w:val="24"/>
          <w:lang w:bidi="ar-SA"/>
        </w:rPr>
        <w:t>采购代理机构工作人员不得接受采购人或者供应商组织的宴请、旅游、娱乐，不得收受礼品、现金、有价证券等，不得向采购人或者供应商报销应当由个人承担的费用。</w:t>
      </w:r>
    </w:p>
    <w:p w14:paraId="279EDA46">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33.3</w:t>
      </w:r>
      <w:r>
        <w:rPr>
          <w:rFonts w:hint="eastAsia" w:ascii="仿宋_GB2312" w:hAnsi="宋体" w:eastAsia="仿宋_GB2312" w:cs="Times New Roman"/>
          <w:sz w:val="24"/>
          <w:szCs w:val="24"/>
          <w:lang w:bidi="ar-SA"/>
        </w:rPr>
        <w:t>为强化采购代理机构内部监督机制，供应商可按</w:t>
      </w:r>
      <w:r>
        <w:rPr>
          <w:rFonts w:hint="eastAsia" w:ascii="仿宋_GB2312" w:hAnsi="宋体" w:eastAsia="仿宋_GB2312" w:cs="Times New Roman"/>
          <w:sz w:val="24"/>
          <w:szCs w:val="24"/>
          <w:u w:val="single"/>
          <w:lang w:bidi="ar-SA"/>
        </w:rPr>
        <w:t>投标人须知资料表</w:t>
      </w:r>
      <w:r>
        <w:rPr>
          <w:rFonts w:hint="eastAsia" w:ascii="仿宋_GB2312" w:hAnsi="宋体" w:eastAsia="仿宋_GB2312" w:cs="Times New Roman"/>
          <w:sz w:val="24"/>
          <w:szCs w:val="24"/>
          <w:lang w:bidi="ar-SA"/>
        </w:rPr>
        <w:t>中的监督电话和邮箱，反映采购代理机构的廉洁自律等问题。</w:t>
      </w:r>
    </w:p>
    <w:p w14:paraId="7D9E51A7">
      <w:pPr>
        <w:spacing w:line="400" w:lineRule="exact"/>
        <w:ind w:firstLine="480" w:firstLineChars="200"/>
        <w:rPr>
          <w:rFonts w:ascii="仿宋_GB2312" w:hAnsi="宋体" w:eastAsia="仿宋_GB2312" w:cs="Times New Roman"/>
          <w:b/>
          <w:bCs/>
          <w:sz w:val="24"/>
          <w:szCs w:val="24"/>
          <w:lang w:bidi="ar-SA"/>
        </w:rPr>
      </w:pPr>
      <w:r>
        <w:rPr>
          <w:rFonts w:ascii="仿宋_GB2312" w:hAnsi="宋体" w:eastAsia="仿宋_GB2312" w:cs="Times New Roman"/>
          <w:b/>
          <w:bCs/>
          <w:sz w:val="24"/>
          <w:szCs w:val="24"/>
          <w:lang w:bidi="ar-SA"/>
        </w:rPr>
        <w:t>34.</w:t>
      </w:r>
      <w:r>
        <w:rPr>
          <w:rFonts w:hint="eastAsia" w:ascii="仿宋_GB2312" w:hAnsi="宋体" w:eastAsia="仿宋_GB2312" w:cs="Times New Roman"/>
          <w:b/>
          <w:bCs/>
          <w:sz w:val="24"/>
          <w:szCs w:val="24"/>
          <w:lang w:bidi="ar-SA"/>
        </w:rPr>
        <w:t>人员回避</w:t>
      </w:r>
    </w:p>
    <w:p w14:paraId="2FCC906D">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投标人认为采购人员及其相关人员有法律法规所列与其他供应商有利害关系的，可以向采购人或采购代理机构书面提出回避申请，并说明理由。</w:t>
      </w:r>
    </w:p>
    <w:p w14:paraId="7C855BC1">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35.</w:t>
      </w:r>
      <w:r>
        <w:rPr>
          <w:rFonts w:hint="eastAsia" w:ascii="仿宋_GB2312" w:hAnsi="宋体" w:eastAsia="仿宋_GB2312" w:cs="Times New Roman"/>
          <w:sz w:val="24"/>
          <w:szCs w:val="24"/>
          <w:lang w:bidi="ar-SA"/>
        </w:rPr>
        <w:t>质疑与接收</w:t>
      </w:r>
    </w:p>
    <w:p w14:paraId="3B2952AB">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35.1</w:t>
      </w:r>
      <w:r>
        <w:rPr>
          <w:rFonts w:hint="eastAsia" w:ascii="仿宋_GB2312" w:hAnsi="宋体" w:eastAsia="仿宋_GB2312" w:cs="Times New Roman"/>
          <w:sz w:val="24"/>
          <w:szCs w:val="24"/>
          <w:lang w:bidi="ar-SA"/>
        </w:rPr>
        <w:t>投标人认为招标文件、招标过程和中标结果使自己的权益受到损害的，可以根据《中华人民共和国政府采购法》、《中华人民共和国政府采购法实施条例》和《政府采购质疑和投诉办法》（财政部令第</w:t>
      </w:r>
      <w:r>
        <w:rPr>
          <w:rFonts w:ascii="仿宋_GB2312" w:hAnsi="宋体" w:eastAsia="仿宋_GB2312" w:cs="Times New Roman"/>
          <w:sz w:val="24"/>
          <w:szCs w:val="24"/>
          <w:lang w:bidi="ar-SA"/>
        </w:rPr>
        <w:t>94</w:t>
      </w:r>
      <w:r>
        <w:rPr>
          <w:rFonts w:hint="eastAsia" w:ascii="仿宋_GB2312" w:hAnsi="宋体" w:eastAsia="仿宋_GB2312" w:cs="Times New Roman"/>
          <w:sz w:val="24"/>
          <w:szCs w:val="24"/>
          <w:lang w:bidi="ar-SA"/>
        </w:rPr>
        <w:t>号）的有关规定，依法向采购人或其委托的采购代理机构提出质疑。</w:t>
      </w:r>
    </w:p>
    <w:p w14:paraId="1F6504A2">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35.2</w:t>
      </w:r>
      <w:r>
        <w:rPr>
          <w:rFonts w:hint="eastAsia" w:ascii="仿宋_GB2312" w:hAnsi="宋体" w:eastAsia="仿宋_GB2312" w:cs="Times New Roman"/>
          <w:sz w:val="24"/>
          <w:szCs w:val="24"/>
          <w:lang w:bidi="ar-SA"/>
        </w:rPr>
        <w:t>质疑供应商应按照财政部制定的《政府采购质疑函范本》格式（可从财政部官方网站下载）和《政府采购质疑和投诉办法》的要求，在法定质疑期内提出质疑，针对同一采购程序环节的质疑应一次性提出。</w:t>
      </w:r>
    </w:p>
    <w:p w14:paraId="2B774948">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超出法定质疑期的、重复提出的、分次提出的或内容、形式不符合《政府采购质疑和投诉办法》的，质疑供应商将依法承担不利后果。</w:t>
      </w:r>
    </w:p>
    <w:p w14:paraId="67CA155C">
      <w:pPr>
        <w:spacing w:line="400" w:lineRule="exact"/>
        <w:ind w:firstLine="480" w:firstLineChars="200"/>
        <w:rPr>
          <w:rFonts w:ascii="仿宋_GB2312" w:hAnsi="宋体" w:eastAsia="仿宋_GB2312" w:cs="Times New Roman"/>
          <w:strike/>
          <w:color w:val="FF0000"/>
          <w:sz w:val="24"/>
          <w:szCs w:val="24"/>
          <w:lang w:bidi="ar-SA"/>
        </w:rPr>
      </w:pPr>
      <w:r>
        <w:rPr>
          <w:rFonts w:ascii="仿宋_GB2312" w:hAnsi="宋体" w:eastAsia="仿宋_GB2312" w:cs="Times New Roman"/>
          <w:sz w:val="24"/>
          <w:szCs w:val="24"/>
          <w:lang w:bidi="ar-SA"/>
        </w:rPr>
        <w:t>35.3</w:t>
      </w:r>
      <w:r>
        <w:rPr>
          <w:rFonts w:hint="eastAsia" w:ascii="仿宋_GB2312" w:hAnsi="宋体" w:eastAsia="仿宋_GB2312" w:cs="Times New Roman"/>
          <w:sz w:val="24"/>
          <w:szCs w:val="24"/>
          <w:lang w:bidi="ar-SA"/>
        </w:rPr>
        <w:t>采购代理机构质疑函接收部门、联系电话和通讯地址</w:t>
      </w:r>
      <w:r>
        <w:rPr>
          <w:rFonts w:ascii="仿宋_GB2312" w:hAnsi="宋体" w:eastAsia="仿宋_GB2312" w:cs="Times New Roman"/>
          <w:sz w:val="24"/>
          <w:szCs w:val="24"/>
          <w:lang w:bidi="ar-SA"/>
        </w:rPr>
        <w:t xml:space="preserve">, </w:t>
      </w:r>
      <w:r>
        <w:rPr>
          <w:rFonts w:hint="eastAsia" w:ascii="仿宋_GB2312" w:hAnsi="宋体" w:eastAsia="仿宋_GB2312" w:cs="Times New Roman"/>
          <w:sz w:val="24"/>
          <w:szCs w:val="24"/>
          <w:lang w:bidi="ar-SA"/>
        </w:rPr>
        <w:t>见</w:t>
      </w:r>
      <w:r>
        <w:rPr>
          <w:rFonts w:hint="eastAsia" w:ascii="仿宋_GB2312" w:hAnsi="宋体" w:eastAsia="仿宋_GB2312" w:cs="Times New Roman"/>
          <w:sz w:val="24"/>
          <w:szCs w:val="24"/>
          <w:u w:val="single"/>
          <w:lang w:bidi="ar-SA"/>
        </w:rPr>
        <w:t>投标人须知资料表</w:t>
      </w:r>
      <w:r>
        <w:rPr>
          <w:rFonts w:hint="eastAsia" w:ascii="仿宋_GB2312" w:hAnsi="宋体" w:eastAsia="仿宋_GB2312" w:cs="Times New Roman"/>
          <w:sz w:val="24"/>
          <w:szCs w:val="24"/>
          <w:lang w:bidi="ar-SA"/>
        </w:rPr>
        <w:t>。</w:t>
      </w:r>
    </w:p>
    <w:p w14:paraId="6FBEE910">
      <w:pPr>
        <w:spacing w:line="400" w:lineRule="exact"/>
      </w:pPr>
    </w:p>
    <w:p w14:paraId="4963E8D9">
      <w:pPr>
        <w:pStyle w:val="2"/>
      </w:pPr>
      <w:r>
        <w:br w:type="page"/>
      </w:r>
      <w:bookmarkStart w:id="29" w:name="_Toc75443018"/>
      <w:r>
        <w:rPr>
          <w:rFonts w:hint="eastAsia"/>
        </w:rPr>
        <w:t>第</w:t>
      </w:r>
      <w:r>
        <w:rPr>
          <w:rFonts w:ascii="宋体" w:hAnsi="宋体"/>
        </w:rPr>
        <w:t>2</w:t>
      </w:r>
      <w:r>
        <w:rPr>
          <w:rFonts w:hint="eastAsia"/>
        </w:rPr>
        <w:t>章 投标文件格式</w:t>
      </w:r>
      <w:bookmarkEnd w:id="29"/>
    </w:p>
    <w:p w14:paraId="092B6DEB">
      <w:pPr>
        <w:spacing w:line="400" w:lineRule="exact"/>
      </w:pPr>
    </w:p>
    <w:p w14:paraId="7168B3D9">
      <w:pPr>
        <w:pStyle w:val="3"/>
        <w:rPr>
          <w:lang w:bidi="ar-SA"/>
        </w:rPr>
      </w:pPr>
      <w:bookmarkStart w:id="30" w:name="_Toc75443019"/>
      <w:r>
        <w:rPr>
          <w:rFonts w:hint="eastAsia"/>
          <w:lang w:bidi="ar-SA"/>
        </w:rPr>
        <w:t>第一部分 开标一览表及资格证明文件</w:t>
      </w:r>
      <w:bookmarkEnd w:id="30"/>
    </w:p>
    <w:p w14:paraId="6CDFF744">
      <w:pPr>
        <w:spacing w:line="400" w:lineRule="exact"/>
      </w:pPr>
    </w:p>
    <w:p w14:paraId="49DDF085">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w:t>
      </w:r>
      <w:r>
        <w:rPr>
          <w:rFonts w:hint="eastAsia" w:ascii="仿宋_GB2312" w:hAnsi="宋体" w:eastAsia="仿宋_GB2312" w:cs="Times New Roman"/>
          <w:sz w:val="24"/>
          <w:szCs w:val="24"/>
          <w:lang w:bidi="ar-SA"/>
        </w:rPr>
        <w:t>开标一览表（见投标文件格式一）</w:t>
      </w:r>
      <w:r>
        <w:rPr>
          <w:rFonts w:ascii="仿宋_GB2312" w:hAnsi="宋体" w:eastAsia="仿宋_GB2312" w:cs="Times New Roman"/>
          <w:sz w:val="24"/>
          <w:szCs w:val="24"/>
          <w:lang w:bidi="ar-SA"/>
        </w:rPr>
        <w:t>;</w:t>
      </w:r>
    </w:p>
    <w:p w14:paraId="135E7542">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2.</w:t>
      </w:r>
      <w:r>
        <w:rPr>
          <w:rFonts w:hint="eastAsia" w:ascii="仿宋_GB2312" w:hAnsi="宋体" w:eastAsia="仿宋_GB2312" w:cs="Times New Roman"/>
          <w:sz w:val="24"/>
          <w:szCs w:val="24"/>
          <w:lang w:bidi="ar-SA"/>
        </w:rPr>
        <w:t>法人或者非法人组织的营业执照等证明文件复印件（须加盖本单位</w:t>
      </w:r>
      <w:r>
        <w:rPr>
          <w:rFonts w:hint="eastAsia" w:ascii="仿宋_GB2312" w:hAnsi="宋体" w:eastAsia="仿宋_GB2312" w:cs="Times New Roman"/>
          <w:color w:val="FF0000"/>
          <w:sz w:val="24"/>
          <w:szCs w:val="24"/>
          <w:lang w:bidi="ar-SA"/>
        </w:rPr>
        <w:t>公</w:t>
      </w:r>
      <w:r>
        <w:rPr>
          <w:rFonts w:hint="eastAsia" w:ascii="仿宋_GB2312" w:hAnsi="宋体" w:eastAsia="仿宋_GB2312" w:cs="Times New Roman"/>
          <w:sz w:val="24"/>
          <w:szCs w:val="24"/>
          <w:lang w:bidi="ar-SA"/>
        </w:rPr>
        <w:t>章）或自然人的身份证明复印件</w:t>
      </w:r>
      <w:r>
        <w:rPr>
          <w:rFonts w:ascii="仿宋_GB2312" w:hAnsi="宋体" w:eastAsia="仿宋_GB2312" w:cs="Times New Roman"/>
          <w:sz w:val="24"/>
          <w:szCs w:val="24"/>
          <w:lang w:bidi="ar-SA"/>
        </w:rPr>
        <w:t>;</w:t>
      </w:r>
    </w:p>
    <w:p w14:paraId="189C25F7">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3.</w:t>
      </w:r>
      <w:r>
        <w:rPr>
          <w:rFonts w:hint="eastAsia" w:ascii="仿宋_GB2312" w:hAnsi="宋体" w:eastAsia="仿宋_GB2312" w:cs="Times New Roman"/>
          <w:sz w:val="24"/>
          <w:szCs w:val="24"/>
          <w:lang w:bidi="ar-SA"/>
        </w:rPr>
        <w:t>法定代表人授权书（见投标文件格式二，自然人投标的无需提供）</w:t>
      </w:r>
      <w:r>
        <w:rPr>
          <w:rFonts w:ascii="仿宋_GB2312" w:hAnsi="宋体" w:eastAsia="仿宋_GB2312" w:cs="Times New Roman"/>
          <w:sz w:val="24"/>
          <w:szCs w:val="24"/>
          <w:lang w:bidi="ar-SA"/>
        </w:rPr>
        <w:t>;</w:t>
      </w:r>
    </w:p>
    <w:p w14:paraId="7CFB1C30">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4.</w:t>
      </w:r>
      <w:r>
        <w:rPr>
          <w:rFonts w:hint="eastAsia" w:ascii="仿宋_GB2312" w:hAnsi="宋体" w:eastAsia="仿宋_GB2312" w:cs="Times New Roman"/>
          <w:sz w:val="24"/>
          <w:szCs w:val="24"/>
          <w:lang w:bidi="ar-SA"/>
        </w:rPr>
        <w:t>具有良好的商业信誉和健全的财务会计制度的证明文件；</w:t>
      </w:r>
    </w:p>
    <w:p w14:paraId="0BFA3A62">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5.</w:t>
      </w:r>
      <w:r>
        <w:rPr>
          <w:rFonts w:hint="eastAsia" w:ascii="仿宋_GB2312" w:hAnsi="宋体" w:eastAsia="仿宋_GB2312" w:cs="Times New Roman"/>
          <w:sz w:val="24"/>
          <w:szCs w:val="24"/>
          <w:lang w:bidi="ar-SA"/>
        </w:rPr>
        <w:t>社会保障资金的缴纳记录</w:t>
      </w:r>
      <w:r>
        <w:rPr>
          <w:rFonts w:ascii="仿宋_GB2312" w:hAnsi="宋体" w:eastAsia="仿宋_GB2312" w:cs="Times New Roman"/>
          <w:sz w:val="24"/>
          <w:szCs w:val="24"/>
          <w:lang w:bidi="ar-SA"/>
        </w:rPr>
        <w:t>;</w:t>
      </w:r>
    </w:p>
    <w:p w14:paraId="5465BE14">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6.</w:t>
      </w:r>
      <w:r>
        <w:rPr>
          <w:rFonts w:hint="eastAsia" w:ascii="仿宋_GB2312" w:hAnsi="宋体" w:eastAsia="仿宋_GB2312" w:cs="Times New Roman"/>
          <w:sz w:val="24"/>
          <w:szCs w:val="24"/>
          <w:lang w:bidi="ar-SA"/>
        </w:rPr>
        <w:t>参加政府采购活动前</w:t>
      </w:r>
      <w:r>
        <w:rPr>
          <w:rFonts w:ascii="仿宋_GB2312" w:hAnsi="宋体" w:eastAsia="仿宋_GB2312" w:cs="Times New Roman"/>
          <w:sz w:val="24"/>
          <w:szCs w:val="24"/>
          <w:lang w:bidi="ar-SA"/>
        </w:rPr>
        <w:t>3</w:t>
      </w:r>
      <w:r>
        <w:rPr>
          <w:rFonts w:hint="eastAsia" w:ascii="仿宋_GB2312" w:hAnsi="宋体" w:eastAsia="仿宋_GB2312" w:cs="Times New Roman"/>
          <w:sz w:val="24"/>
          <w:szCs w:val="24"/>
          <w:lang w:bidi="ar-SA"/>
        </w:rPr>
        <w:t>年内在经营活动中没有重大违法记录的书面声明</w:t>
      </w:r>
      <w:r>
        <w:rPr>
          <w:rFonts w:ascii="仿宋_GB2312" w:hAnsi="宋体" w:eastAsia="仿宋_GB2312" w:cs="Times New Roman"/>
          <w:sz w:val="24"/>
          <w:szCs w:val="24"/>
          <w:lang w:bidi="ar-SA"/>
        </w:rPr>
        <w:t>;</w:t>
      </w:r>
    </w:p>
    <w:p w14:paraId="7D14BE8A">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7.</w:t>
      </w:r>
      <w:r>
        <w:rPr>
          <w:rFonts w:hint="eastAsia" w:ascii="仿宋_GB2312" w:hAnsi="宋体" w:eastAsia="仿宋_GB2312" w:cs="Times New Roman"/>
          <w:sz w:val="24"/>
          <w:szCs w:val="24"/>
          <w:lang w:bidi="ar-SA"/>
        </w:rPr>
        <w:t>投标人须知资料表要求的其他资格证明文件</w:t>
      </w:r>
      <w:r>
        <w:rPr>
          <w:rFonts w:ascii="仿宋_GB2312" w:hAnsi="宋体" w:eastAsia="仿宋_GB2312" w:cs="Times New Roman"/>
          <w:sz w:val="24"/>
          <w:szCs w:val="24"/>
          <w:lang w:bidi="ar-SA"/>
        </w:rPr>
        <w:t>;</w:t>
      </w:r>
    </w:p>
    <w:p w14:paraId="39991942">
      <w:pPr>
        <w:pStyle w:val="5"/>
        <w:rPr>
          <w:lang w:bidi="ar-SA"/>
        </w:rPr>
      </w:pPr>
      <w:r>
        <w:rPr>
          <w:lang w:bidi="ar-SA"/>
        </w:rPr>
        <w:br w:type="page"/>
      </w:r>
      <w:bookmarkStart w:id="31" w:name="_Toc75443020"/>
      <w:r>
        <w:rPr>
          <w:lang w:bidi="ar-SA"/>
        </w:rPr>
        <w:t>1.</w:t>
      </w:r>
      <w:r>
        <w:rPr>
          <w:rFonts w:hint="eastAsia"/>
          <w:lang w:bidi="ar-SA"/>
        </w:rPr>
        <w:t>开标一览表（投标文件格式一）</w:t>
      </w:r>
      <w:bookmarkEnd w:id="31"/>
    </w:p>
    <w:p w14:paraId="69DD961D">
      <w:pPr>
        <w:spacing w:line="400" w:lineRule="exact"/>
        <w:rPr>
          <w:rFonts w:ascii="仿宋_GB2312" w:hAnsi="宋体" w:eastAsia="仿宋_GB2312" w:cs="Times New Roman"/>
          <w:sz w:val="24"/>
          <w:szCs w:val="24"/>
          <w:lang w:bidi="ar-SA"/>
        </w:rPr>
      </w:pPr>
    </w:p>
    <w:p w14:paraId="501D12EF">
      <w:pPr>
        <w:spacing w:line="400" w:lineRule="exact"/>
        <w:jc w:val="center"/>
        <w:rPr>
          <w:rFonts w:ascii="仿宋_GB2312" w:hAnsi="宋体" w:eastAsia="仿宋_GB2312" w:cs="Times New Roman"/>
          <w:b/>
          <w:bCs/>
          <w:sz w:val="24"/>
          <w:szCs w:val="24"/>
          <w:lang w:bidi="ar-SA"/>
        </w:rPr>
      </w:pPr>
      <w:r>
        <w:rPr>
          <w:rFonts w:hint="eastAsia" w:ascii="仿宋_GB2312" w:hAnsi="宋体" w:eastAsia="仿宋_GB2312" w:cs="Times New Roman"/>
          <w:b/>
          <w:bCs/>
          <w:sz w:val="24"/>
          <w:szCs w:val="24"/>
          <w:lang w:bidi="ar-SA"/>
        </w:rPr>
        <w:t>开标一览表</w:t>
      </w:r>
    </w:p>
    <w:p w14:paraId="398485F1"/>
    <w:p w14:paraId="1852DA64">
      <w:pPr>
        <w:spacing w:line="400" w:lineRule="exact"/>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项目编号：单位：人民币万元</w:t>
      </w:r>
    </w:p>
    <w:tbl>
      <w:tblPr>
        <w:tblStyle w:val="20"/>
        <w:tblW w:w="9080" w:type="dxa"/>
        <w:tblInd w:w="-56" w:type="dxa"/>
        <w:tblLayout w:type="fixed"/>
        <w:tblCellMar>
          <w:top w:w="0" w:type="dxa"/>
          <w:left w:w="0" w:type="dxa"/>
          <w:bottom w:w="0" w:type="dxa"/>
          <w:right w:w="0" w:type="dxa"/>
        </w:tblCellMar>
      </w:tblPr>
      <w:tblGrid>
        <w:gridCol w:w="2755"/>
        <w:gridCol w:w="2268"/>
        <w:gridCol w:w="992"/>
        <w:gridCol w:w="1559"/>
        <w:gridCol w:w="1506"/>
      </w:tblGrid>
      <w:tr w14:paraId="7E055332">
        <w:tblPrEx>
          <w:tblCellMar>
            <w:top w:w="0" w:type="dxa"/>
            <w:left w:w="0" w:type="dxa"/>
            <w:bottom w:w="0" w:type="dxa"/>
            <w:right w:w="0" w:type="dxa"/>
          </w:tblCellMar>
        </w:tblPrEx>
        <w:trPr>
          <w:trHeight w:val="657" w:hRule="atLeast"/>
        </w:trPr>
        <w:tc>
          <w:tcPr>
            <w:tcW w:w="2755" w:type="dxa"/>
            <w:tcBorders>
              <w:top w:val="single" w:color="auto" w:sz="4" w:space="0"/>
              <w:left w:val="single" w:color="auto" w:sz="4" w:space="0"/>
              <w:bottom w:val="single" w:color="auto" w:sz="8" w:space="0"/>
              <w:right w:val="single" w:color="auto" w:sz="4" w:space="0"/>
            </w:tcBorders>
            <w:vAlign w:val="center"/>
          </w:tcPr>
          <w:p w14:paraId="280AAA25">
            <w:pPr>
              <w:tabs>
                <w:tab w:val="left" w:pos="5580"/>
              </w:tabs>
              <w:spacing w:line="400" w:lineRule="exact"/>
              <w:ind w:right="-199" w:firstLine="1200" w:firstLineChars="500"/>
              <w:rPr>
                <w:rFonts w:ascii="仿宋_GB2312" w:hAnsi="宋体" w:eastAsia="仿宋_GB2312"/>
                <w:sz w:val="24"/>
              </w:rPr>
            </w:pPr>
            <w:r>
              <w:rPr>
                <w:rFonts w:hint="eastAsia" w:ascii="仿宋_GB2312" w:hAnsi="宋体" w:eastAsia="仿宋_GB2312"/>
                <w:sz w:val="24"/>
              </w:rPr>
              <w:t>项目名称</w:t>
            </w:r>
          </w:p>
        </w:tc>
        <w:tc>
          <w:tcPr>
            <w:tcW w:w="2268" w:type="dxa"/>
            <w:tcBorders>
              <w:top w:val="single" w:color="auto" w:sz="4" w:space="0"/>
              <w:left w:val="single" w:color="auto" w:sz="8" w:space="0"/>
              <w:bottom w:val="single" w:color="auto" w:sz="8" w:space="0"/>
              <w:right w:val="single" w:color="auto" w:sz="4" w:space="0"/>
            </w:tcBorders>
            <w:vAlign w:val="center"/>
          </w:tcPr>
          <w:p w14:paraId="2BD33C57">
            <w:pPr>
              <w:tabs>
                <w:tab w:val="left" w:pos="5580"/>
              </w:tabs>
              <w:spacing w:line="400" w:lineRule="exact"/>
              <w:jc w:val="center"/>
              <w:rPr>
                <w:rFonts w:ascii="仿宋_GB2312" w:hAnsi="宋体" w:eastAsia="仿宋_GB2312"/>
                <w:sz w:val="24"/>
              </w:rPr>
            </w:pPr>
            <w:r>
              <w:rPr>
                <w:rFonts w:hint="eastAsia" w:ascii="仿宋_GB2312" w:hAnsi="宋体" w:eastAsia="仿宋_GB2312"/>
                <w:sz w:val="24"/>
              </w:rPr>
              <w:t>投标总价</w:t>
            </w:r>
          </w:p>
        </w:tc>
        <w:tc>
          <w:tcPr>
            <w:tcW w:w="992" w:type="dxa"/>
            <w:tcBorders>
              <w:top w:val="single" w:color="auto" w:sz="8" w:space="0"/>
              <w:left w:val="single" w:color="auto" w:sz="4" w:space="0"/>
              <w:bottom w:val="single" w:color="auto" w:sz="8" w:space="0"/>
              <w:right w:val="single" w:color="auto" w:sz="4" w:space="0"/>
            </w:tcBorders>
            <w:vAlign w:val="center"/>
          </w:tcPr>
          <w:p w14:paraId="6C2F2FEE">
            <w:pPr>
              <w:tabs>
                <w:tab w:val="left" w:pos="5580"/>
              </w:tabs>
              <w:spacing w:line="400" w:lineRule="exact"/>
              <w:jc w:val="center"/>
              <w:rPr>
                <w:rFonts w:ascii="仿宋_GB2312" w:hAnsi="宋体" w:eastAsia="仿宋_GB2312"/>
                <w:sz w:val="24"/>
              </w:rPr>
            </w:pPr>
            <w:r>
              <w:rPr>
                <w:rFonts w:hint="eastAsia" w:ascii="仿宋_GB2312" w:hAnsi="宋体" w:eastAsia="仿宋_GB2312"/>
                <w:sz w:val="24"/>
              </w:rPr>
              <w:t>交货期</w:t>
            </w:r>
          </w:p>
        </w:tc>
        <w:tc>
          <w:tcPr>
            <w:tcW w:w="1559" w:type="dxa"/>
            <w:tcBorders>
              <w:top w:val="single" w:color="auto" w:sz="8" w:space="0"/>
              <w:left w:val="single" w:color="auto" w:sz="4" w:space="0"/>
              <w:bottom w:val="single" w:color="auto" w:sz="8" w:space="0"/>
              <w:right w:val="single" w:color="auto" w:sz="4" w:space="0"/>
            </w:tcBorders>
            <w:vAlign w:val="center"/>
          </w:tcPr>
          <w:p w14:paraId="33856978">
            <w:pPr>
              <w:tabs>
                <w:tab w:val="left" w:pos="5580"/>
              </w:tabs>
              <w:spacing w:line="400" w:lineRule="exact"/>
              <w:jc w:val="center"/>
              <w:rPr>
                <w:rFonts w:ascii="仿宋_GB2312" w:hAnsi="宋体" w:eastAsia="仿宋_GB2312"/>
                <w:sz w:val="24"/>
              </w:rPr>
            </w:pPr>
            <w:r>
              <w:rPr>
                <w:rFonts w:hint="eastAsia" w:ascii="仿宋_GB2312" w:hAnsi="宋体" w:eastAsia="仿宋_GB2312"/>
                <w:sz w:val="24"/>
              </w:rPr>
              <w:t>交货地点</w:t>
            </w:r>
          </w:p>
        </w:tc>
        <w:tc>
          <w:tcPr>
            <w:tcW w:w="1506" w:type="dxa"/>
            <w:tcBorders>
              <w:top w:val="single" w:color="auto" w:sz="8" w:space="0"/>
              <w:left w:val="single" w:color="auto" w:sz="4" w:space="0"/>
              <w:bottom w:val="single" w:color="auto" w:sz="8" w:space="0"/>
              <w:right w:val="single" w:color="auto" w:sz="8" w:space="0"/>
            </w:tcBorders>
            <w:vAlign w:val="center"/>
          </w:tcPr>
          <w:p w14:paraId="17C9B980">
            <w:pPr>
              <w:tabs>
                <w:tab w:val="left" w:pos="5580"/>
              </w:tabs>
              <w:spacing w:line="400" w:lineRule="exact"/>
              <w:jc w:val="center"/>
              <w:rPr>
                <w:rFonts w:ascii="仿宋_GB2312" w:hAnsi="宋体" w:eastAsia="仿宋_GB2312"/>
                <w:sz w:val="24"/>
              </w:rPr>
            </w:pPr>
            <w:r>
              <w:rPr>
                <w:rFonts w:hint="eastAsia" w:ascii="仿宋_GB2312" w:hAnsi="宋体" w:eastAsia="仿宋_GB2312"/>
                <w:sz w:val="24"/>
              </w:rPr>
              <w:t>备注</w:t>
            </w:r>
          </w:p>
        </w:tc>
      </w:tr>
      <w:tr w14:paraId="5A4AC58C">
        <w:tblPrEx>
          <w:tblCellMar>
            <w:top w:w="0" w:type="dxa"/>
            <w:left w:w="0" w:type="dxa"/>
            <w:bottom w:w="0" w:type="dxa"/>
            <w:right w:w="0" w:type="dxa"/>
          </w:tblCellMar>
        </w:tblPrEx>
        <w:trPr>
          <w:cantSplit/>
          <w:trHeight w:val="1609" w:hRule="atLeast"/>
        </w:trPr>
        <w:tc>
          <w:tcPr>
            <w:tcW w:w="2755" w:type="dxa"/>
            <w:tcBorders>
              <w:top w:val="single" w:color="auto" w:sz="8" w:space="0"/>
              <w:left w:val="single" w:color="auto" w:sz="4" w:space="0"/>
              <w:bottom w:val="single" w:color="auto" w:sz="4" w:space="0"/>
              <w:right w:val="single" w:color="auto" w:sz="4" w:space="0"/>
            </w:tcBorders>
            <w:vAlign w:val="center"/>
          </w:tcPr>
          <w:p w14:paraId="74CD14D6">
            <w:pPr>
              <w:tabs>
                <w:tab w:val="left" w:pos="5580"/>
              </w:tabs>
              <w:spacing w:line="400" w:lineRule="exact"/>
              <w:ind w:left="1079" w:leftChars="257" w:hanging="540"/>
              <w:jc w:val="center"/>
              <w:rPr>
                <w:rFonts w:ascii="仿宋_GB2312" w:hAnsi="宋体" w:eastAsia="仿宋_GB2312"/>
                <w:sz w:val="24"/>
              </w:rPr>
            </w:pPr>
          </w:p>
        </w:tc>
        <w:tc>
          <w:tcPr>
            <w:tcW w:w="2268" w:type="dxa"/>
            <w:tcBorders>
              <w:top w:val="single" w:color="auto" w:sz="8" w:space="0"/>
              <w:left w:val="single" w:color="auto" w:sz="8" w:space="0"/>
              <w:bottom w:val="single" w:color="auto" w:sz="4" w:space="0"/>
              <w:right w:val="single" w:color="auto" w:sz="4" w:space="0"/>
            </w:tcBorders>
            <w:vAlign w:val="center"/>
          </w:tcPr>
          <w:p w14:paraId="5DD57B74">
            <w:pPr>
              <w:tabs>
                <w:tab w:val="left" w:pos="5580"/>
              </w:tabs>
              <w:spacing w:line="400" w:lineRule="exact"/>
              <w:jc w:val="left"/>
              <w:rPr>
                <w:rFonts w:ascii="仿宋_GB2312" w:hAnsi="宋体" w:eastAsia="仿宋_GB2312"/>
                <w:sz w:val="24"/>
              </w:rPr>
            </w:pPr>
            <w:r>
              <w:rPr>
                <w:rFonts w:hint="eastAsia" w:ascii="仿宋_GB2312" w:hAnsi="宋体" w:eastAsia="仿宋_GB2312"/>
                <w:sz w:val="24"/>
              </w:rPr>
              <w:t>大写：</w:t>
            </w:r>
          </w:p>
          <w:p w14:paraId="7A8E1A4D">
            <w:pPr>
              <w:tabs>
                <w:tab w:val="left" w:pos="5580"/>
              </w:tabs>
              <w:spacing w:line="400" w:lineRule="exact"/>
              <w:jc w:val="left"/>
              <w:rPr>
                <w:rFonts w:ascii="仿宋_GB2312" w:hAnsi="宋体" w:eastAsia="仿宋_GB2312"/>
                <w:sz w:val="24"/>
              </w:rPr>
            </w:pPr>
            <w:r>
              <w:rPr>
                <w:rFonts w:hint="eastAsia" w:ascii="仿宋_GB2312" w:hAnsi="宋体" w:eastAsia="仿宋_GB2312"/>
                <w:sz w:val="24"/>
              </w:rPr>
              <w:t>小写：</w:t>
            </w:r>
          </w:p>
        </w:tc>
        <w:tc>
          <w:tcPr>
            <w:tcW w:w="992" w:type="dxa"/>
            <w:tcBorders>
              <w:top w:val="single" w:color="auto" w:sz="8" w:space="0"/>
              <w:left w:val="single" w:color="auto" w:sz="4" w:space="0"/>
              <w:bottom w:val="single" w:color="auto" w:sz="4" w:space="0"/>
              <w:right w:val="single" w:color="auto" w:sz="4" w:space="0"/>
            </w:tcBorders>
            <w:vAlign w:val="center"/>
          </w:tcPr>
          <w:p w14:paraId="59705C7F">
            <w:pPr>
              <w:tabs>
                <w:tab w:val="left" w:pos="5580"/>
              </w:tabs>
              <w:spacing w:line="400" w:lineRule="exact"/>
              <w:jc w:val="center"/>
              <w:rPr>
                <w:rFonts w:ascii="仿宋_GB2312" w:hAnsi="宋体" w:eastAsia="仿宋_GB2312"/>
                <w:sz w:val="24"/>
              </w:rPr>
            </w:pPr>
          </w:p>
        </w:tc>
        <w:tc>
          <w:tcPr>
            <w:tcW w:w="1559" w:type="dxa"/>
            <w:tcBorders>
              <w:top w:val="single" w:color="auto" w:sz="8" w:space="0"/>
              <w:left w:val="single" w:color="auto" w:sz="4" w:space="0"/>
              <w:bottom w:val="single" w:color="auto" w:sz="4" w:space="0"/>
              <w:right w:val="single" w:color="auto" w:sz="4" w:space="0"/>
            </w:tcBorders>
            <w:vAlign w:val="center"/>
          </w:tcPr>
          <w:p w14:paraId="47F13F99">
            <w:pPr>
              <w:tabs>
                <w:tab w:val="left" w:pos="5580"/>
              </w:tabs>
              <w:spacing w:line="400" w:lineRule="exact"/>
              <w:jc w:val="center"/>
              <w:rPr>
                <w:rFonts w:ascii="仿宋_GB2312" w:hAnsi="宋体" w:eastAsia="仿宋_GB2312"/>
                <w:sz w:val="24"/>
              </w:rPr>
            </w:pPr>
          </w:p>
        </w:tc>
        <w:tc>
          <w:tcPr>
            <w:tcW w:w="1506" w:type="dxa"/>
            <w:tcBorders>
              <w:top w:val="single" w:color="auto" w:sz="8" w:space="0"/>
              <w:left w:val="single" w:color="auto" w:sz="4" w:space="0"/>
              <w:bottom w:val="single" w:color="auto" w:sz="4" w:space="0"/>
              <w:right w:val="single" w:color="auto" w:sz="8" w:space="0"/>
            </w:tcBorders>
            <w:vAlign w:val="center"/>
          </w:tcPr>
          <w:p w14:paraId="4890A1FB">
            <w:pPr>
              <w:tabs>
                <w:tab w:val="left" w:pos="5580"/>
              </w:tabs>
              <w:spacing w:line="400" w:lineRule="exact"/>
              <w:jc w:val="center"/>
              <w:rPr>
                <w:rFonts w:ascii="仿宋_GB2312" w:hAnsi="宋体" w:eastAsia="仿宋_GB2312"/>
                <w:sz w:val="24"/>
              </w:rPr>
            </w:pPr>
          </w:p>
        </w:tc>
      </w:tr>
    </w:tbl>
    <w:p w14:paraId="1874D4FE"/>
    <w:tbl>
      <w:tblPr>
        <w:tblStyle w:val="20"/>
        <w:tblW w:w="0" w:type="auto"/>
        <w:tblInd w:w="534" w:type="dxa"/>
        <w:tblLayout w:type="fixed"/>
        <w:tblCellMar>
          <w:top w:w="0" w:type="dxa"/>
          <w:left w:w="108" w:type="dxa"/>
          <w:bottom w:w="0" w:type="dxa"/>
          <w:right w:w="108" w:type="dxa"/>
        </w:tblCellMar>
      </w:tblPr>
      <w:tblGrid>
        <w:gridCol w:w="3416"/>
        <w:gridCol w:w="236"/>
        <w:gridCol w:w="2737"/>
      </w:tblGrid>
      <w:tr w14:paraId="7973564F">
        <w:tblPrEx>
          <w:tblCellMar>
            <w:top w:w="0" w:type="dxa"/>
            <w:left w:w="108" w:type="dxa"/>
            <w:bottom w:w="0" w:type="dxa"/>
            <w:right w:w="108" w:type="dxa"/>
          </w:tblCellMar>
        </w:tblPrEx>
        <w:trPr>
          <w:trHeight w:val="661" w:hRule="atLeast"/>
        </w:trPr>
        <w:tc>
          <w:tcPr>
            <w:tcW w:w="3416" w:type="dxa"/>
            <w:vAlign w:val="center"/>
          </w:tcPr>
          <w:p w14:paraId="18916365">
            <w:pPr>
              <w:jc w:val="distribute"/>
              <w:rPr>
                <w:rFonts w:ascii="仿宋_GB2312" w:hAnsi="宋体" w:eastAsia="仿宋_GB2312"/>
                <w:sz w:val="24"/>
              </w:rPr>
            </w:pPr>
            <w:r>
              <w:rPr>
                <w:rFonts w:hint="eastAsia" w:ascii="仿宋_GB2312" w:hAnsi="宋体" w:eastAsia="仿宋_GB2312"/>
                <w:sz w:val="24"/>
              </w:rPr>
              <w:t>投标人名称（单位盖章）</w:t>
            </w:r>
          </w:p>
        </w:tc>
        <w:tc>
          <w:tcPr>
            <w:tcW w:w="236" w:type="dxa"/>
            <w:vAlign w:val="center"/>
          </w:tcPr>
          <w:p w14:paraId="7245FCA9">
            <w:pPr>
              <w:rPr>
                <w:rFonts w:ascii="仿宋_GB2312" w:hAnsi="宋体" w:eastAsia="仿宋_GB2312"/>
                <w:sz w:val="24"/>
              </w:rPr>
            </w:pPr>
            <w:r>
              <w:rPr>
                <w:rFonts w:hint="eastAsia" w:ascii="仿宋_GB2312" w:hAnsi="宋体" w:eastAsia="仿宋_GB2312"/>
                <w:sz w:val="24"/>
              </w:rPr>
              <w:t>：</w:t>
            </w:r>
          </w:p>
        </w:tc>
        <w:tc>
          <w:tcPr>
            <w:tcW w:w="2737" w:type="dxa"/>
            <w:tcBorders>
              <w:bottom w:val="single" w:color="auto" w:sz="4" w:space="0"/>
            </w:tcBorders>
            <w:vAlign w:val="center"/>
          </w:tcPr>
          <w:p w14:paraId="771576E7">
            <w:pPr>
              <w:rPr>
                <w:rFonts w:ascii="仿宋_GB2312" w:hAnsi="宋体" w:eastAsia="仿宋_GB2312"/>
                <w:sz w:val="24"/>
              </w:rPr>
            </w:pPr>
          </w:p>
        </w:tc>
      </w:tr>
      <w:tr w14:paraId="2E799E31">
        <w:tblPrEx>
          <w:tblCellMar>
            <w:top w:w="0" w:type="dxa"/>
            <w:left w:w="108" w:type="dxa"/>
            <w:bottom w:w="0" w:type="dxa"/>
            <w:right w:w="108" w:type="dxa"/>
          </w:tblCellMar>
        </w:tblPrEx>
        <w:trPr>
          <w:trHeight w:val="661" w:hRule="atLeast"/>
        </w:trPr>
        <w:tc>
          <w:tcPr>
            <w:tcW w:w="3416" w:type="dxa"/>
            <w:vAlign w:val="center"/>
          </w:tcPr>
          <w:p w14:paraId="7277D563">
            <w:pPr>
              <w:jc w:val="distribute"/>
              <w:rPr>
                <w:rFonts w:ascii="仿宋_GB2312" w:hAnsi="宋体" w:eastAsia="仿宋_GB2312"/>
                <w:sz w:val="24"/>
              </w:rPr>
            </w:pPr>
            <w:r>
              <w:rPr>
                <w:rFonts w:hint="eastAsia" w:ascii="仿宋_GB2312" w:hAnsi="宋体" w:eastAsia="仿宋_GB2312"/>
                <w:sz w:val="24"/>
              </w:rPr>
              <w:t>法定代表人或委托代理</w:t>
            </w:r>
            <w:r>
              <w:rPr>
                <w:rFonts w:ascii="仿宋_GB2312" w:hAnsi="宋体" w:eastAsia="仿宋_GB2312"/>
                <w:sz w:val="24"/>
              </w:rPr>
              <w:t>(</w:t>
            </w:r>
            <w:r>
              <w:rPr>
                <w:rFonts w:hint="eastAsia" w:ascii="仿宋_GB2312" w:hAnsi="宋体" w:eastAsia="仿宋_GB2312"/>
                <w:sz w:val="24"/>
              </w:rPr>
              <w:t>签字</w:t>
            </w:r>
            <w:r>
              <w:rPr>
                <w:rFonts w:ascii="仿宋_GB2312" w:hAnsi="宋体" w:eastAsia="仿宋_GB2312"/>
                <w:sz w:val="24"/>
              </w:rPr>
              <w:t>)</w:t>
            </w:r>
          </w:p>
        </w:tc>
        <w:tc>
          <w:tcPr>
            <w:tcW w:w="236" w:type="dxa"/>
            <w:vAlign w:val="center"/>
          </w:tcPr>
          <w:p w14:paraId="3E49922B">
            <w:pPr>
              <w:rPr>
                <w:rFonts w:ascii="仿宋_GB2312" w:hAnsi="宋体" w:eastAsia="仿宋_GB2312"/>
                <w:sz w:val="24"/>
              </w:rPr>
            </w:pPr>
            <w:r>
              <w:rPr>
                <w:rFonts w:hint="eastAsia" w:ascii="仿宋_GB2312" w:hAnsi="宋体" w:eastAsia="仿宋_GB2312"/>
                <w:sz w:val="24"/>
              </w:rPr>
              <w:t>：</w:t>
            </w:r>
          </w:p>
        </w:tc>
        <w:tc>
          <w:tcPr>
            <w:tcW w:w="2737" w:type="dxa"/>
            <w:tcBorders>
              <w:top w:val="single" w:color="auto" w:sz="4" w:space="0"/>
              <w:bottom w:val="single" w:color="auto" w:sz="4" w:space="0"/>
            </w:tcBorders>
            <w:vAlign w:val="center"/>
          </w:tcPr>
          <w:p w14:paraId="40B75BF1">
            <w:pPr>
              <w:rPr>
                <w:rFonts w:ascii="仿宋_GB2312" w:hAnsi="宋体" w:eastAsia="仿宋_GB2312"/>
                <w:sz w:val="24"/>
              </w:rPr>
            </w:pPr>
          </w:p>
        </w:tc>
      </w:tr>
    </w:tbl>
    <w:p w14:paraId="2283CF8D">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注</w:t>
      </w:r>
      <w:r>
        <w:rPr>
          <w:rFonts w:ascii="仿宋_GB2312" w:hAnsi="宋体" w:eastAsia="仿宋_GB2312" w:cs="Times New Roman"/>
          <w:sz w:val="24"/>
          <w:szCs w:val="24"/>
          <w:lang w:bidi="ar-SA"/>
        </w:rPr>
        <w:t>:1.</w:t>
      </w:r>
      <w:r>
        <w:rPr>
          <w:rFonts w:hint="eastAsia" w:ascii="仿宋_GB2312" w:hAnsi="宋体" w:eastAsia="仿宋_GB2312" w:cs="Times New Roman"/>
          <w:sz w:val="24"/>
          <w:szCs w:val="24"/>
          <w:lang w:bidi="ar-SA"/>
        </w:rPr>
        <w:t>此表应按投标人须知的规定装订密封。</w:t>
      </w:r>
    </w:p>
    <w:p w14:paraId="78B0A820">
      <w:pPr>
        <w:spacing w:line="400" w:lineRule="exact"/>
        <w:ind w:firstLine="840" w:firstLineChars="350"/>
        <w:rPr>
          <w:rFonts w:ascii="仿宋_GB2312" w:hAnsi="宋体" w:eastAsia="仿宋_GB2312" w:cs="Times New Roman"/>
          <w:sz w:val="24"/>
          <w:szCs w:val="24"/>
          <w:lang w:bidi="ar-SA"/>
        </w:rPr>
      </w:pPr>
      <w:r>
        <w:rPr>
          <w:rFonts w:ascii="仿宋_GB2312" w:hAnsi="宋体" w:eastAsia="仿宋_GB2312" w:cs="Times New Roman"/>
          <w:sz w:val="24"/>
          <w:szCs w:val="24"/>
          <w:lang w:bidi="ar-SA"/>
        </w:rPr>
        <w:t>2.</w:t>
      </w:r>
      <w:r>
        <w:rPr>
          <w:rFonts w:hint="eastAsia" w:ascii="仿宋_GB2312" w:hAnsi="宋体" w:eastAsia="仿宋_GB2312" w:cs="Times New Roman"/>
          <w:sz w:val="24"/>
          <w:szCs w:val="24"/>
          <w:lang w:bidi="ar-SA"/>
        </w:rPr>
        <w:t>此表中，每包的投标总价应和投标分项报价表的总价相一致。</w:t>
      </w:r>
    </w:p>
    <w:p w14:paraId="347E1CF8">
      <w:pPr>
        <w:spacing w:line="400" w:lineRule="exact"/>
        <w:ind w:firstLine="840" w:firstLineChars="350"/>
        <w:rPr>
          <w:rFonts w:ascii="仿宋_GB2312" w:hAnsi="宋体" w:eastAsia="仿宋_GB2312" w:cs="Times New Roman"/>
          <w:sz w:val="24"/>
          <w:szCs w:val="24"/>
          <w:lang w:bidi="ar-SA"/>
        </w:rPr>
      </w:pPr>
      <w:r>
        <w:rPr>
          <w:rFonts w:ascii="仿宋_GB2312" w:hAnsi="宋体" w:eastAsia="仿宋_GB2312" w:cs="Times New Roman"/>
          <w:sz w:val="24"/>
          <w:szCs w:val="24"/>
          <w:lang w:bidi="ar-SA"/>
        </w:rPr>
        <w:t>3.</w:t>
      </w:r>
      <w:r>
        <w:rPr>
          <w:rFonts w:hint="eastAsia" w:ascii="仿宋_GB2312" w:hAnsi="宋体" w:eastAsia="仿宋_GB2312" w:cs="Times New Roman"/>
          <w:sz w:val="24"/>
          <w:szCs w:val="24"/>
          <w:lang w:bidi="ar-SA"/>
        </w:rPr>
        <w:t>开标一览表报价总价以人民币万元为单位。保留两位小数点。</w:t>
      </w:r>
    </w:p>
    <w:p w14:paraId="62F7E84A">
      <w:pPr>
        <w:widowControl/>
        <w:jc w:val="left"/>
        <w:rPr>
          <w:rFonts w:ascii="仿宋_GB2312" w:hAnsi="宋体" w:eastAsia="仿宋_GB2312" w:cs="Times New Roman"/>
          <w:b/>
          <w:bCs/>
          <w:sz w:val="24"/>
          <w:szCs w:val="24"/>
          <w:lang w:bidi="ar-SA"/>
        </w:rPr>
      </w:pPr>
    </w:p>
    <w:p w14:paraId="1FF97541">
      <w:pPr>
        <w:widowControl/>
        <w:jc w:val="left"/>
        <w:rPr>
          <w:rFonts w:ascii="仿宋_GB2312" w:hAnsi="宋体" w:eastAsia="仿宋_GB2312" w:cs="Times New Roman"/>
          <w:b/>
          <w:bCs/>
          <w:sz w:val="24"/>
          <w:szCs w:val="24"/>
          <w:lang w:bidi="ar-SA"/>
        </w:rPr>
      </w:pPr>
    </w:p>
    <w:p w14:paraId="1398BB7D">
      <w:pPr>
        <w:pStyle w:val="5"/>
        <w:rPr>
          <w:lang w:bidi="ar-SA"/>
        </w:rPr>
      </w:pPr>
      <w:r>
        <w:rPr>
          <w:lang w:bidi="ar-SA"/>
        </w:rPr>
        <w:br w:type="page"/>
      </w:r>
      <w:bookmarkStart w:id="32" w:name="_Toc75443021"/>
      <w:r>
        <w:rPr>
          <w:lang w:bidi="ar-SA"/>
        </w:rPr>
        <w:t>2.</w:t>
      </w:r>
      <w:r>
        <w:rPr>
          <w:rFonts w:hint="eastAsia"/>
          <w:lang w:bidi="ar-SA"/>
        </w:rPr>
        <w:t>法人或者非法人组织的营业执照等证明文件或自然人的身份证明</w:t>
      </w:r>
      <w:bookmarkEnd w:id="32"/>
    </w:p>
    <w:p w14:paraId="0E9D7E88">
      <w:pPr>
        <w:spacing w:line="400" w:lineRule="exact"/>
        <w:rPr>
          <w:rFonts w:ascii="仿宋_GB2312" w:hAnsi="宋体" w:eastAsia="仿宋_GB2312" w:cs="Times New Roman"/>
          <w:sz w:val="24"/>
          <w:szCs w:val="24"/>
          <w:lang w:bidi="ar-SA"/>
        </w:rPr>
      </w:pPr>
    </w:p>
    <w:p w14:paraId="4A963F77">
      <w:pPr>
        <w:spacing w:line="400" w:lineRule="exact"/>
        <w:rPr>
          <w:rFonts w:ascii="仿宋_GB2312" w:hAnsi="宋体" w:eastAsia="仿宋_GB2312" w:cs="Times New Roman"/>
          <w:sz w:val="24"/>
          <w:szCs w:val="24"/>
          <w:lang w:bidi="ar-SA"/>
        </w:rPr>
      </w:pPr>
    </w:p>
    <w:p w14:paraId="419F6D68">
      <w:pPr>
        <w:spacing w:line="400" w:lineRule="exact"/>
        <w:rPr>
          <w:rFonts w:ascii="仿宋_GB2312" w:hAnsi="宋体" w:eastAsia="仿宋_GB2312" w:cs="Times New Roman"/>
          <w:sz w:val="24"/>
          <w:szCs w:val="24"/>
          <w:lang w:bidi="ar-SA"/>
        </w:rPr>
      </w:pPr>
    </w:p>
    <w:p w14:paraId="1173CE22">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说明：</w:t>
      </w:r>
      <w:r>
        <w:rPr>
          <w:rFonts w:ascii="仿宋_GB2312" w:hAnsi="宋体" w:eastAsia="仿宋_GB2312" w:cs="Times New Roman"/>
          <w:sz w:val="24"/>
          <w:szCs w:val="24"/>
          <w:lang w:bidi="ar-SA"/>
        </w:rPr>
        <w:t>1.</w:t>
      </w:r>
      <w:r>
        <w:rPr>
          <w:rFonts w:hint="eastAsia" w:ascii="仿宋_GB2312" w:hAnsi="宋体" w:eastAsia="仿宋_GB2312" w:cs="Times New Roman"/>
          <w:sz w:val="24"/>
          <w:szCs w:val="24"/>
          <w:lang w:bidi="ar-SA"/>
        </w:rPr>
        <w:t>提供有效的营业执照等证明文件复印件，复印件上应加盖本单位公章。</w:t>
      </w:r>
    </w:p>
    <w:p w14:paraId="7F79BC8B">
      <w:pPr>
        <w:spacing w:line="400" w:lineRule="exact"/>
        <w:rPr>
          <w:rFonts w:ascii="仿宋_GB2312" w:hAnsi="宋体" w:eastAsia="仿宋_GB2312" w:cs="Times New Roman"/>
          <w:sz w:val="24"/>
          <w:szCs w:val="24"/>
          <w:lang w:bidi="ar-SA"/>
        </w:rPr>
      </w:pPr>
      <w:r>
        <w:rPr>
          <w:rFonts w:ascii="仿宋_GB2312" w:hAnsi="宋体" w:eastAsia="仿宋_GB2312" w:cs="Times New Roman"/>
          <w:sz w:val="24"/>
          <w:szCs w:val="24"/>
          <w:lang w:bidi="ar-SA"/>
        </w:rPr>
        <w:t xml:space="preserve">          2. </w:t>
      </w:r>
      <w:r>
        <w:rPr>
          <w:rFonts w:hint="eastAsia" w:ascii="仿宋_GB2312" w:hAnsi="宋体" w:eastAsia="仿宋_GB2312" w:cs="Times New Roman"/>
          <w:sz w:val="24"/>
          <w:szCs w:val="24"/>
          <w:lang w:bidi="ar-SA"/>
        </w:rPr>
        <w:t>投标人为自然人的，应提供身份证明的复印件。</w:t>
      </w:r>
    </w:p>
    <w:p w14:paraId="351C2B55">
      <w:pPr>
        <w:spacing w:line="400" w:lineRule="exact"/>
        <w:rPr>
          <w:rFonts w:ascii="仿宋_GB2312" w:hAnsi="宋体" w:eastAsia="仿宋_GB2312" w:cs="Times New Roman"/>
          <w:sz w:val="24"/>
          <w:szCs w:val="24"/>
          <w:lang w:bidi="ar-SA"/>
        </w:rPr>
      </w:pPr>
      <w:r>
        <w:rPr>
          <w:rFonts w:ascii="仿宋_GB2312" w:hAnsi="宋体" w:eastAsia="仿宋_GB2312" w:cs="Times New Roman"/>
          <w:sz w:val="24"/>
          <w:szCs w:val="24"/>
          <w:lang w:bidi="ar-SA"/>
        </w:rPr>
        <w:t xml:space="preserve">          3.</w:t>
      </w:r>
      <w:r>
        <w:rPr>
          <w:rFonts w:hint="eastAsia" w:ascii="仿宋_GB2312" w:hAnsi="宋体" w:eastAsia="仿宋_GB2312" w:cs="Times New Roman"/>
          <w:sz w:val="24"/>
          <w:szCs w:val="24"/>
          <w:lang w:bidi="ar-SA"/>
        </w:rPr>
        <w:t>联合体投标应提供联合体各方满足以上要求的证明文件。</w:t>
      </w:r>
    </w:p>
    <w:p w14:paraId="26A133E5">
      <w:pPr>
        <w:widowControl/>
        <w:jc w:val="left"/>
        <w:rPr>
          <w:rFonts w:ascii="仿宋_GB2312" w:hAnsi="宋体" w:eastAsia="仿宋_GB2312" w:cs="Times New Roman"/>
          <w:b/>
          <w:bCs/>
          <w:sz w:val="24"/>
          <w:szCs w:val="24"/>
          <w:lang w:bidi="ar-SA"/>
        </w:rPr>
      </w:pPr>
    </w:p>
    <w:p w14:paraId="1BB8DD9B">
      <w:pPr>
        <w:pStyle w:val="5"/>
        <w:rPr>
          <w:lang w:bidi="ar-SA"/>
        </w:rPr>
      </w:pPr>
      <w:r>
        <w:rPr>
          <w:lang w:bidi="ar-SA"/>
        </w:rPr>
        <w:br w:type="page"/>
      </w:r>
      <w:bookmarkStart w:id="33" w:name="_Toc75443022"/>
      <w:r>
        <w:rPr>
          <w:lang w:bidi="ar-SA"/>
        </w:rPr>
        <w:t>3.</w:t>
      </w:r>
      <w:r>
        <w:rPr>
          <w:rFonts w:hint="eastAsia"/>
          <w:lang w:bidi="ar-SA"/>
        </w:rPr>
        <w:t>法定代表人授权委托书</w:t>
      </w:r>
      <w:r>
        <w:rPr>
          <w:lang w:bidi="ar-SA"/>
        </w:rPr>
        <w:t>(</w:t>
      </w:r>
      <w:r>
        <w:rPr>
          <w:rFonts w:hint="eastAsia"/>
          <w:lang w:bidi="ar-SA"/>
        </w:rPr>
        <w:t>投标文件格式二，自然人投标的无需提供</w:t>
      </w:r>
      <w:r>
        <w:rPr>
          <w:lang w:bidi="ar-SA"/>
        </w:rPr>
        <w:t>)</w:t>
      </w:r>
      <w:bookmarkEnd w:id="33"/>
    </w:p>
    <w:p w14:paraId="0F7572E3">
      <w:pPr>
        <w:spacing w:line="400" w:lineRule="exact"/>
        <w:rPr>
          <w:rFonts w:ascii="仿宋_GB2312" w:hAnsi="宋体" w:eastAsia="仿宋_GB2312" w:cs="Times New Roman"/>
          <w:sz w:val="24"/>
          <w:szCs w:val="24"/>
          <w:lang w:bidi="ar-SA"/>
        </w:rPr>
      </w:pPr>
    </w:p>
    <w:p w14:paraId="27A15D7F">
      <w:pPr>
        <w:spacing w:line="400" w:lineRule="exact"/>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本授权书声明：注册于</w:t>
      </w:r>
      <w:r>
        <w:rPr>
          <w:rFonts w:hint="eastAsia" w:ascii="仿宋_GB2312" w:hAnsi="宋体" w:eastAsia="仿宋_GB2312" w:cs="Times New Roman"/>
          <w:i/>
          <w:iCs/>
          <w:sz w:val="24"/>
          <w:szCs w:val="24"/>
          <w:u w:val="single"/>
          <w:lang w:bidi="ar-SA"/>
        </w:rPr>
        <w:t>（国家或地区的名称）</w:t>
      </w:r>
      <w:r>
        <w:rPr>
          <w:rFonts w:hint="eastAsia" w:ascii="仿宋_GB2312" w:hAnsi="宋体" w:eastAsia="仿宋_GB2312" w:cs="Times New Roman"/>
          <w:sz w:val="24"/>
          <w:szCs w:val="24"/>
          <w:lang w:bidi="ar-SA"/>
        </w:rPr>
        <w:t>的</w:t>
      </w:r>
      <w:r>
        <w:rPr>
          <w:rFonts w:hint="eastAsia" w:ascii="仿宋_GB2312" w:hAnsi="宋体" w:eastAsia="仿宋_GB2312" w:cs="Times New Roman"/>
          <w:i/>
          <w:iCs/>
          <w:sz w:val="24"/>
          <w:szCs w:val="24"/>
          <w:u w:val="single"/>
          <w:lang w:bidi="ar-SA"/>
        </w:rPr>
        <w:t>（投标人）</w:t>
      </w:r>
      <w:r>
        <w:rPr>
          <w:rFonts w:hint="eastAsia" w:ascii="仿宋_GB2312" w:hAnsi="宋体" w:eastAsia="仿宋_GB2312" w:cs="Times New Roman"/>
          <w:sz w:val="24"/>
          <w:szCs w:val="24"/>
          <w:lang w:bidi="ar-SA"/>
        </w:rPr>
        <w:t>的</w:t>
      </w:r>
      <w:r>
        <w:rPr>
          <w:rFonts w:hint="eastAsia" w:ascii="仿宋_GB2312" w:hAnsi="宋体" w:eastAsia="仿宋_GB2312" w:cs="Times New Roman"/>
          <w:i/>
          <w:iCs/>
          <w:sz w:val="24"/>
          <w:szCs w:val="24"/>
          <w:u w:val="single"/>
          <w:lang w:bidi="ar-SA"/>
        </w:rPr>
        <w:t>（法人代表姓名、职务）</w:t>
      </w:r>
      <w:r>
        <w:rPr>
          <w:rFonts w:hint="eastAsia" w:ascii="仿宋_GB2312" w:hAnsi="宋体" w:eastAsia="仿宋_GB2312" w:cs="Times New Roman"/>
          <w:sz w:val="24"/>
          <w:szCs w:val="24"/>
          <w:lang w:bidi="ar-SA"/>
        </w:rPr>
        <w:t>代表</w:t>
      </w:r>
      <w:r>
        <w:rPr>
          <w:rFonts w:hint="eastAsia" w:ascii="仿宋_GB2312" w:hAnsi="宋体" w:eastAsia="仿宋_GB2312" w:cs="Times New Roman"/>
          <w:i/>
          <w:iCs/>
          <w:sz w:val="24"/>
          <w:szCs w:val="24"/>
          <w:u w:val="single"/>
          <w:lang w:bidi="ar-SA"/>
        </w:rPr>
        <w:t>（单位名称）</w:t>
      </w:r>
      <w:r>
        <w:rPr>
          <w:rFonts w:hint="eastAsia" w:ascii="仿宋_GB2312" w:hAnsi="宋体" w:eastAsia="仿宋_GB2312" w:cs="Times New Roman"/>
          <w:sz w:val="24"/>
          <w:szCs w:val="24"/>
          <w:lang w:bidi="ar-SA"/>
        </w:rPr>
        <w:t>授权的</w:t>
      </w:r>
      <w:r>
        <w:rPr>
          <w:rFonts w:hint="eastAsia" w:ascii="仿宋_GB2312" w:hAnsi="宋体" w:eastAsia="仿宋_GB2312" w:cs="Times New Roman"/>
          <w:i/>
          <w:iCs/>
          <w:sz w:val="24"/>
          <w:szCs w:val="24"/>
          <w:u w:val="single"/>
          <w:lang w:bidi="ar-SA"/>
        </w:rPr>
        <w:t>（被授权人的姓名、职务）</w:t>
      </w:r>
      <w:r>
        <w:rPr>
          <w:rFonts w:hint="eastAsia" w:ascii="仿宋_GB2312" w:hAnsi="宋体" w:eastAsia="仿宋_GB2312" w:cs="Times New Roman"/>
          <w:sz w:val="24"/>
          <w:szCs w:val="24"/>
          <w:lang w:bidi="ar-SA"/>
        </w:rPr>
        <w:t>为我单位的合法代理人，就</w:t>
      </w:r>
      <w:r>
        <w:rPr>
          <w:rFonts w:hint="eastAsia" w:ascii="仿宋_GB2312" w:hAnsi="宋体" w:eastAsia="仿宋_GB2312" w:cs="Times New Roman"/>
          <w:i/>
          <w:iCs/>
          <w:sz w:val="24"/>
          <w:szCs w:val="24"/>
          <w:u w:val="single"/>
          <w:lang w:bidi="ar-SA"/>
        </w:rPr>
        <w:t>（项目名称）</w:t>
      </w:r>
      <w:r>
        <w:rPr>
          <w:rFonts w:hint="eastAsia" w:ascii="仿宋_GB2312" w:hAnsi="宋体" w:eastAsia="仿宋_GB2312" w:cs="Times New Roman"/>
          <w:sz w:val="24"/>
          <w:szCs w:val="24"/>
          <w:lang w:bidi="ar-SA"/>
        </w:rPr>
        <w:t>的投标，并以我单位名义处理一切与之有关的事务。　　</w:t>
      </w:r>
    </w:p>
    <w:p w14:paraId="45457A0B">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本授权书于年月日签字生效</w:t>
      </w:r>
      <w:r>
        <w:rPr>
          <w:rFonts w:ascii="仿宋_GB2312" w:hAnsi="宋体" w:eastAsia="仿宋_GB2312" w:cs="Times New Roman"/>
          <w:sz w:val="24"/>
          <w:szCs w:val="24"/>
          <w:lang w:bidi="ar-SA"/>
        </w:rPr>
        <w:t>,</w:t>
      </w:r>
      <w:r>
        <w:rPr>
          <w:rFonts w:hint="eastAsia" w:ascii="仿宋_GB2312" w:hAnsi="宋体" w:eastAsia="仿宋_GB2312" w:cs="Times New Roman"/>
          <w:sz w:val="24"/>
          <w:szCs w:val="24"/>
          <w:lang w:bidi="ar-SA"/>
        </w:rPr>
        <w:t>特此声明。</w:t>
      </w:r>
    </w:p>
    <w:p w14:paraId="2CBEB407">
      <w:pPr>
        <w:spacing w:line="400" w:lineRule="exact"/>
        <w:rPr>
          <w:rFonts w:ascii="仿宋_GB2312" w:hAnsi="宋体" w:eastAsia="仿宋_GB2312" w:cs="Times New Roman"/>
          <w:sz w:val="24"/>
          <w:szCs w:val="24"/>
          <w:lang w:bidi="ar-SA"/>
        </w:rPr>
      </w:pPr>
    </w:p>
    <w:tbl>
      <w:tblPr>
        <w:tblStyle w:val="20"/>
        <w:tblW w:w="0" w:type="auto"/>
        <w:tblInd w:w="285" w:type="dxa"/>
        <w:tblLayout w:type="fixed"/>
        <w:tblCellMar>
          <w:top w:w="0" w:type="dxa"/>
          <w:left w:w="108" w:type="dxa"/>
          <w:bottom w:w="0" w:type="dxa"/>
          <w:right w:w="108" w:type="dxa"/>
        </w:tblCellMar>
      </w:tblPr>
      <w:tblGrid>
        <w:gridCol w:w="2942"/>
        <w:gridCol w:w="427"/>
        <w:gridCol w:w="4394"/>
      </w:tblGrid>
      <w:tr w14:paraId="23952267">
        <w:tblPrEx>
          <w:tblCellMar>
            <w:top w:w="0" w:type="dxa"/>
            <w:left w:w="108" w:type="dxa"/>
            <w:bottom w:w="0" w:type="dxa"/>
            <w:right w:w="108" w:type="dxa"/>
          </w:tblCellMar>
        </w:tblPrEx>
        <w:trPr>
          <w:trHeight w:val="624" w:hRule="atLeast"/>
        </w:trPr>
        <w:tc>
          <w:tcPr>
            <w:tcW w:w="2942" w:type="dxa"/>
          </w:tcPr>
          <w:p w14:paraId="7AFE2910">
            <w:pPr>
              <w:spacing w:line="400" w:lineRule="exact"/>
              <w:jc w:val="distribute"/>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投标人（盖单位章）</w:t>
            </w:r>
          </w:p>
        </w:tc>
        <w:tc>
          <w:tcPr>
            <w:tcW w:w="427" w:type="dxa"/>
          </w:tcPr>
          <w:p w14:paraId="63783961">
            <w:pPr>
              <w:spacing w:line="400" w:lineRule="exact"/>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w:t>
            </w:r>
          </w:p>
        </w:tc>
        <w:tc>
          <w:tcPr>
            <w:tcW w:w="4394" w:type="dxa"/>
            <w:tcBorders>
              <w:bottom w:val="single" w:color="auto" w:sz="4" w:space="0"/>
            </w:tcBorders>
          </w:tcPr>
          <w:p w14:paraId="78A8BA3E">
            <w:pPr>
              <w:spacing w:line="400" w:lineRule="exact"/>
              <w:rPr>
                <w:rFonts w:ascii="仿宋_GB2312" w:hAnsi="宋体" w:eastAsia="仿宋_GB2312" w:cs="Times New Roman"/>
                <w:sz w:val="24"/>
                <w:szCs w:val="24"/>
                <w:lang w:bidi="ar-SA"/>
              </w:rPr>
            </w:pPr>
          </w:p>
        </w:tc>
      </w:tr>
      <w:tr w14:paraId="2F6E9225">
        <w:tblPrEx>
          <w:tblCellMar>
            <w:top w:w="0" w:type="dxa"/>
            <w:left w:w="108" w:type="dxa"/>
            <w:bottom w:w="0" w:type="dxa"/>
            <w:right w:w="108" w:type="dxa"/>
          </w:tblCellMar>
        </w:tblPrEx>
        <w:trPr>
          <w:trHeight w:val="624" w:hRule="atLeast"/>
        </w:trPr>
        <w:tc>
          <w:tcPr>
            <w:tcW w:w="2942" w:type="dxa"/>
          </w:tcPr>
          <w:p w14:paraId="3F447CAD">
            <w:pPr>
              <w:spacing w:line="400" w:lineRule="exact"/>
              <w:jc w:val="distribute"/>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法定代表人（签字或签章）</w:t>
            </w:r>
          </w:p>
        </w:tc>
        <w:tc>
          <w:tcPr>
            <w:tcW w:w="427" w:type="dxa"/>
          </w:tcPr>
          <w:p w14:paraId="2C4570A1">
            <w:pPr>
              <w:spacing w:line="400" w:lineRule="exact"/>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w:t>
            </w:r>
          </w:p>
        </w:tc>
        <w:tc>
          <w:tcPr>
            <w:tcW w:w="4394" w:type="dxa"/>
            <w:tcBorders>
              <w:top w:val="single" w:color="auto" w:sz="4" w:space="0"/>
              <w:bottom w:val="single" w:color="auto" w:sz="4" w:space="0"/>
            </w:tcBorders>
          </w:tcPr>
          <w:p w14:paraId="08EAE5D7">
            <w:pPr>
              <w:spacing w:line="400" w:lineRule="exact"/>
              <w:rPr>
                <w:rFonts w:ascii="仿宋_GB2312" w:hAnsi="宋体" w:eastAsia="仿宋_GB2312" w:cs="Times New Roman"/>
                <w:sz w:val="24"/>
                <w:szCs w:val="24"/>
                <w:lang w:bidi="ar-SA"/>
              </w:rPr>
            </w:pPr>
          </w:p>
        </w:tc>
      </w:tr>
      <w:tr w14:paraId="5C24D5C2">
        <w:tblPrEx>
          <w:tblCellMar>
            <w:top w:w="0" w:type="dxa"/>
            <w:left w:w="108" w:type="dxa"/>
            <w:bottom w:w="0" w:type="dxa"/>
            <w:right w:w="108" w:type="dxa"/>
          </w:tblCellMar>
        </w:tblPrEx>
        <w:trPr>
          <w:trHeight w:val="624" w:hRule="atLeast"/>
        </w:trPr>
        <w:tc>
          <w:tcPr>
            <w:tcW w:w="2942" w:type="dxa"/>
          </w:tcPr>
          <w:p w14:paraId="08295733">
            <w:pPr>
              <w:spacing w:line="400" w:lineRule="exact"/>
              <w:jc w:val="distribute"/>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身份证号码</w:t>
            </w:r>
          </w:p>
        </w:tc>
        <w:tc>
          <w:tcPr>
            <w:tcW w:w="427" w:type="dxa"/>
          </w:tcPr>
          <w:p w14:paraId="6861B3F5">
            <w:r>
              <w:rPr>
                <w:rFonts w:hint="eastAsia" w:ascii="仿宋_GB2312" w:hAnsi="宋体" w:eastAsia="仿宋_GB2312" w:cs="Times New Roman"/>
                <w:sz w:val="24"/>
                <w:szCs w:val="24"/>
                <w:lang w:bidi="ar-SA"/>
              </w:rPr>
              <w:t>：</w:t>
            </w:r>
          </w:p>
        </w:tc>
        <w:tc>
          <w:tcPr>
            <w:tcW w:w="4394" w:type="dxa"/>
            <w:tcBorders>
              <w:top w:val="single" w:color="auto" w:sz="4" w:space="0"/>
              <w:bottom w:val="single" w:color="auto" w:sz="4" w:space="0"/>
            </w:tcBorders>
          </w:tcPr>
          <w:p w14:paraId="15C9A3A4">
            <w:pPr>
              <w:spacing w:line="400" w:lineRule="exact"/>
              <w:rPr>
                <w:rFonts w:ascii="仿宋_GB2312" w:hAnsi="宋体" w:eastAsia="仿宋_GB2312" w:cs="Times New Roman"/>
                <w:sz w:val="24"/>
                <w:szCs w:val="24"/>
                <w:lang w:bidi="ar-SA"/>
              </w:rPr>
            </w:pPr>
          </w:p>
        </w:tc>
      </w:tr>
      <w:tr w14:paraId="58AD30D5">
        <w:tblPrEx>
          <w:tblCellMar>
            <w:top w:w="0" w:type="dxa"/>
            <w:left w:w="108" w:type="dxa"/>
            <w:bottom w:w="0" w:type="dxa"/>
            <w:right w:w="108" w:type="dxa"/>
          </w:tblCellMar>
        </w:tblPrEx>
        <w:trPr>
          <w:trHeight w:val="624" w:hRule="atLeast"/>
        </w:trPr>
        <w:tc>
          <w:tcPr>
            <w:tcW w:w="2942" w:type="dxa"/>
          </w:tcPr>
          <w:p w14:paraId="358921AE">
            <w:pPr>
              <w:spacing w:line="400" w:lineRule="exact"/>
              <w:jc w:val="distribute"/>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委托代理人</w:t>
            </w:r>
          </w:p>
        </w:tc>
        <w:tc>
          <w:tcPr>
            <w:tcW w:w="427" w:type="dxa"/>
          </w:tcPr>
          <w:p w14:paraId="7F3A98A8">
            <w:r>
              <w:rPr>
                <w:rFonts w:hint="eastAsia" w:ascii="仿宋_GB2312" w:hAnsi="宋体" w:eastAsia="仿宋_GB2312" w:cs="Times New Roman"/>
                <w:sz w:val="24"/>
                <w:szCs w:val="24"/>
                <w:lang w:bidi="ar-SA"/>
              </w:rPr>
              <w:t>：</w:t>
            </w:r>
          </w:p>
        </w:tc>
        <w:tc>
          <w:tcPr>
            <w:tcW w:w="4394" w:type="dxa"/>
            <w:tcBorders>
              <w:top w:val="single" w:color="auto" w:sz="4" w:space="0"/>
              <w:bottom w:val="single" w:color="auto" w:sz="4" w:space="0"/>
            </w:tcBorders>
          </w:tcPr>
          <w:p w14:paraId="24A95785">
            <w:pPr>
              <w:spacing w:line="400" w:lineRule="exact"/>
              <w:rPr>
                <w:rFonts w:ascii="仿宋_GB2312" w:hAnsi="宋体" w:eastAsia="仿宋_GB2312" w:cs="Times New Roman"/>
                <w:sz w:val="24"/>
                <w:szCs w:val="24"/>
                <w:lang w:bidi="ar-SA"/>
              </w:rPr>
            </w:pPr>
          </w:p>
        </w:tc>
      </w:tr>
      <w:tr w14:paraId="46F86FB4">
        <w:tblPrEx>
          <w:tblCellMar>
            <w:top w:w="0" w:type="dxa"/>
            <w:left w:w="108" w:type="dxa"/>
            <w:bottom w:w="0" w:type="dxa"/>
            <w:right w:w="108" w:type="dxa"/>
          </w:tblCellMar>
        </w:tblPrEx>
        <w:trPr>
          <w:trHeight w:val="624" w:hRule="atLeast"/>
        </w:trPr>
        <w:tc>
          <w:tcPr>
            <w:tcW w:w="2942" w:type="dxa"/>
          </w:tcPr>
          <w:p w14:paraId="26C3AE69">
            <w:pPr>
              <w:spacing w:line="400" w:lineRule="exact"/>
              <w:jc w:val="distribute"/>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身份证号码</w:t>
            </w:r>
          </w:p>
        </w:tc>
        <w:tc>
          <w:tcPr>
            <w:tcW w:w="427" w:type="dxa"/>
          </w:tcPr>
          <w:p w14:paraId="6CEB5C1E">
            <w:r>
              <w:rPr>
                <w:rFonts w:hint="eastAsia" w:ascii="仿宋_GB2312" w:hAnsi="宋体" w:eastAsia="仿宋_GB2312" w:cs="Times New Roman"/>
                <w:sz w:val="24"/>
                <w:szCs w:val="24"/>
                <w:lang w:bidi="ar-SA"/>
              </w:rPr>
              <w:t>：</w:t>
            </w:r>
          </w:p>
        </w:tc>
        <w:tc>
          <w:tcPr>
            <w:tcW w:w="4394" w:type="dxa"/>
            <w:tcBorders>
              <w:top w:val="single" w:color="auto" w:sz="4" w:space="0"/>
              <w:bottom w:val="single" w:color="auto" w:sz="4" w:space="0"/>
            </w:tcBorders>
          </w:tcPr>
          <w:p w14:paraId="72BC5C10">
            <w:pPr>
              <w:spacing w:line="400" w:lineRule="exact"/>
              <w:rPr>
                <w:rFonts w:ascii="仿宋_GB2312" w:hAnsi="宋体" w:eastAsia="仿宋_GB2312" w:cs="Times New Roman"/>
                <w:sz w:val="24"/>
                <w:szCs w:val="24"/>
                <w:lang w:bidi="ar-SA"/>
              </w:rPr>
            </w:pPr>
          </w:p>
        </w:tc>
      </w:tr>
      <w:tr w14:paraId="62EC9BD3">
        <w:tblPrEx>
          <w:tblCellMar>
            <w:top w:w="0" w:type="dxa"/>
            <w:left w:w="108" w:type="dxa"/>
            <w:bottom w:w="0" w:type="dxa"/>
            <w:right w:w="108" w:type="dxa"/>
          </w:tblCellMar>
        </w:tblPrEx>
        <w:trPr>
          <w:trHeight w:val="624" w:hRule="atLeast"/>
        </w:trPr>
        <w:tc>
          <w:tcPr>
            <w:tcW w:w="2942" w:type="dxa"/>
          </w:tcPr>
          <w:p w14:paraId="0424B5BE">
            <w:pPr>
              <w:spacing w:line="400" w:lineRule="exact"/>
              <w:jc w:val="distribute"/>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详细通讯地址</w:t>
            </w:r>
          </w:p>
        </w:tc>
        <w:tc>
          <w:tcPr>
            <w:tcW w:w="427" w:type="dxa"/>
          </w:tcPr>
          <w:p w14:paraId="402BADCC">
            <w:r>
              <w:rPr>
                <w:rFonts w:hint="eastAsia" w:ascii="仿宋_GB2312" w:hAnsi="宋体" w:eastAsia="仿宋_GB2312" w:cs="Times New Roman"/>
                <w:sz w:val="24"/>
                <w:szCs w:val="24"/>
                <w:lang w:bidi="ar-SA"/>
              </w:rPr>
              <w:t>：</w:t>
            </w:r>
          </w:p>
        </w:tc>
        <w:tc>
          <w:tcPr>
            <w:tcW w:w="4394" w:type="dxa"/>
            <w:tcBorders>
              <w:top w:val="single" w:color="auto" w:sz="4" w:space="0"/>
              <w:bottom w:val="single" w:color="auto" w:sz="4" w:space="0"/>
            </w:tcBorders>
          </w:tcPr>
          <w:p w14:paraId="494B0832">
            <w:pPr>
              <w:spacing w:line="400" w:lineRule="exact"/>
              <w:rPr>
                <w:rFonts w:ascii="仿宋_GB2312" w:hAnsi="宋体" w:eastAsia="仿宋_GB2312" w:cs="Times New Roman"/>
                <w:sz w:val="24"/>
                <w:szCs w:val="24"/>
                <w:lang w:bidi="ar-SA"/>
              </w:rPr>
            </w:pPr>
          </w:p>
        </w:tc>
      </w:tr>
      <w:tr w14:paraId="394EEC7F">
        <w:tblPrEx>
          <w:tblCellMar>
            <w:top w:w="0" w:type="dxa"/>
            <w:left w:w="108" w:type="dxa"/>
            <w:bottom w:w="0" w:type="dxa"/>
            <w:right w:w="108" w:type="dxa"/>
          </w:tblCellMar>
        </w:tblPrEx>
        <w:trPr>
          <w:trHeight w:val="624" w:hRule="atLeast"/>
        </w:trPr>
        <w:tc>
          <w:tcPr>
            <w:tcW w:w="2942" w:type="dxa"/>
          </w:tcPr>
          <w:p w14:paraId="3F72563E">
            <w:pPr>
              <w:spacing w:line="400" w:lineRule="exact"/>
              <w:jc w:val="distribute"/>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邮政编码</w:t>
            </w:r>
          </w:p>
        </w:tc>
        <w:tc>
          <w:tcPr>
            <w:tcW w:w="427" w:type="dxa"/>
          </w:tcPr>
          <w:p w14:paraId="5FD96B78">
            <w:r>
              <w:rPr>
                <w:rFonts w:hint="eastAsia" w:ascii="仿宋_GB2312" w:hAnsi="宋体" w:eastAsia="仿宋_GB2312" w:cs="Times New Roman"/>
                <w:sz w:val="24"/>
                <w:szCs w:val="24"/>
                <w:lang w:bidi="ar-SA"/>
              </w:rPr>
              <w:t>：</w:t>
            </w:r>
          </w:p>
        </w:tc>
        <w:tc>
          <w:tcPr>
            <w:tcW w:w="4394" w:type="dxa"/>
            <w:tcBorders>
              <w:top w:val="single" w:color="auto" w:sz="4" w:space="0"/>
              <w:bottom w:val="single" w:color="auto" w:sz="4" w:space="0"/>
            </w:tcBorders>
          </w:tcPr>
          <w:p w14:paraId="6106C155">
            <w:pPr>
              <w:spacing w:line="400" w:lineRule="exact"/>
              <w:rPr>
                <w:rFonts w:ascii="仿宋_GB2312" w:hAnsi="宋体" w:eastAsia="仿宋_GB2312" w:cs="Times New Roman"/>
                <w:sz w:val="24"/>
                <w:szCs w:val="24"/>
                <w:lang w:bidi="ar-SA"/>
              </w:rPr>
            </w:pPr>
          </w:p>
        </w:tc>
      </w:tr>
      <w:tr w14:paraId="141E75E3">
        <w:tblPrEx>
          <w:tblCellMar>
            <w:top w:w="0" w:type="dxa"/>
            <w:left w:w="108" w:type="dxa"/>
            <w:bottom w:w="0" w:type="dxa"/>
            <w:right w:w="108" w:type="dxa"/>
          </w:tblCellMar>
        </w:tblPrEx>
        <w:trPr>
          <w:trHeight w:val="624" w:hRule="atLeast"/>
        </w:trPr>
        <w:tc>
          <w:tcPr>
            <w:tcW w:w="2942" w:type="dxa"/>
          </w:tcPr>
          <w:p w14:paraId="4421FAD9">
            <w:pPr>
              <w:spacing w:line="400" w:lineRule="exact"/>
              <w:jc w:val="distribute"/>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传真</w:t>
            </w:r>
          </w:p>
        </w:tc>
        <w:tc>
          <w:tcPr>
            <w:tcW w:w="427" w:type="dxa"/>
          </w:tcPr>
          <w:p w14:paraId="61F7CAD2">
            <w:r>
              <w:rPr>
                <w:rFonts w:hint="eastAsia" w:ascii="仿宋_GB2312" w:hAnsi="宋体" w:eastAsia="仿宋_GB2312" w:cs="Times New Roman"/>
                <w:sz w:val="24"/>
                <w:szCs w:val="24"/>
                <w:lang w:bidi="ar-SA"/>
              </w:rPr>
              <w:t>：</w:t>
            </w:r>
          </w:p>
        </w:tc>
        <w:tc>
          <w:tcPr>
            <w:tcW w:w="4394" w:type="dxa"/>
            <w:tcBorders>
              <w:top w:val="single" w:color="auto" w:sz="4" w:space="0"/>
              <w:bottom w:val="single" w:color="auto" w:sz="4" w:space="0"/>
            </w:tcBorders>
          </w:tcPr>
          <w:p w14:paraId="274247E9">
            <w:pPr>
              <w:spacing w:line="400" w:lineRule="exact"/>
              <w:rPr>
                <w:rFonts w:ascii="仿宋_GB2312" w:hAnsi="宋体" w:eastAsia="仿宋_GB2312" w:cs="Times New Roman"/>
                <w:sz w:val="24"/>
                <w:szCs w:val="24"/>
                <w:lang w:bidi="ar-SA"/>
              </w:rPr>
            </w:pPr>
          </w:p>
        </w:tc>
      </w:tr>
      <w:tr w14:paraId="32F91116">
        <w:tblPrEx>
          <w:tblCellMar>
            <w:top w:w="0" w:type="dxa"/>
            <w:left w:w="108" w:type="dxa"/>
            <w:bottom w:w="0" w:type="dxa"/>
            <w:right w:w="108" w:type="dxa"/>
          </w:tblCellMar>
        </w:tblPrEx>
        <w:trPr>
          <w:trHeight w:val="624" w:hRule="atLeast"/>
        </w:trPr>
        <w:tc>
          <w:tcPr>
            <w:tcW w:w="2942" w:type="dxa"/>
          </w:tcPr>
          <w:p w14:paraId="34D03E65">
            <w:pPr>
              <w:spacing w:line="400" w:lineRule="exact"/>
              <w:jc w:val="distribute"/>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电话</w:t>
            </w:r>
          </w:p>
        </w:tc>
        <w:tc>
          <w:tcPr>
            <w:tcW w:w="427" w:type="dxa"/>
          </w:tcPr>
          <w:p w14:paraId="09D2FEE6">
            <w:r>
              <w:rPr>
                <w:rFonts w:hint="eastAsia" w:ascii="仿宋_GB2312" w:hAnsi="宋体" w:eastAsia="仿宋_GB2312" w:cs="Times New Roman"/>
                <w:sz w:val="24"/>
                <w:szCs w:val="24"/>
                <w:lang w:bidi="ar-SA"/>
              </w:rPr>
              <w:t>：</w:t>
            </w:r>
          </w:p>
        </w:tc>
        <w:tc>
          <w:tcPr>
            <w:tcW w:w="4394" w:type="dxa"/>
            <w:tcBorders>
              <w:top w:val="single" w:color="auto" w:sz="4" w:space="0"/>
              <w:bottom w:val="single" w:color="auto" w:sz="4" w:space="0"/>
            </w:tcBorders>
          </w:tcPr>
          <w:p w14:paraId="505631EC">
            <w:pPr>
              <w:spacing w:line="400" w:lineRule="exact"/>
              <w:rPr>
                <w:rFonts w:ascii="仿宋_GB2312" w:hAnsi="宋体" w:eastAsia="仿宋_GB2312" w:cs="Times New Roman"/>
                <w:sz w:val="24"/>
                <w:szCs w:val="24"/>
                <w:lang w:bidi="ar-SA"/>
              </w:rPr>
            </w:pPr>
          </w:p>
        </w:tc>
      </w:tr>
    </w:tbl>
    <w:p w14:paraId="02DEA1DE">
      <w:pPr>
        <w:spacing w:line="400" w:lineRule="exact"/>
        <w:jc w:val="center"/>
        <w:rPr>
          <w:rFonts w:ascii="仿宋_GB2312" w:hAnsi="宋体" w:eastAsia="仿宋_GB2312" w:cs="Times New Roman"/>
          <w:b/>
          <w:bCs/>
          <w:sz w:val="24"/>
          <w:szCs w:val="24"/>
          <w:lang w:bidi="ar-SA"/>
        </w:rPr>
      </w:pPr>
    </w:p>
    <w:p w14:paraId="7C881A4C">
      <w:pPr>
        <w:widowControl/>
        <w:jc w:val="left"/>
        <w:rPr>
          <w:rFonts w:ascii="仿宋_GB2312" w:hAnsi="宋体" w:eastAsia="仿宋_GB2312" w:cs="Times New Roman"/>
          <w:b/>
          <w:bCs/>
          <w:sz w:val="24"/>
          <w:szCs w:val="24"/>
          <w:lang w:bidi="ar-SA"/>
        </w:rPr>
      </w:pPr>
    </w:p>
    <w:p w14:paraId="213A6BC3">
      <w:pPr>
        <w:pStyle w:val="5"/>
        <w:rPr>
          <w:lang w:bidi="ar-SA"/>
        </w:rPr>
      </w:pPr>
      <w:r>
        <w:rPr>
          <w:lang w:bidi="ar-SA"/>
        </w:rPr>
        <w:br w:type="page"/>
      </w:r>
      <w:bookmarkStart w:id="34" w:name="_Toc75443023"/>
      <w:r>
        <w:rPr>
          <w:lang w:bidi="ar-SA"/>
        </w:rPr>
        <w:t>4.</w:t>
      </w:r>
      <w:r>
        <w:rPr>
          <w:rFonts w:hint="eastAsia"/>
          <w:lang w:bidi="ar-SA"/>
        </w:rPr>
        <w:t>具有良好的商业信誉和健全的财务会计制度的证明文件</w:t>
      </w:r>
      <w:bookmarkEnd w:id="34"/>
    </w:p>
    <w:p w14:paraId="3C0FD4FE">
      <w:pPr>
        <w:spacing w:line="400" w:lineRule="exact"/>
        <w:rPr>
          <w:rFonts w:ascii="仿宋_GB2312" w:hAnsi="宋体" w:eastAsia="仿宋_GB2312" w:cs="Times New Roman"/>
          <w:sz w:val="24"/>
          <w:szCs w:val="24"/>
          <w:lang w:bidi="ar-SA"/>
        </w:rPr>
      </w:pPr>
    </w:p>
    <w:p w14:paraId="7D42F1BF">
      <w:pPr>
        <w:spacing w:line="400" w:lineRule="exact"/>
        <w:rPr>
          <w:rFonts w:ascii="仿宋_GB2312" w:hAnsi="宋体" w:eastAsia="仿宋_GB2312" w:cs="Times New Roman"/>
          <w:sz w:val="24"/>
          <w:szCs w:val="24"/>
          <w:lang w:bidi="ar-SA"/>
        </w:rPr>
      </w:pPr>
    </w:p>
    <w:p w14:paraId="7FB82FE0">
      <w:pPr>
        <w:spacing w:line="400" w:lineRule="exact"/>
        <w:rPr>
          <w:rFonts w:ascii="仿宋_GB2312" w:hAnsi="宋体" w:eastAsia="仿宋_GB2312" w:cs="Times New Roman"/>
          <w:sz w:val="24"/>
          <w:szCs w:val="24"/>
          <w:lang w:bidi="ar-SA"/>
        </w:rPr>
      </w:pPr>
    </w:p>
    <w:p w14:paraId="7490328C">
      <w:pPr>
        <w:spacing w:line="400" w:lineRule="exact"/>
        <w:rPr>
          <w:rFonts w:ascii="仿宋_GB2312" w:hAnsi="宋体" w:eastAsia="仿宋_GB2312" w:cs="Times New Roman"/>
          <w:sz w:val="24"/>
          <w:szCs w:val="24"/>
          <w:lang w:bidi="ar-SA"/>
        </w:rPr>
      </w:pPr>
    </w:p>
    <w:p w14:paraId="549EF5EB">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说明：</w:t>
      </w:r>
      <w:r>
        <w:rPr>
          <w:rFonts w:ascii="仿宋_GB2312" w:hAnsi="宋体" w:eastAsia="仿宋_GB2312" w:cs="Times New Roman"/>
          <w:sz w:val="24"/>
          <w:szCs w:val="24"/>
          <w:lang w:bidi="ar-SA"/>
        </w:rPr>
        <w:t>1.</w:t>
      </w:r>
      <w:r>
        <w:rPr>
          <w:rFonts w:hint="eastAsia" w:ascii="仿宋_GB2312" w:hAnsi="宋体" w:eastAsia="仿宋_GB2312" w:cs="Times New Roman"/>
          <w:sz w:val="24"/>
          <w:szCs w:val="24"/>
          <w:lang w:bidi="ar-SA"/>
        </w:rPr>
        <w:t>如提供本单位上年度经会计师事务所出具的审计报告复印件须加盖本单位公章。</w:t>
      </w:r>
    </w:p>
    <w:p w14:paraId="29A0D49D">
      <w:pPr>
        <w:spacing w:line="400" w:lineRule="exact"/>
        <w:ind w:firstLine="1200" w:firstLineChars="500"/>
        <w:rPr>
          <w:rFonts w:ascii="仿宋_GB2312" w:hAnsi="宋体" w:eastAsia="仿宋_GB2312" w:cs="Times New Roman"/>
          <w:sz w:val="24"/>
          <w:szCs w:val="24"/>
          <w:lang w:bidi="ar-SA"/>
        </w:rPr>
      </w:pPr>
      <w:r>
        <w:rPr>
          <w:rFonts w:ascii="仿宋_GB2312" w:hAnsi="宋体" w:eastAsia="仿宋_GB2312" w:cs="Times New Roman"/>
          <w:sz w:val="24"/>
          <w:szCs w:val="24"/>
          <w:lang w:bidi="ar-SA"/>
        </w:rPr>
        <w:t>2.</w:t>
      </w:r>
      <w:r>
        <w:rPr>
          <w:rFonts w:hint="eastAsia" w:ascii="仿宋_GB2312" w:hAnsi="宋体" w:eastAsia="仿宋_GB2312" w:cs="Times New Roman"/>
          <w:sz w:val="24"/>
          <w:szCs w:val="24"/>
          <w:lang w:bidi="ar-SA"/>
        </w:rPr>
        <w:t>如提供银行出具的证明文件。银行证明文件可提供原件，也可提供银行在开标日前三个月内开具证明文件的复印件。若提供的是复印件，招标采购单位保留审核原件的权利。银行出具的证明文件应能说明该投标人与银行之间业务往来正常，企业信誉良好等。</w:t>
      </w:r>
    </w:p>
    <w:p w14:paraId="7F047A14">
      <w:pPr>
        <w:spacing w:line="400" w:lineRule="exact"/>
        <w:ind w:firstLine="1200" w:firstLineChars="500"/>
        <w:rPr>
          <w:rFonts w:ascii="仿宋_GB2312" w:hAnsi="宋体" w:eastAsia="仿宋_GB2312" w:cs="Times New Roman"/>
          <w:sz w:val="24"/>
          <w:szCs w:val="24"/>
          <w:lang w:bidi="ar-SA"/>
        </w:rPr>
      </w:pPr>
      <w:r>
        <w:rPr>
          <w:rFonts w:ascii="仿宋_GB2312" w:hAnsi="宋体" w:eastAsia="仿宋_GB2312" w:cs="Times New Roman"/>
          <w:sz w:val="24"/>
          <w:szCs w:val="24"/>
          <w:lang w:bidi="ar-SA"/>
        </w:rPr>
        <w:t>3.</w:t>
      </w:r>
      <w:r>
        <w:rPr>
          <w:rFonts w:hint="eastAsia" w:ascii="仿宋_GB2312" w:hAnsi="宋体" w:eastAsia="仿宋_GB2312" w:cs="Times New Roman"/>
          <w:sz w:val="24"/>
          <w:szCs w:val="24"/>
          <w:lang w:bidi="ar-SA"/>
        </w:rPr>
        <w:t>如果是联合体投标，联合体各方均需提供上述证明。</w:t>
      </w:r>
    </w:p>
    <w:p w14:paraId="365DD2B6">
      <w:pPr>
        <w:widowControl/>
        <w:jc w:val="left"/>
        <w:rPr>
          <w:rFonts w:ascii="仿宋_GB2312" w:hAnsi="宋体" w:eastAsia="仿宋_GB2312" w:cs="Times New Roman"/>
          <w:sz w:val="24"/>
          <w:szCs w:val="24"/>
          <w:lang w:bidi="ar-SA"/>
        </w:rPr>
      </w:pPr>
    </w:p>
    <w:p w14:paraId="493884EE">
      <w:pPr>
        <w:pStyle w:val="5"/>
        <w:rPr>
          <w:lang w:bidi="ar-SA"/>
        </w:rPr>
      </w:pPr>
      <w:r>
        <w:rPr>
          <w:lang w:bidi="ar-SA"/>
        </w:rPr>
        <w:br w:type="page"/>
      </w:r>
      <w:bookmarkStart w:id="35" w:name="_Toc75443024"/>
      <w:r>
        <w:rPr>
          <w:lang w:bidi="ar-SA"/>
        </w:rPr>
        <w:t>5.</w:t>
      </w:r>
      <w:r>
        <w:rPr>
          <w:rFonts w:hint="eastAsia"/>
          <w:lang w:bidi="ar-SA"/>
        </w:rPr>
        <w:t>社会保障资金的缴纳记录</w:t>
      </w:r>
      <w:bookmarkEnd w:id="35"/>
    </w:p>
    <w:p w14:paraId="7EE89BE6">
      <w:pPr>
        <w:spacing w:line="400" w:lineRule="exact"/>
        <w:rPr>
          <w:rFonts w:ascii="仿宋_GB2312" w:hAnsi="宋体" w:eastAsia="仿宋_GB2312" w:cs="Times New Roman"/>
          <w:sz w:val="24"/>
          <w:szCs w:val="24"/>
          <w:lang w:bidi="ar-SA"/>
        </w:rPr>
      </w:pPr>
    </w:p>
    <w:p w14:paraId="6D95316F">
      <w:pPr>
        <w:spacing w:line="400" w:lineRule="exact"/>
        <w:rPr>
          <w:rFonts w:ascii="仿宋_GB2312" w:hAnsi="宋体" w:eastAsia="仿宋_GB2312" w:cs="Times New Roman"/>
          <w:sz w:val="24"/>
          <w:szCs w:val="24"/>
          <w:lang w:bidi="ar-SA"/>
        </w:rPr>
      </w:pPr>
    </w:p>
    <w:p w14:paraId="74C03DE9">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说明：</w:t>
      </w:r>
      <w:r>
        <w:rPr>
          <w:rFonts w:ascii="仿宋_GB2312" w:hAnsi="宋体" w:eastAsia="仿宋_GB2312" w:cs="Times New Roman"/>
          <w:sz w:val="24"/>
          <w:szCs w:val="24"/>
          <w:lang w:bidi="ar-SA"/>
        </w:rPr>
        <w:t>1.</w:t>
      </w:r>
      <w:r>
        <w:rPr>
          <w:rFonts w:hint="eastAsia" w:ascii="仿宋_GB2312" w:hAnsi="宋体" w:eastAsia="仿宋_GB2312" w:cs="Times New Roman"/>
          <w:sz w:val="24"/>
          <w:szCs w:val="24"/>
          <w:lang w:bidi="ar-SA"/>
        </w:rPr>
        <w:t>按照投标人须知资料表中的规定提供复印件。</w:t>
      </w:r>
    </w:p>
    <w:p w14:paraId="7D45D2D8">
      <w:pPr>
        <w:spacing w:line="400" w:lineRule="exact"/>
        <w:rPr>
          <w:rFonts w:ascii="仿宋_GB2312" w:hAnsi="宋体" w:eastAsia="仿宋_GB2312" w:cs="Times New Roman"/>
          <w:sz w:val="24"/>
          <w:szCs w:val="24"/>
          <w:lang w:bidi="ar-SA"/>
        </w:rPr>
      </w:pPr>
      <w:r>
        <w:rPr>
          <w:rFonts w:ascii="仿宋_GB2312" w:hAnsi="宋体" w:eastAsia="仿宋_GB2312" w:cs="Times New Roman"/>
          <w:sz w:val="24"/>
          <w:szCs w:val="24"/>
          <w:lang w:bidi="ar-SA"/>
        </w:rPr>
        <w:t xml:space="preserve">          2.</w:t>
      </w:r>
      <w:r>
        <w:rPr>
          <w:rFonts w:hint="eastAsia" w:ascii="仿宋_GB2312" w:hAnsi="宋体" w:eastAsia="仿宋_GB2312" w:cs="Times New Roman"/>
          <w:sz w:val="24"/>
          <w:szCs w:val="24"/>
          <w:lang w:bidi="ar-SA"/>
        </w:rPr>
        <w:t>复印件上应加盖本单位章。</w:t>
      </w:r>
    </w:p>
    <w:p w14:paraId="136F40DD">
      <w:pPr>
        <w:spacing w:line="400" w:lineRule="exact"/>
        <w:rPr>
          <w:rFonts w:ascii="仿宋_GB2312" w:hAnsi="宋体" w:eastAsia="仿宋_GB2312" w:cs="Times New Roman"/>
          <w:sz w:val="24"/>
          <w:szCs w:val="24"/>
          <w:lang w:bidi="ar-SA"/>
        </w:rPr>
      </w:pPr>
      <w:r>
        <w:rPr>
          <w:rFonts w:ascii="仿宋_GB2312" w:hAnsi="宋体" w:eastAsia="仿宋_GB2312" w:cs="Times New Roman"/>
          <w:sz w:val="24"/>
          <w:szCs w:val="24"/>
          <w:lang w:bidi="ar-SA"/>
        </w:rPr>
        <w:t xml:space="preserve">          3.</w:t>
      </w:r>
      <w:r>
        <w:rPr>
          <w:rFonts w:hint="eastAsia" w:ascii="仿宋_GB2312" w:hAnsi="宋体" w:eastAsia="仿宋_GB2312" w:cs="Times New Roman"/>
          <w:sz w:val="24"/>
          <w:szCs w:val="24"/>
          <w:lang w:bidi="ar-SA"/>
        </w:rPr>
        <w:t>如果是联合体投标，联合体各方均需提供上述证明。</w:t>
      </w:r>
    </w:p>
    <w:p w14:paraId="2B9ED953">
      <w:pPr>
        <w:widowControl/>
        <w:jc w:val="left"/>
        <w:rPr>
          <w:rFonts w:ascii="仿宋_GB2312" w:hAnsi="宋体" w:eastAsia="仿宋_GB2312" w:cs="Times New Roman"/>
          <w:b/>
          <w:bCs/>
          <w:sz w:val="24"/>
          <w:szCs w:val="24"/>
          <w:lang w:bidi="ar-SA"/>
        </w:rPr>
      </w:pPr>
    </w:p>
    <w:p w14:paraId="3795AED2">
      <w:pPr>
        <w:pStyle w:val="5"/>
        <w:rPr>
          <w:w w:val="90"/>
          <w:lang w:bidi="ar-SA"/>
        </w:rPr>
      </w:pPr>
      <w:r>
        <w:rPr>
          <w:w w:val="90"/>
          <w:lang w:bidi="ar-SA"/>
        </w:rPr>
        <w:br w:type="page"/>
      </w:r>
      <w:bookmarkStart w:id="36" w:name="_Toc75443025"/>
      <w:r>
        <w:rPr>
          <w:w w:val="90"/>
          <w:lang w:bidi="ar-SA"/>
        </w:rPr>
        <w:t>6.</w:t>
      </w:r>
      <w:r>
        <w:rPr>
          <w:rFonts w:hint="eastAsia"/>
          <w:w w:val="90"/>
          <w:lang w:bidi="ar-SA"/>
        </w:rPr>
        <w:t>参加政府采购活动前</w:t>
      </w:r>
      <w:r>
        <w:rPr>
          <w:w w:val="90"/>
          <w:lang w:bidi="ar-SA"/>
        </w:rPr>
        <w:t>3</w:t>
      </w:r>
      <w:r>
        <w:rPr>
          <w:rFonts w:hint="eastAsia"/>
          <w:w w:val="90"/>
          <w:lang w:bidi="ar-SA"/>
        </w:rPr>
        <w:t>年内在经营活动中没有重大违法记录的书面声明</w:t>
      </w:r>
      <w:bookmarkEnd w:id="36"/>
    </w:p>
    <w:p w14:paraId="61CE3F26">
      <w:pPr>
        <w:spacing w:line="400" w:lineRule="exact"/>
        <w:rPr>
          <w:rFonts w:ascii="仿宋_GB2312" w:hAnsi="宋体" w:eastAsia="仿宋_GB2312" w:cs="Times New Roman"/>
          <w:sz w:val="24"/>
          <w:szCs w:val="24"/>
          <w:lang w:bidi="ar-SA"/>
        </w:rPr>
      </w:pPr>
    </w:p>
    <w:p w14:paraId="1E7A2650">
      <w:pPr>
        <w:spacing w:line="400" w:lineRule="exact"/>
        <w:rPr>
          <w:rFonts w:ascii="仿宋_GB2312" w:hAnsi="宋体" w:eastAsia="仿宋_GB2312" w:cs="Times New Roman"/>
          <w:sz w:val="24"/>
          <w:szCs w:val="24"/>
          <w:lang w:bidi="ar-SA"/>
        </w:rPr>
      </w:pPr>
    </w:p>
    <w:p w14:paraId="66E1B3A4">
      <w:pPr>
        <w:spacing w:line="400" w:lineRule="exact"/>
        <w:rPr>
          <w:rFonts w:ascii="仿宋_GB2312" w:hAnsi="宋体" w:eastAsia="仿宋_GB2312" w:cs="Times New Roman"/>
          <w:sz w:val="24"/>
          <w:szCs w:val="24"/>
          <w:lang w:bidi="ar-SA"/>
        </w:rPr>
      </w:pPr>
    </w:p>
    <w:p w14:paraId="35DCE953">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说明：</w:t>
      </w:r>
      <w:r>
        <w:rPr>
          <w:rFonts w:ascii="仿宋_GB2312" w:hAnsi="宋体" w:eastAsia="仿宋_GB2312" w:cs="Times New Roman"/>
          <w:sz w:val="24"/>
          <w:szCs w:val="24"/>
          <w:lang w:bidi="ar-SA"/>
        </w:rPr>
        <w:t>1.</w:t>
      </w:r>
      <w:r>
        <w:rPr>
          <w:rFonts w:hint="eastAsia" w:ascii="仿宋_GB2312" w:hAnsi="宋体" w:eastAsia="仿宋_GB2312" w:cs="Times New Roman"/>
          <w:sz w:val="24"/>
          <w:szCs w:val="24"/>
          <w:lang w:bidi="ar-SA"/>
        </w:rPr>
        <w:t>投标人应按照相关法规规定如实作出说明。</w:t>
      </w:r>
    </w:p>
    <w:p w14:paraId="142C17BA">
      <w:pPr>
        <w:spacing w:line="400" w:lineRule="exact"/>
        <w:ind w:firstLine="1200" w:firstLineChars="500"/>
        <w:rPr>
          <w:rFonts w:ascii="仿宋_GB2312" w:hAnsi="宋体" w:eastAsia="仿宋_GB2312" w:cs="Times New Roman"/>
          <w:sz w:val="24"/>
          <w:szCs w:val="24"/>
          <w:lang w:bidi="ar-SA"/>
        </w:rPr>
      </w:pPr>
      <w:r>
        <w:rPr>
          <w:rFonts w:ascii="仿宋_GB2312" w:hAnsi="宋体" w:eastAsia="仿宋_GB2312" w:cs="Times New Roman"/>
          <w:sz w:val="24"/>
          <w:szCs w:val="24"/>
          <w:lang w:bidi="ar-SA"/>
        </w:rPr>
        <w:t>2</w:t>
      </w:r>
      <w:r>
        <w:rPr>
          <w:rFonts w:hint="eastAsia" w:ascii="仿宋_GB2312" w:hAnsi="宋体" w:eastAsia="仿宋_GB2312" w:cs="Times New Roman"/>
          <w:sz w:val="24"/>
          <w:szCs w:val="24"/>
          <w:lang w:bidi="ar-SA"/>
        </w:rPr>
        <w:t>．按照招标文件的规定加盖单位章（自然人投标的无需盖章，需要签字）。</w:t>
      </w:r>
    </w:p>
    <w:p w14:paraId="135965E6">
      <w:pPr>
        <w:spacing w:line="400" w:lineRule="exact"/>
        <w:rPr>
          <w:rFonts w:ascii="仿宋_GB2312" w:hAnsi="宋体" w:eastAsia="仿宋_GB2312" w:cs="Times New Roman"/>
          <w:sz w:val="24"/>
          <w:szCs w:val="24"/>
          <w:lang w:bidi="ar-SA"/>
        </w:rPr>
      </w:pPr>
      <w:r>
        <w:rPr>
          <w:rFonts w:ascii="仿宋_GB2312" w:hAnsi="宋体" w:eastAsia="仿宋_GB2312" w:cs="Times New Roman"/>
          <w:sz w:val="24"/>
          <w:szCs w:val="24"/>
          <w:lang w:bidi="ar-SA"/>
        </w:rPr>
        <w:t xml:space="preserve">          3.</w:t>
      </w:r>
      <w:r>
        <w:rPr>
          <w:rFonts w:hint="eastAsia" w:ascii="仿宋_GB2312" w:hAnsi="宋体" w:eastAsia="仿宋_GB2312" w:cs="Times New Roman"/>
          <w:sz w:val="24"/>
          <w:szCs w:val="24"/>
          <w:lang w:bidi="ar-SA"/>
        </w:rPr>
        <w:t>如果是联合体投标，联合体各方均需提供上述证明。</w:t>
      </w:r>
    </w:p>
    <w:p w14:paraId="238FB2DC">
      <w:pPr>
        <w:widowControl/>
        <w:jc w:val="left"/>
        <w:rPr>
          <w:rFonts w:ascii="仿宋_GB2312" w:hAnsi="宋体" w:eastAsia="仿宋_GB2312" w:cs="Times New Roman"/>
          <w:b/>
          <w:bCs/>
          <w:sz w:val="24"/>
          <w:szCs w:val="24"/>
          <w:lang w:bidi="ar-SA"/>
        </w:rPr>
      </w:pPr>
    </w:p>
    <w:p w14:paraId="708E08B7">
      <w:pPr>
        <w:pStyle w:val="5"/>
        <w:rPr>
          <w:lang w:bidi="ar-SA"/>
        </w:rPr>
      </w:pPr>
      <w:r>
        <w:rPr>
          <w:lang w:bidi="ar-SA"/>
        </w:rPr>
        <w:br w:type="page"/>
      </w:r>
      <w:bookmarkStart w:id="37" w:name="_Toc75443026"/>
      <w:r>
        <w:rPr>
          <w:lang w:bidi="ar-SA"/>
        </w:rPr>
        <w:t>7.</w:t>
      </w:r>
      <w:r>
        <w:rPr>
          <w:rFonts w:hint="eastAsia"/>
          <w:lang w:bidi="ar-SA"/>
        </w:rPr>
        <w:t>投标人须知资料表要求的其他资格证明文件</w:t>
      </w:r>
      <w:bookmarkEnd w:id="37"/>
    </w:p>
    <w:p w14:paraId="054A74C8">
      <w:pPr>
        <w:spacing w:line="400" w:lineRule="exact"/>
        <w:rPr>
          <w:rFonts w:ascii="仿宋_GB2312" w:hAnsi="宋体" w:eastAsia="仿宋_GB2312" w:cs="Times New Roman"/>
          <w:sz w:val="24"/>
          <w:szCs w:val="24"/>
          <w:lang w:bidi="ar-SA"/>
        </w:rPr>
      </w:pPr>
    </w:p>
    <w:p w14:paraId="0D070C15">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说明：</w:t>
      </w:r>
      <w:r>
        <w:rPr>
          <w:rFonts w:ascii="仿宋_GB2312" w:hAnsi="宋体" w:eastAsia="仿宋_GB2312" w:cs="Times New Roman"/>
          <w:sz w:val="24"/>
          <w:szCs w:val="24"/>
          <w:lang w:bidi="ar-SA"/>
        </w:rPr>
        <w:t>1.</w:t>
      </w:r>
      <w:r>
        <w:rPr>
          <w:rFonts w:hint="eastAsia" w:ascii="仿宋_GB2312" w:hAnsi="宋体" w:eastAsia="仿宋_GB2312" w:cs="Times New Roman"/>
          <w:sz w:val="24"/>
          <w:szCs w:val="24"/>
          <w:lang w:bidi="ar-SA"/>
        </w:rPr>
        <w:t>应提供投标人须知资料表要求的其他资格证明文件。</w:t>
      </w:r>
    </w:p>
    <w:p w14:paraId="7DB65698">
      <w:pPr>
        <w:spacing w:line="400" w:lineRule="exact"/>
        <w:rPr>
          <w:rFonts w:ascii="仿宋_GB2312" w:hAnsi="宋体" w:eastAsia="仿宋_GB2312" w:cs="Times New Roman"/>
          <w:sz w:val="24"/>
          <w:szCs w:val="24"/>
          <w:lang w:bidi="ar-SA"/>
        </w:rPr>
      </w:pPr>
      <w:r>
        <w:rPr>
          <w:rFonts w:ascii="仿宋_GB2312" w:hAnsi="宋体" w:eastAsia="仿宋_GB2312" w:cs="Times New Roman"/>
          <w:sz w:val="24"/>
          <w:szCs w:val="24"/>
          <w:lang w:bidi="ar-SA"/>
        </w:rPr>
        <w:t xml:space="preserve">          2.</w:t>
      </w:r>
      <w:r>
        <w:rPr>
          <w:rFonts w:hint="eastAsia" w:ascii="仿宋_GB2312" w:hAnsi="宋体" w:eastAsia="仿宋_GB2312" w:cs="Times New Roman"/>
          <w:sz w:val="24"/>
          <w:szCs w:val="24"/>
          <w:lang w:bidi="ar-SA"/>
        </w:rPr>
        <w:t>复印件上应加盖本单位章（自然人投标的无需盖章，需要签字）。</w:t>
      </w:r>
    </w:p>
    <w:p w14:paraId="1E68DEEB">
      <w:pPr>
        <w:spacing w:line="400" w:lineRule="exact"/>
        <w:ind w:firstLine="1200" w:firstLineChars="500"/>
        <w:rPr>
          <w:rFonts w:ascii="仿宋_GB2312" w:hAnsi="宋体" w:eastAsia="仿宋_GB2312" w:cs="Times New Roman"/>
          <w:sz w:val="24"/>
          <w:szCs w:val="24"/>
          <w:lang w:bidi="ar-SA"/>
        </w:rPr>
      </w:pPr>
      <w:r>
        <w:rPr>
          <w:rFonts w:ascii="仿宋_GB2312" w:hAnsi="宋体" w:eastAsia="仿宋_GB2312" w:cs="Times New Roman"/>
          <w:sz w:val="24"/>
          <w:szCs w:val="24"/>
          <w:lang w:bidi="ar-SA"/>
        </w:rPr>
        <w:t>3.</w:t>
      </w:r>
      <w:r>
        <w:rPr>
          <w:rFonts w:hint="eastAsia" w:ascii="仿宋_GB2312" w:hAnsi="宋体" w:eastAsia="仿宋_GB2312" w:cs="Times New Roman"/>
          <w:sz w:val="24"/>
          <w:szCs w:val="24"/>
          <w:lang w:bidi="ar-SA"/>
        </w:rPr>
        <w:t>如果是联合体投标，联合体各方需提供的满足招标文件要求的其他资格证明文件。</w:t>
      </w:r>
    </w:p>
    <w:p w14:paraId="410F99D8">
      <w:pPr>
        <w:widowControl/>
        <w:jc w:val="left"/>
        <w:rPr>
          <w:rFonts w:ascii="仿宋_GB2312" w:hAnsi="宋体" w:eastAsia="仿宋_GB2312" w:cs="Times New Roman"/>
          <w:b/>
          <w:bCs/>
          <w:sz w:val="24"/>
          <w:szCs w:val="24"/>
          <w:lang w:bidi="ar-SA"/>
        </w:rPr>
      </w:pPr>
    </w:p>
    <w:p w14:paraId="436B158F">
      <w:pPr>
        <w:pStyle w:val="3"/>
        <w:rPr>
          <w:sz w:val="24"/>
          <w:szCs w:val="24"/>
          <w:lang w:bidi="ar-SA"/>
        </w:rPr>
      </w:pPr>
      <w:r>
        <w:rPr>
          <w:lang w:bidi="ar-SA"/>
        </w:rPr>
        <w:br w:type="page"/>
      </w:r>
      <w:bookmarkStart w:id="38" w:name="_Toc75443027"/>
      <w:r>
        <w:rPr>
          <w:rFonts w:hint="eastAsia"/>
          <w:lang w:bidi="ar-SA"/>
        </w:rPr>
        <w:t>第二部分 商务及技术文件</w:t>
      </w:r>
      <w:bookmarkEnd w:id="38"/>
    </w:p>
    <w:p w14:paraId="1C79E8D3">
      <w:pPr>
        <w:spacing w:line="400" w:lineRule="exact"/>
        <w:rPr>
          <w:rFonts w:ascii="仿宋_GB2312" w:hAnsi="宋体" w:eastAsia="仿宋_GB2312" w:cs="Times New Roman"/>
          <w:sz w:val="24"/>
          <w:szCs w:val="24"/>
          <w:lang w:bidi="ar-SA"/>
        </w:rPr>
      </w:pPr>
    </w:p>
    <w:p w14:paraId="6D1DBA17">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w:t>
      </w:r>
      <w:r>
        <w:rPr>
          <w:rFonts w:hint="eastAsia" w:ascii="仿宋_GB2312" w:hAnsi="宋体" w:eastAsia="仿宋_GB2312" w:cs="Times New Roman"/>
          <w:sz w:val="24"/>
          <w:szCs w:val="24"/>
          <w:lang w:bidi="ar-SA"/>
        </w:rPr>
        <w:t>投标书（投标文件格式三）</w:t>
      </w:r>
    </w:p>
    <w:p w14:paraId="1D35350D">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2.</w:t>
      </w:r>
      <w:r>
        <w:rPr>
          <w:rFonts w:hint="eastAsia" w:ascii="仿宋_GB2312" w:hAnsi="宋体" w:eastAsia="仿宋_GB2312" w:cs="Times New Roman"/>
          <w:sz w:val="24"/>
          <w:szCs w:val="24"/>
          <w:lang w:bidi="ar-SA"/>
        </w:rPr>
        <w:t>投标分项报价表（投标文件格式四）</w:t>
      </w:r>
    </w:p>
    <w:p w14:paraId="5D896B05">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3.</w:t>
      </w:r>
      <w:r>
        <w:rPr>
          <w:rFonts w:hint="eastAsia" w:ascii="仿宋_GB2312" w:hAnsi="宋体" w:eastAsia="仿宋_GB2312" w:cs="Times New Roman"/>
          <w:sz w:val="24"/>
          <w:szCs w:val="24"/>
          <w:lang w:bidi="ar-SA"/>
        </w:rPr>
        <w:t>货物（服务）说明一览表（投标文件格式五）</w:t>
      </w:r>
    </w:p>
    <w:p w14:paraId="372DF867">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4.</w:t>
      </w:r>
      <w:r>
        <w:rPr>
          <w:rFonts w:hint="eastAsia" w:ascii="仿宋_GB2312" w:hAnsi="宋体" w:eastAsia="仿宋_GB2312" w:cs="Times New Roman"/>
          <w:sz w:val="24"/>
          <w:szCs w:val="24"/>
          <w:lang w:bidi="ar-SA"/>
        </w:rPr>
        <w:t>技术规格偏离表（投标文件格式六）</w:t>
      </w:r>
    </w:p>
    <w:p w14:paraId="6D96F717">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5.</w:t>
      </w:r>
      <w:r>
        <w:rPr>
          <w:rFonts w:hint="eastAsia" w:ascii="仿宋_GB2312" w:hAnsi="宋体" w:eastAsia="仿宋_GB2312" w:cs="Times New Roman"/>
          <w:sz w:val="24"/>
          <w:szCs w:val="24"/>
          <w:lang w:bidi="ar-SA"/>
        </w:rPr>
        <w:t>商务条款偏离表（投标文件格式七）</w:t>
      </w:r>
    </w:p>
    <w:p w14:paraId="49A4CF07">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6.</w:t>
      </w:r>
      <w:r>
        <w:rPr>
          <w:rFonts w:hint="eastAsia" w:ascii="仿宋_GB2312" w:hAnsi="宋体" w:eastAsia="仿宋_GB2312" w:cs="Times New Roman"/>
          <w:sz w:val="24"/>
          <w:szCs w:val="24"/>
          <w:lang w:bidi="ar-SA"/>
        </w:rPr>
        <w:t>符合《政府采购促进中小企业发展管理办法》、《关于政府采购支持监狱企业发展有关问题的通知》和《三部门联合发布关于促进残疾人就业政府采购政策的通知》价格扣减条件的投标人须提交）</w:t>
      </w:r>
    </w:p>
    <w:p w14:paraId="3A943238">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6-1</w:t>
      </w:r>
      <w:r>
        <w:rPr>
          <w:rFonts w:hint="eastAsia" w:ascii="仿宋_GB2312" w:hAnsi="宋体" w:eastAsia="仿宋_GB2312" w:cs="Times New Roman"/>
          <w:sz w:val="24"/>
          <w:szCs w:val="24"/>
          <w:lang w:bidi="ar-SA"/>
        </w:rPr>
        <w:t>《中小企业声明函》（投标文件格式八）</w:t>
      </w:r>
    </w:p>
    <w:p w14:paraId="2274AF8F">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6-2</w:t>
      </w:r>
      <w:r>
        <w:rPr>
          <w:rFonts w:hint="eastAsia" w:ascii="仿宋_GB2312" w:hAnsi="宋体" w:eastAsia="仿宋_GB2312" w:cs="Times New Roman"/>
          <w:sz w:val="24"/>
          <w:szCs w:val="24"/>
          <w:lang w:bidi="ar-SA"/>
        </w:rPr>
        <w:t>《残疾人福利性单位声明函》（投标文件格式九）</w:t>
      </w:r>
    </w:p>
    <w:p w14:paraId="7539400C">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7.</w:t>
      </w:r>
      <w:r>
        <w:rPr>
          <w:rFonts w:hint="eastAsia" w:ascii="仿宋_GB2312" w:hAnsi="宋体" w:eastAsia="仿宋_GB2312" w:cs="Times New Roman"/>
          <w:sz w:val="24"/>
          <w:szCs w:val="24"/>
          <w:lang w:bidi="ar-SA"/>
        </w:rPr>
        <w:t>投标人关联单位的说明（格式自拟）</w:t>
      </w:r>
    </w:p>
    <w:p w14:paraId="5A56DE81">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8.</w:t>
      </w:r>
      <w:r>
        <w:rPr>
          <w:rFonts w:hint="eastAsia" w:ascii="仿宋_GB2312" w:hAnsi="宋体" w:eastAsia="仿宋_GB2312" w:cs="Times New Roman"/>
          <w:sz w:val="24"/>
          <w:szCs w:val="24"/>
          <w:lang w:bidi="ar-SA"/>
        </w:rPr>
        <w:t>投标文件还应包括投标人须知第</w:t>
      </w:r>
      <w:r>
        <w:rPr>
          <w:rFonts w:ascii="仿宋_GB2312" w:hAnsi="宋体" w:eastAsia="仿宋_GB2312" w:cs="Times New Roman"/>
          <w:sz w:val="24"/>
          <w:szCs w:val="24"/>
          <w:lang w:bidi="ar-SA"/>
        </w:rPr>
        <w:t>10</w:t>
      </w:r>
      <w:r>
        <w:rPr>
          <w:rFonts w:hint="eastAsia" w:ascii="仿宋_GB2312" w:hAnsi="宋体" w:eastAsia="仿宋_GB2312" w:cs="Times New Roman"/>
          <w:sz w:val="24"/>
          <w:szCs w:val="24"/>
          <w:lang w:bidi="ar-SA"/>
        </w:rPr>
        <w:t>条的所有技术文件</w:t>
      </w:r>
    </w:p>
    <w:p w14:paraId="51383BE6">
      <w:pPr>
        <w:spacing w:line="400" w:lineRule="exact"/>
        <w:rPr>
          <w:rFonts w:ascii="仿宋_GB2312" w:hAnsi="宋体" w:eastAsia="仿宋_GB2312" w:cs="Times New Roman"/>
          <w:sz w:val="24"/>
          <w:szCs w:val="24"/>
          <w:lang w:bidi="ar-SA"/>
        </w:rPr>
      </w:pPr>
    </w:p>
    <w:p w14:paraId="38CCD0AC">
      <w:pPr>
        <w:widowControl/>
        <w:jc w:val="left"/>
        <w:rPr>
          <w:rFonts w:ascii="仿宋_GB2312" w:hAnsi="宋体" w:eastAsia="仿宋_GB2312" w:cs="Times New Roman"/>
          <w:sz w:val="24"/>
          <w:szCs w:val="24"/>
          <w:lang w:bidi="ar-SA"/>
        </w:rPr>
      </w:pPr>
    </w:p>
    <w:p w14:paraId="47220445">
      <w:pPr>
        <w:pStyle w:val="5"/>
        <w:rPr>
          <w:lang w:bidi="ar-SA"/>
        </w:rPr>
      </w:pPr>
      <w:r>
        <w:rPr>
          <w:lang w:bidi="ar-SA"/>
        </w:rPr>
        <w:br w:type="page"/>
      </w:r>
      <w:bookmarkStart w:id="39" w:name="_Toc75443028"/>
      <w:r>
        <w:rPr>
          <w:lang w:bidi="ar-SA"/>
        </w:rPr>
        <w:t>1.</w:t>
      </w:r>
      <w:r>
        <w:rPr>
          <w:rFonts w:hint="eastAsia"/>
          <w:lang w:bidi="ar-SA"/>
        </w:rPr>
        <w:t>投标书（投标文件格式三）</w:t>
      </w:r>
      <w:bookmarkEnd w:id="39"/>
    </w:p>
    <w:p w14:paraId="66B11C40">
      <w:pPr>
        <w:spacing w:line="400" w:lineRule="exact"/>
        <w:rPr>
          <w:rFonts w:ascii="仿宋_GB2312" w:hAnsi="宋体" w:eastAsia="仿宋_GB2312" w:cs="Times New Roman"/>
          <w:sz w:val="24"/>
          <w:szCs w:val="24"/>
          <w:lang w:bidi="ar-SA"/>
        </w:rPr>
      </w:pPr>
    </w:p>
    <w:p w14:paraId="6ACD4D82">
      <w:pPr>
        <w:spacing w:line="400" w:lineRule="exact"/>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（代理机构名称）：</w:t>
      </w:r>
    </w:p>
    <w:p w14:paraId="162EA216">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根据贵方</w:t>
      </w:r>
      <w:r>
        <w:rPr>
          <w:rFonts w:ascii="仿宋_GB2312" w:hAnsi="宋体" w:eastAsia="仿宋_GB2312" w:cs="Times New Roman"/>
          <w:sz w:val="24"/>
          <w:szCs w:val="24"/>
          <w:lang w:bidi="ar-SA"/>
        </w:rPr>
        <w:t>(</w:t>
      </w:r>
      <w:r>
        <w:rPr>
          <w:rFonts w:hint="eastAsia" w:ascii="仿宋_GB2312" w:hAnsi="宋体" w:eastAsia="仿宋_GB2312" w:cs="Times New Roman"/>
          <w:sz w:val="24"/>
          <w:szCs w:val="24"/>
          <w:lang w:bidi="ar-SA"/>
        </w:rPr>
        <w:t>项目名称</w:t>
      </w:r>
      <w:r>
        <w:rPr>
          <w:rFonts w:ascii="仿宋_GB2312" w:hAnsi="宋体" w:eastAsia="仿宋_GB2312" w:cs="Times New Roman"/>
          <w:sz w:val="24"/>
          <w:szCs w:val="24"/>
          <w:lang w:bidi="ar-SA"/>
        </w:rPr>
        <w:t>)</w:t>
      </w:r>
      <w:r>
        <w:rPr>
          <w:rFonts w:hint="eastAsia" w:ascii="仿宋_GB2312" w:hAnsi="宋体" w:eastAsia="仿宋_GB2312" w:cs="Times New Roman"/>
          <w:sz w:val="24"/>
          <w:szCs w:val="24"/>
          <w:lang w:bidi="ar-SA"/>
        </w:rPr>
        <w:t>项目</w:t>
      </w:r>
      <w:r>
        <w:rPr>
          <w:rFonts w:ascii="仿宋_GB2312" w:hAnsi="宋体" w:eastAsia="仿宋_GB2312" w:cs="Times New Roman"/>
          <w:sz w:val="24"/>
          <w:szCs w:val="24"/>
          <w:lang w:bidi="ar-SA"/>
        </w:rPr>
        <w:t>(</w:t>
      </w:r>
      <w:r>
        <w:rPr>
          <w:rFonts w:hint="eastAsia" w:ascii="仿宋_GB2312" w:hAnsi="宋体" w:eastAsia="仿宋_GB2312" w:cs="Times New Roman"/>
          <w:sz w:val="24"/>
          <w:szCs w:val="24"/>
          <w:lang w:bidi="ar-SA"/>
        </w:rPr>
        <w:t>项目编号</w:t>
      </w:r>
      <w:r>
        <w:rPr>
          <w:rFonts w:ascii="仿宋_GB2312" w:hAnsi="宋体" w:eastAsia="仿宋_GB2312" w:cs="Times New Roman"/>
          <w:sz w:val="24"/>
          <w:szCs w:val="24"/>
          <w:lang w:bidi="ar-SA"/>
        </w:rPr>
        <w:t>)</w:t>
      </w:r>
      <w:r>
        <w:rPr>
          <w:rFonts w:hint="eastAsia" w:ascii="仿宋_GB2312" w:hAnsi="宋体" w:eastAsia="仿宋_GB2312" w:cs="Times New Roman"/>
          <w:sz w:val="24"/>
          <w:szCs w:val="24"/>
          <w:lang w:bidi="ar-SA"/>
        </w:rPr>
        <w:t>的投标邀请</w:t>
      </w:r>
      <w:r>
        <w:rPr>
          <w:rFonts w:ascii="仿宋_GB2312" w:hAnsi="宋体" w:eastAsia="仿宋_GB2312" w:cs="Times New Roman"/>
          <w:sz w:val="24"/>
          <w:szCs w:val="24"/>
          <w:lang w:bidi="ar-SA"/>
        </w:rPr>
        <w:t>,(</w:t>
      </w:r>
      <w:r>
        <w:rPr>
          <w:rFonts w:hint="eastAsia" w:ascii="仿宋_GB2312" w:hAnsi="宋体" w:eastAsia="仿宋_GB2312" w:cs="Times New Roman"/>
          <w:sz w:val="24"/>
          <w:szCs w:val="24"/>
          <w:lang w:bidi="ar-SA"/>
        </w:rPr>
        <w:t>姓名、职务</w:t>
      </w:r>
      <w:r>
        <w:rPr>
          <w:rFonts w:ascii="仿宋_GB2312" w:hAnsi="宋体" w:eastAsia="仿宋_GB2312" w:cs="Times New Roman"/>
          <w:sz w:val="24"/>
          <w:szCs w:val="24"/>
          <w:lang w:bidi="ar-SA"/>
        </w:rPr>
        <w:t>)</w:t>
      </w:r>
      <w:r>
        <w:rPr>
          <w:rFonts w:hint="eastAsia" w:ascii="仿宋_GB2312" w:hAnsi="宋体" w:eastAsia="仿宋_GB2312" w:cs="Times New Roman"/>
          <w:sz w:val="24"/>
          <w:szCs w:val="24"/>
          <w:lang w:bidi="ar-SA"/>
        </w:rPr>
        <w:t>经正式授权并代表投标人（投标人名称）提交下述文件正本份、副本份及电子文档份。</w:t>
      </w:r>
    </w:p>
    <w:p w14:paraId="209A2B9A">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据此，签字代表宣布同意如下：</w:t>
      </w:r>
    </w:p>
    <w:p w14:paraId="181908D9">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w:t>
      </w:r>
      <w:r>
        <w:rPr>
          <w:rFonts w:ascii="仿宋_GB2312" w:hAnsi="宋体" w:eastAsia="仿宋_GB2312" w:cs="Times New Roman"/>
          <w:sz w:val="24"/>
          <w:szCs w:val="24"/>
          <w:lang w:bidi="ar-SA"/>
        </w:rPr>
        <w:t>1</w:t>
      </w:r>
      <w:r>
        <w:rPr>
          <w:rFonts w:hint="eastAsia" w:ascii="仿宋_GB2312" w:hAnsi="宋体" w:eastAsia="仿宋_GB2312" w:cs="Times New Roman"/>
          <w:sz w:val="24"/>
          <w:szCs w:val="24"/>
          <w:lang w:bidi="ar-SA"/>
        </w:rPr>
        <w:t>）附投标价格表中规定的应提供货物（服务）的投标总价详见开标一览表，其中由小型和微型企业制造产品的价格为</w:t>
      </w:r>
      <w:r>
        <w:rPr>
          <w:rFonts w:hint="eastAsia" w:ascii="仿宋_GB2312" w:hAnsi="宋体" w:eastAsia="仿宋_GB2312" w:cs="Times New Roman"/>
          <w:i/>
          <w:iCs/>
          <w:sz w:val="24"/>
          <w:szCs w:val="24"/>
          <w:u w:val="single"/>
          <w:lang w:bidi="ar-SA"/>
        </w:rPr>
        <w:t>（用文字和数字表示）</w:t>
      </w:r>
      <w:r>
        <w:rPr>
          <w:rFonts w:hint="eastAsia" w:ascii="仿宋_GB2312" w:hAnsi="宋体" w:eastAsia="仿宋_GB2312" w:cs="Times New Roman"/>
          <w:sz w:val="24"/>
          <w:szCs w:val="24"/>
          <w:lang w:bidi="ar-SA"/>
        </w:rPr>
        <w:t>，占投标总价</w:t>
      </w:r>
      <w:r>
        <w:rPr>
          <w:rFonts w:ascii="仿宋_GB2312" w:hAnsi="宋体" w:eastAsia="仿宋_GB2312" w:cs="Times New Roman"/>
          <w:sz w:val="24"/>
          <w:szCs w:val="24"/>
          <w:lang w:bidi="ar-SA"/>
        </w:rPr>
        <w:t>%</w:t>
      </w:r>
      <w:r>
        <w:rPr>
          <w:rFonts w:hint="eastAsia" w:ascii="仿宋_GB2312" w:hAnsi="宋体" w:eastAsia="仿宋_GB2312" w:cs="Times New Roman"/>
          <w:sz w:val="24"/>
          <w:szCs w:val="24"/>
          <w:lang w:bidi="ar-SA"/>
        </w:rPr>
        <w:t>。</w:t>
      </w:r>
    </w:p>
    <w:p w14:paraId="7493E672">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w:t>
      </w:r>
      <w:r>
        <w:rPr>
          <w:rFonts w:ascii="仿宋_GB2312" w:hAnsi="宋体" w:eastAsia="仿宋_GB2312" w:cs="Times New Roman"/>
          <w:sz w:val="24"/>
          <w:szCs w:val="24"/>
          <w:lang w:bidi="ar-SA"/>
        </w:rPr>
        <w:t>2</w:t>
      </w:r>
      <w:r>
        <w:rPr>
          <w:rFonts w:hint="eastAsia" w:ascii="仿宋_GB2312" w:hAnsi="宋体" w:eastAsia="仿宋_GB2312" w:cs="Times New Roman"/>
          <w:sz w:val="24"/>
          <w:szCs w:val="24"/>
          <w:lang w:bidi="ar-SA"/>
        </w:rPr>
        <w:t>）本投标有效期为自投标截止之日起</w:t>
      </w:r>
      <w:r>
        <w:rPr>
          <w:rFonts w:hint="eastAsia" w:ascii="仿宋_GB2312" w:hAnsi="宋体" w:eastAsia="仿宋_GB2312" w:cs="Times New Roman"/>
          <w:sz w:val="24"/>
          <w:szCs w:val="24"/>
          <w:u w:val="single"/>
          <w:lang w:bidi="ar-SA"/>
        </w:rPr>
        <w:t>90</w:t>
      </w:r>
      <w:r>
        <w:rPr>
          <w:rFonts w:hint="eastAsia" w:ascii="仿宋_GB2312" w:hAnsi="宋体" w:eastAsia="仿宋_GB2312" w:cs="Times New Roman"/>
          <w:sz w:val="24"/>
          <w:szCs w:val="24"/>
          <w:lang w:bidi="ar-SA"/>
        </w:rPr>
        <w:t>日。</w:t>
      </w:r>
    </w:p>
    <w:p w14:paraId="079789B1">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w:t>
      </w:r>
      <w:r>
        <w:rPr>
          <w:rFonts w:ascii="仿宋_GB2312" w:hAnsi="宋体" w:eastAsia="仿宋_GB2312" w:cs="Times New Roman"/>
          <w:sz w:val="24"/>
          <w:szCs w:val="24"/>
          <w:lang w:bidi="ar-SA"/>
        </w:rPr>
        <w:t>3</w:t>
      </w:r>
      <w:r>
        <w:rPr>
          <w:rFonts w:hint="eastAsia" w:ascii="仿宋_GB2312" w:hAnsi="宋体" w:eastAsia="仿宋_GB2312" w:cs="Times New Roman"/>
          <w:sz w:val="24"/>
          <w:szCs w:val="24"/>
          <w:lang w:bidi="ar-SA"/>
        </w:rPr>
        <w:t>）联合体中的大中型企业和其他自然人、法人或者非法人组织，与联合体中的小型、微型企业之间（存在、不存在）投资关系（如果是联合体的话）。</w:t>
      </w:r>
    </w:p>
    <w:p w14:paraId="34D460DF">
      <w:pPr>
        <w:spacing w:line="400" w:lineRule="exact"/>
        <w:ind w:firstLine="480" w:firstLineChars="200"/>
        <w:rPr>
          <w:rFonts w:ascii="仿宋_GB2312" w:hAnsi="宋体" w:eastAsia="仿宋_GB2312" w:cs="Times New Roman"/>
          <w:b/>
          <w:i/>
          <w:color w:val="92D050"/>
          <w:sz w:val="24"/>
          <w:szCs w:val="24"/>
          <w:lang w:bidi="ar-SA"/>
        </w:rPr>
      </w:pPr>
      <w:r>
        <w:rPr>
          <w:rFonts w:hint="eastAsia" w:ascii="仿宋_GB2312" w:hAnsi="宋体" w:eastAsia="仿宋_GB2312" w:cs="Times New Roman"/>
          <w:sz w:val="24"/>
          <w:szCs w:val="24"/>
          <w:lang w:bidi="ar-SA"/>
        </w:rPr>
        <w:t>（</w:t>
      </w:r>
      <w:r>
        <w:rPr>
          <w:rFonts w:ascii="仿宋_GB2312" w:hAnsi="宋体" w:eastAsia="仿宋_GB2312" w:cs="Times New Roman"/>
          <w:sz w:val="24"/>
          <w:szCs w:val="24"/>
          <w:lang w:bidi="ar-SA"/>
        </w:rPr>
        <w:t>4</w:t>
      </w:r>
      <w:r>
        <w:rPr>
          <w:rFonts w:hint="eastAsia" w:ascii="仿宋_GB2312" w:hAnsi="宋体" w:eastAsia="仿宋_GB2312" w:cs="Times New Roman"/>
          <w:sz w:val="24"/>
          <w:szCs w:val="24"/>
          <w:lang w:bidi="ar-SA"/>
        </w:rPr>
        <w:t>）已详细审查全部招标文件，包括所有补充通知（如果有的话），完全理解并同意放弃对这方面有不明、误解和质疑的权力。</w:t>
      </w:r>
    </w:p>
    <w:p w14:paraId="65EFCD2C">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w:t>
      </w:r>
      <w:r>
        <w:rPr>
          <w:rFonts w:ascii="仿宋_GB2312" w:hAnsi="宋体" w:eastAsia="仿宋_GB2312" w:cs="Times New Roman"/>
          <w:sz w:val="24"/>
          <w:szCs w:val="24"/>
          <w:lang w:bidi="ar-SA"/>
        </w:rPr>
        <w:t>5</w:t>
      </w:r>
      <w:r>
        <w:rPr>
          <w:rFonts w:hint="eastAsia" w:ascii="仿宋_GB2312" w:hAnsi="宋体" w:eastAsia="仿宋_GB2312" w:cs="Times New Roman"/>
          <w:sz w:val="24"/>
          <w:szCs w:val="24"/>
          <w:lang w:bidi="ar-SA"/>
        </w:rPr>
        <w:t>）在规定的开标时间后，遵守招标文件中有关保证金的规定。</w:t>
      </w:r>
    </w:p>
    <w:p w14:paraId="6AFE23F3">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w:t>
      </w:r>
      <w:r>
        <w:rPr>
          <w:rFonts w:ascii="仿宋_GB2312" w:hAnsi="宋体" w:eastAsia="仿宋_GB2312" w:cs="Times New Roman"/>
          <w:sz w:val="24"/>
          <w:szCs w:val="24"/>
          <w:lang w:bidi="ar-SA"/>
        </w:rPr>
        <w:t>6</w:t>
      </w:r>
      <w:r>
        <w:rPr>
          <w:rFonts w:hint="eastAsia" w:ascii="仿宋_GB2312" w:hAnsi="宋体" w:eastAsia="仿宋_GB2312" w:cs="Times New Roman"/>
          <w:sz w:val="24"/>
          <w:szCs w:val="24"/>
          <w:lang w:bidi="ar-SA"/>
        </w:rPr>
        <w:t>）我方不是为本项目提供整体设计、规范编制或者项目管理、监理、检测等服务的供应商，我方不是采购代理机构的附属机构。</w:t>
      </w:r>
    </w:p>
    <w:p w14:paraId="63DF1901">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w:t>
      </w:r>
      <w:r>
        <w:rPr>
          <w:rFonts w:ascii="仿宋_GB2312" w:hAnsi="宋体" w:eastAsia="仿宋_GB2312" w:cs="Times New Roman"/>
          <w:sz w:val="24"/>
          <w:szCs w:val="24"/>
          <w:lang w:bidi="ar-SA"/>
        </w:rPr>
        <w:t>7</w:t>
      </w:r>
      <w:r>
        <w:rPr>
          <w:rFonts w:hint="eastAsia" w:ascii="仿宋_GB2312" w:hAnsi="宋体" w:eastAsia="仿宋_GB2312" w:cs="Times New Roman"/>
          <w:sz w:val="24"/>
          <w:szCs w:val="24"/>
          <w:lang w:bidi="ar-SA"/>
        </w:rPr>
        <w:t>）按照贵方可能要求，提供与其投标有关的一切数据或资料，完全理解贵方不一定接受最低价的投标或收到的任何投标。</w:t>
      </w:r>
    </w:p>
    <w:p w14:paraId="2024B615">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w:t>
      </w:r>
      <w:r>
        <w:rPr>
          <w:rFonts w:ascii="仿宋_GB2312" w:hAnsi="宋体" w:eastAsia="仿宋_GB2312" w:cs="Times New Roman"/>
          <w:sz w:val="24"/>
          <w:szCs w:val="24"/>
          <w:lang w:bidi="ar-SA"/>
        </w:rPr>
        <w:t>8</w:t>
      </w:r>
      <w:r>
        <w:rPr>
          <w:rFonts w:hint="eastAsia" w:ascii="仿宋_GB2312" w:hAnsi="宋体" w:eastAsia="仿宋_GB2312" w:cs="Times New Roman"/>
          <w:sz w:val="24"/>
          <w:szCs w:val="24"/>
          <w:lang w:bidi="ar-SA"/>
        </w:rPr>
        <w:t>）按照招标文件的规定履行合同责任和义务。</w:t>
      </w:r>
    </w:p>
    <w:p w14:paraId="6B8408B7">
      <w:pPr>
        <w:spacing w:line="400" w:lineRule="exact"/>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与本投标有关的一切正式往来信函请寄：</w:t>
      </w:r>
    </w:p>
    <w:tbl>
      <w:tblPr>
        <w:tblStyle w:val="20"/>
        <w:tblW w:w="6912" w:type="dxa"/>
        <w:tblInd w:w="700" w:type="dxa"/>
        <w:tblLayout w:type="fixed"/>
        <w:tblCellMar>
          <w:top w:w="0" w:type="dxa"/>
          <w:left w:w="108" w:type="dxa"/>
          <w:bottom w:w="0" w:type="dxa"/>
          <w:right w:w="108" w:type="dxa"/>
        </w:tblCellMar>
      </w:tblPr>
      <w:tblGrid>
        <w:gridCol w:w="2235"/>
        <w:gridCol w:w="283"/>
        <w:gridCol w:w="4394"/>
      </w:tblGrid>
      <w:tr w14:paraId="47CFE4CE">
        <w:tblPrEx>
          <w:tblCellMar>
            <w:top w:w="0" w:type="dxa"/>
            <w:left w:w="108" w:type="dxa"/>
            <w:bottom w:w="0" w:type="dxa"/>
            <w:right w:w="108" w:type="dxa"/>
          </w:tblCellMar>
        </w:tblPrEx>
        <w:trPr>
          <w:trHeight w:val="593" w:hRule="atLeast"/>
        </w:trPr>
        <w:tc>
          <w:tcPr>
            <w:tcW w:w="2235" w:type="dxa"/>
          </w:tcPr>
          <w:p w14:paraId="03757F94">
            <w:pPr>
              <w:spacing w:line="400" w:lineRule="exact"/>
              <w:jc w:val="distribute"/>
              <w:rPr>
                <w:rFonts w:ascii="仿宋_GB2312" w:hAnsi="宋体" w:eastAsia="仿宋_GB2312"/>
                <w:sz w:val="24"/>
                <w:szCs w:val="34"/>
              </w:rPr>
            </w:pPr>
            <w:r>
              <w:rPr>
                <w:rFonts w:hint="eastAsia" w:ascii="仿宋_GB2312" w:hAnsi="宋体" w:eastAsia="仿宋_GB2312" w:cs="Times New Roman"/>
                <w:sz w:val="24"/>
                <w:szCs w:val="24"/>
                <w:lang w:bidi="ar-SA"/>
              </w:rPr>
              <w:t>电话</w:t>
            </w:r>
            <w:r>
              <w:rPr>
                <w:rFonts w:hint="eastAsia" w:ascii="仿宋_GB2312" w:hAnsi="宋体" w:eastAsia="仿宋_GB2312"/>
                <w:sz w:val="24"/>
                <w:szCs w:val="34"/>
              </w:rPr>
              <w:t>（传真）</w:t>
            </w:r>
          </w:p>
        </w:tc>
        <w:tc>
          <w:tcPr>
            <w:tcW w:w="283" w:type="dxa"/>
          </w:tcPr>
          <w:p w14:paraId="339170EA">
            <w:pPr>
              <w:spacing w:line="400" w:lineRule="exact"/>
              <w:jc w:val="left"/>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w:t>
            </w:r>
          </w:p>
        </w:tc>
        <w:tc>
          <w:tcPr>
            <w:tcW w:w="4394" w:type="dxa"/>
            <w:tcBorders>
              <w:bottom w:val="single" w:color="auto" w:sz="4" w:space="0"/>
            </w:tcBorders>
          </w:tcPr>
          <w:p w14:paraId="128A654B">
            <w:pPr>
              <w:spacing w:line="400" w:lineRule="exact"/>
              <w:rPr>
                <w:rFonts w:ascii="仿宋_GB2312" w:hAnsi="宋体" w:eastAsia="仿宋_GB2312" w:cs="Times New Roman"/>
                <w:sz w:val="24"/>
                <w:szCs w:val="24"/>
                <w:lang w:bidi="ar-SA"/>
              </w:rPr>
            </w:pPr>
          </w:p>
        </w:tc>
      </w:tr>
      <w:tr w14:paraId="7AC73557">
        <w:tblPrEx>
          <w:tblCellMar>
            <w:top w:w="0" w:type="dxa"/>
            <w:left w:w="108" w:type="dxa"/>
            <w:bottom w:w="0" w:type="dxa"/>
            <w:right w:w="108" w:type="dxa"/>
          </w:tblCellMar>
        </w:tblPrEx>
        <w:trPr>
          <w:trHeight w:val="593" w:hRule="atLeast"/>
        </w:trPr>
        <w:tc>
          <w:tcPr>
            <w:tcW w:w="2235" w:type="dxa"/>
          </w:tcPr>
          <w:p w14:paraId="5388F22B">
            <w:pPr>
              <w:spacing w:line="400" w:lineRule="exact"/>
              <w:jc w:val="distribute"/>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地址</w:t>
            </w:r>
          </w:p>
        </w:tc>
        <w:tc>
          <w:tcPr>
            <w:tcW w:w="283" w:type="dxa"/>
          </w:tcPr>
          <w:p w14:paraId="55F53554">
            <w:pPr>
              <w:spacing w:line="400" w:lineRule="exact"/>
              <w:jc w:val="left"/>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w:t>
            </w:r>
          </w:p>
        </w:tc>
        <w:tc>
          <w:tcPr>
            <w:tcW w:w="4394" w:type="dxa"/>
            <w:tcBorders>
              <w:top w:val="single" w:color="auto" w:sz="4" w:space="0"/>
              <w:bottom w:val="single" w:color="auto" w:sz="4" w:space="0"/>
            </w:tcBorders>
          </w:tcPr>
          <w:p w14:paraId="3EFE4266">
            <w:pPr>
              <w:spacing w:line="400" w:lineRule="exact"/>
              <w:rPr>
                <w:rFonts w:ascii="仿宋_GB2312" w:hAnsi="宋体" w:eastAsia="仿宋_GB2312" w:cs="Times New Roman"/>
                <w:sz w:val="24"/>
                <w:szCs w:val="24"/>
                <w:lang w:bidi="ar-SA"/>
              </w:rPr>
            </w:pPr>
          </w:p>
        </w:tc>
      </w:tr>
      <w:tr w14:paraId="1E9EBDFD">
        <w:tblPrEx>
          <w:tblCellMar>
            <w:top w:w="0" w:type="dxa"/>
            <w:left w:w="108" w:type="dxa"/>
            <w:bottom w:w="0" w:type="dxa"/>
            <w:right w:w="108" w:type="dxa"/>
          </w:tblCellMar>
        </w:tblPrEx>
        <w:trPr>
          <w:trHeight w:val="593" w:hRule="atLeast"/>
        </w:trPr>
        <w:tc>
          <w:tcPr>
            <w:tcW w:w="2235" w:type="dxa"/>
          </w:tcPr>
          <w:p w14:paraId="4DED86E0">
            <w:pPr>
              <w:spacing w:line="400" w:lineRule="exact"/>
              <w:jc w:val="distribute"/>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电子邮箱</w:t>
            </w:r>
          </w:p>
        </w:tc>
        <w:tc>
          <w:tcPr>
            <w:tcW w:w="283" w:type="dxa"/>
          </w:tcPr>
          <w:p w14:paraId="117F0F96">
            <w:pPr>
              <w:spacing w:line="400" w:lineRule="exact"/>
              <w:jc w:val="left"/>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w:t>
            </w:r>
          </w:p>
        </w:tc>
        <w:tc>
          <w:tcPr>
            <w:tcW w:w="4394" w:type="dxa"/>
            <w:tcBorders>
              <w:top w:val="single" w:color="auto" w:sz="4" w:space="0"/>
              <w:bottom w:val="single" w:color="auto" w:sz="4" w:space="0"/>
            </w:tcBorders>
          </w:tcPr>
          <w:p w14:paraId="1B325589">
            <w:pPr>
              <w:spacing w:line="400" w:lineRule="exact"/>
              <w:rPr>
                <w:rFonts w:ascii="仿宋_GB2312" w:hAnsi="宋体" w:eastAsia="仿宋_GB2312" w:cs="Times New Roman"/>
                <w:sz w:val="24"/>
                <w:szCs w:val="24"/>
                <w:lang w:bidi="ar-SA"/>
              </w:rPr>
            </w:pPr>
          </w:p>
        </w:tc>
      </w:tr>
    </w:tbl>
    <w:p w14:paraId="33A1E354">
      <w:pPr>
        <w:spacing w:line="400" w:lineRule="exact"/>
        <w:rPr>
          <w:rFonts w:ascii="仿宋_GB2312" w:hAnsi="宋体" w:eastAsia="仿宋_GB2312" w:cs="Times New Roman"/>
          <w:sz w:val="24"/>
          <w:szCs w:val="24"/>
          <w:lang w:bidi="ar-SA"/>
        </w:rPr>
      </w:pPr>
    </w:p>
    <w:p w14:paraId="6EC2DA21">
      <w:pPr>
        <w:spacing w:line="400" w:lineRule="exact"/>
        <w:rPr>
          <w:rFonts w:ascii="仿宋_GB2312" w:hAnsi="宋体" w:eastAsia="仿宋_GB2312" w:cs="Times New Roman"/>
          <w:sz w:val="24"/>
          <w:szCs w:val="24"/>
          <w:lang w:bidi="ar-SA"/>
        </w:rPr>
      </w:pPr>
    </w:p>
    <w:tbl>
      <w:tblPr>
        <w:tblStyle w:val="20"/>
        <w:tblW w:w="8122" w:type="dxa"/>
        <w:tblInd w:w="534" w:type="dxa"/>
        <w:tblLayout w:type="fixed"/>
        <w:tblCellMar>
          <w:top w:w="0" w:type="dxa"/>
          <w:left w:w="108" w:type="dxa"/>
          <w:bottom w:w="0" w:type="dxa"/>
          <w:right w:w="108" w:type="dxa"/>
        </w:tblCellMar>
      </w:tblPr>
      <w:tblGrid>
        <w:gridCol w:w="3176"/>
        <w:gridCol w:w="288"/>
        <w:gridCol w:w="4658"/>
      </w:tblGrid>
      <w:tr w14:paraId="429895B0">
        <w:tblPrEx>
          <w:tblCellMar>
            <w:top w:w="0" w:type="dxa"/>
            <w:left w:w="108" w:type="dxa"/>
            <w:bottom w:w="0" w:type="dxa"/>
            <w:right w:w="108" w:type="dxa"/>
          </w:tblCellMar>
        </w:tblPrEx>
        <w:trPr>
          <w:trHeight w:val="620" w:hRule="atLeast"/>
        </w:trPr>
        <w:tc>
          <w:tcPr>
            <w:tcW w:w="3176" w:type="dxa"/>
          </w:tcPr>
          <w:p w14:paraId="58F85502">
            <w:pPr>
              <w:spacing w:line="400" w:lineRule="exact"/>
              <w:jc w:val="distribute"/>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法定代表人或托代理人签字</w:t>
            </w:r>
          </w:p>
        </w:tc>
        <w:tc>
          <w:tcPr>
            <w:tcW w:w="288" w:type="dxa"/>
          </w:tcPr>
          <w:p w14:paraId="6F7115E3">
            <w:pPr>
              <w:spacing w:line="400" w:lineRule="exact"/>
              <w:jc w:val="left"/>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w:t>
            </w:r>
          </w:p>
        </w:tc>
        <w:tc>
          <w:tcPr>
            <w:tcW w:w="4658" w:type="dxa"/>
            <w:tcBorders>
              <w:bottom w:val="single" w:color="auto" w:sz="4" w:space="0"/>
            </w:tcBorders>
          </w:tcPr>
          <w:p w14:paraId="08A32C51">
            <w:pPr>
              <w:spacing w:line="400" w:lineRule="exact"/>
              <w:rPr>
                <w:rFonts w:ascii="仿宋_GB2312" w:hAnsi="宋体" w:eastAsia="仿宋_GB2312" w:cs="Times New Roman"/>
                <w:sz w:val="24"/>
                <w:szCs w:val="24"/>
                <w:lang w:bidi="ar-SA"/>
              </w:rPr>
            </w:pPr>
          </w:p>
        </w:tc>
      </w:tr>
      <w:tr w14:paraId="38F2D3EE">
        <w:tblPrEx>
          <w:tblCellMar>
            <w:top w:w="0" w:type="dxa"/>
            <w:left w:w="108" w:type="dxa"/>
            <w:bottom w:w="0" w:type="dxa"/>
            <w:right w:w="108" w:type="dxa"/>
          </w:tblCellMar>
        </w:tblPrEx>
        <w:trPr>
          <w:trHeight w:val="620" w:hRule="atLeast"/>
        </w:trPr>
        <w:tc>
          <w:tcPr>
            <w:tcW w:w="3176" w:type="dxa"/>
          </w:tcPr>
          <w:p w14:paraId="320E0290">
            <w:pPr>
              <w:spacing w:line="400" w:lineRule="exact"/>
              <w:jc w:val="distribute"/>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投标人名称（全称）</w:t>
            </w:r>
          </w:p>
        </w:tc>
        <w:tc>
          <w:tcPr>
            <w:tcW w:w="288" w:type="dxa"/>
          </w:tcPr>
          <w:p w14:paraId="7AA1E7FC">
            <w:pPr>
              <w:spacing w:line="400" w:lineRule="exact"/>
              <w:jc w:val="left"/>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w:t>
            </w:r>
          </w:p>
        </w:tc>
        <w:tc>
          <w:tcPr>
            <w:tcW w:w="4658" w:type="dxa"/>
            <w:tcBorders>
              <w:top w:val="single" w:color="auto" w:sz="4" w:space="0"/>
              <w:bottom w:val="single" w:color="auto" w:sz="4" w:space="0"/>
            </w:tcBorders>
          </w:tcPr>
          <w:p w14:paraId="7ABB5E98">
            <w:pPr>
              <w:spacing w:line="400" w:lineRule="exact"/>
              <w:rPr>
                <w:rFonts w:ascii="仿宋_GB2312" w:hAnsi="宋体" w:eastAsia="仿宋_GB2312" w:cs="Times New Roman"/>
                <w:sz w:val="24"/>
                <w:szCs w:val="24"/>
                <w:lang w:bidi="ar-SA"/>
              </w:rPr>
            </w:pPr>
          </w:p>
        </w:tc>
      </w:tr>
      <w:tr w14:paraId="6591C6C1">
        <w:tblPrEx>
          <w:tblCellMar>
            <w:top w:w="0" w:type="dxa"/>
            <w:left w:w="108" w:type="dxa"/>
            <w:bottom w:w="0" w:type="dxa"/>
            <w:right w:w="108" w:type="dxa"/>
          </w:tblCellMar>
        </w:tblPrEx>
        <w:trPr>
          <w:trHeight w:val="593" w:hRule="atLeast"/>
        </w:trPr>
        <w:tc>
          <w:tcPr>
            <w:tcW w:w="3176" w:type="dxa"/>
          </w:tcPr>
          <w:p w14:paraId="08D34CA9">
            <w:pPr>
              <w:spacing w:line="400" w:lineRule="exact"/>
              <w:jc w:val="distribute"/>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投标人单位章</w:t>
            </w:r>
          </w:p>
        </w:tc>
        <w:tc>
          <w:tcPr>
            <w:tcW w:w="288" w:type="dxa"/>
          </w:tcPr>
          <w:p w14:paraId="77548893">
            <w:pPr>
              <w:spacing w:line="400" w:lineRule="exact"/>
              <w:jc w:val="left"/>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w:t>
            </w:r>
          </w:p>
        </w:tc>
        <w:tc>
          <w:tcPr>
            <w:tcW w:w="4658" w:type="dxa"/>
            <w:tcBorders>
              <w:top w:val="single" w:color="auto" w:sz="4" w:space="0"/>
              <w:bottom w:val="single" w:color="auto" w:sz="4" w:space="0"/>
            </w:tcBorders>
          </w:tcPr>
          <w:p w14:paraId="27E3F52A">
            <w:pPr>
              <w:spacing w:line="400" w:lineRule="exact"/>
              <w:rPr>
                <w:rFonts w:ascii="仿宋_GB2312" w:hAnsi="宋体" w:eastAsia="仿宋_GB2312" w:cs="Times New Roman"/>
                <w:sz w:val="24"/>
                <w:szCs w:val="24"/>
                <w:lang w:bidi="ar-SA"/>
              </w:rPr>
            </w:pPr>
          </w:p>
        </w:tc>
      </w:tr>
      <w:tr w14:paraId="5007813A">
        <w:tblPrEx>
          <w:tblCellMar>
            <w:top w:w="0" w:type="dxa"/>
            <w:left w:w="108" w:type="dxa"/>
            <w:bottom w:w="0" w:type="dxa"/>
            <w:right w:w="108" w:type="dxa"/>
          </w:tblCellMar>
        </w:tblPrEx>
        <w:trPr>
          <w:trHeight w:val="620" w:hRule="atLeast"/>
        </w:trPr>
        <w:tc>
          <w:tcPr>
            <w:tcW w:w="3176" w:type="dxa"/>
          </w:tcPr>
          <w:p w14:paraId="7DCC08FE">
            <w:pPr>
              <w:spacing w:line="400" w:lineRule="exact"/>
              <w:jc w:val="distribute"/>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日期</w:t>
            </w:r>
          </w:p>
        </w:tc>
        <w:tc>
          <w:tcPr>
            <w:tcW w:w="288" w:type="dxa"/>
          </w:tcPr>
          <w:p w14:paraId="6AEBA609">
            <w:pPr>
              <w:spacing w:line="400" w:lineRule="exact"/>
              <w:jc w:val="left"/>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w:t>
            </w:r>
          </w:p>
        </w:tc>
        <w:tc>
          <w:tcPr>
            <w:tcW w:w="4658" w:type="dxa"/>
            <w:tcBorders>
              <w:top w:val="single" w:color="auto" w:sz="4" w:space="0"/>
              <w:bottom w:val="single" w:color="auto" w:sz="4" w:space="0"/>
            </w:tcBorders>
          </w:tcPr>
          <w:p w14:paraId="6C9BB81E">
            <w:pPr>
              <w:spacing w:line="400" w:lineRule="exact"/>
              <w:rPr>
                <w:rFonts w:ascii="仿宋_GB2312" w:hAnsi="宋体" w:eastAsia="仿宋_GB2312" w:cs="Times New Roman"/>
                <w:sz w:val="24"/>
                <w:szCs w:val="24"/>
                <w:lang w:bidi="ar-SA"/>
              </w:rPr>
            </w:pPr>
          </w:p>
        </w:tc>
      </w:tr>
    </w:tbl>
    <w:p w14:paraId="2AFFEC9D">
      <w:pPr>
        <w:pStyle w:val="5"/>
        <w:rPr>
          <w:lang w:bidi="ar-SA"/>
        </w:rPr>
      </w:pPr>
      <w:r>
        <w:rPr>
          <w:lang w:bidi="ar-SA"/>
        </w:rPr>
        <w:br w:type="page"/>
      </w:r>
      <w:bookmarkStart w:id="40" w:name="_Toc75443029"/>
      <w:r>
        <w:rPr>
          <w:lang w:bidi="ar-SA"/>
        </w:rPr>
        <w:t>2.</w:t>
      </w:r>
      <w:r>
        <w:rPr>
          <w:rFonts w:hint="eastAsia"/>
          <w:lang w:bidi="ar-SA"/>
        </w:rPr>
        <w:t>投标分项报价表（投标文件格式四）</w:t>
      </w:r>
      <w:bookmarkEnd w:id="40"/>
    </w:p>
    <w:p w14:paraId="7212CDAB">
      <w:pPr>
        <w:spacing w:line="400" w:lineRule="exact"/>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项目名称</w:t>
      </w:r>
      <w:r>
        <w:rPr>
          <w:rFonts w:ascii="仿宋_GB2312" w:hAnsi="宋体" w:eastAsia="仿宋_GB2312" w:cs="Times New Roman"/>
          <w:sz w:val="24"/>
          <w:szCs w:val="24"/>
          <w:lang w:bidi="ar-SA"/>
        </w:rPr>
        <w:t xml:space="preserve">: </w:t>
      </w:r>
      <w:r>
        <w:rPr>
          <w:rFonts w:hint="eastAsia" w:ascii="仿宋_GB2312" w:hAnsi="宋体" w:eastAsia="仿宋_GB2312" w:cs="Times New Roman"/>
          <w:sz w:val="24"/>
          <w:szCs w:val="24"/>
          <w:lang w:bidi="ar-SA"/>
        </w:rPr>
        <w:t>招标编号</w:t>
      </w:r>
      <w:r>
        <w:rPr>
          <w:rFonts w:ascii="仿宋_GB2312" w:hAnsi="宋体" w:eastAsia="仿宋_GB2312" w:cs="Times New Roman"/>
          <w:sz w:val="24"/>
          <w:szCs w:val="24"/>
          <w:lang w:bidi="ar-SA"/>
        </w:rPr>
        <w:t xml:space="preserve">:    </w:t>
      </w:r>
      <w:r>
        <w:rPr>
          <w:rFonts w:hint="eastAsia" w:ascii="仿宋_GB2312" w:hAnsi="宋体" w:eastAsia="仿宋_GB2312" w:cs="Times New Roman"/>
          <w:sz w:val="24"/>
          <w:szCs w:val="24"/>
          <w:lang w:bidi="ar-SA"/>
        </w:rPr>
        <w:t>报价单位：万元</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588"/>
        <w:gridCol w:w="1887"/>
        <w:gridCol w:w="588"/>
        <w:gridCol w:w="1357"/>
        <w:gridCol w:w="1754"/>
        <w:gridCol w:w="588"/>
        <w:gridCol w:w="589"/>
        <w:gridCol w:w="589"/>
      </w:tblGrid>
      <w:tr w14:paraId="41F91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142CE38">
            <w:pPr>
              <w:spacing w:line="400" w:lineRule="exact"/>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序号</w:t>
            </w:r>
          </w:p>
        </w:tc>
        <w:tc>
          <w:tcPr>
            <w:tcW w:w="0" w:type="auto"/>
            <w:vAlign w:val="center"/>
          </w:tcPr>
          <w:p w14:paraId="165E20AA">
            <w:pPr>
              <w:spacing w:line="400" w:lineRule="exact"/>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名称</w:t>
            </w:r>
          </w:p>
        </w:tc>
        <w:tc>
          <w:tcPr>
            <w:tcW w:w="0" w:type="auto"/>
            <w:vAlign w:val="center"/>
          </w:tcPr>
          <w:p w14:paraId="39FA1355">
            <w:pPr>
              <w:spacing w:line="400" w:lineRule="exact"/>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型号和规格（服务内容）</w:t>
            </w:r>
          </w:p>
        </w:tc>
        <w:tc>
          <w:tcPr>
            <w:tcW w:w="0" w:type="auto"/>
            <w:vAlign w:val="center"/>
          </w:tcPr>
          <w:p w14:paraId="75680ACF">
            <w:pPr>
              <w:spacing w:line="400" w:lineRule="exact"/>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数量</w:t>
            </w:r>
          </w:p>
        </w:tc>
        <w:tc>
          <w:tcPr>
            <w:tcW w:w="0" w:type="auto"/>
            <w:vAlign w:val="center"/>
          </w:tcPr>
          <w:p w14:paraId="6EE9FB9F">
            <w:pPr>
              <w:spacing w:line="400" w:lineRule="exact"/>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原产地（货物）</w:t>
            </w:r>
          </w:p>
        </w:tc>
        <w:tc>
          <w:tcPr>
            <w:tcW w:w="0" w:type="auto"/>
            <w:vAlign w:val="center"/>
          </w:tcPr>
          <w:p w14:paraId="6C989D34">
            <w:pPr>
              <w:spacing w:line="400" w:lineRule="exact"/>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制造商（承接商）名称</w:t>
            </w:r>
          </w:p>
        </w:tc>
        <w:tc>
          <w:tcPr>
            <w:tcW w:w="0" w:type="auto"/>
            <w:vAlign w:val="center"/>
          </w:tcPr>
          <w:p w14:paraId="5AA524C9">
            <w:pPr>
              <w:spacing w:line="400" w:lineRule="exact"/>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单价</w:t>
            </w:r>
          </w:p>
        </w:tc>
        <w:tc>
          <w:tcPr>
            <w:tcW w:w="0" w:type="auto"/>
            <w:vAlign w:val="center"/>
          </w:tcPr>
          <w:p w14:paraId="216D66F8">
            <w:pPr>
              <w:spacing w:line="400" w:lineRule="exact"/>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总价</w:t>
            </w:r>
          </w:p>
        </w:tc>
        <w:tc>
          <w:tcPr>
            <w:tcW w:w="0" w:type="auto"/>
            <w:vAlign w:val="center"/>
          </w:tcPr>
          <w:p w14:paraId="0FC5AA9F">
            <w:pPr>
              <w:spacing w:line="400" w:lineRule="exact"/>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备注</w:t>
            </w:r>
          </w:p>
        </w:tc>
      </w:tr>
      <w:tr w14:paraId="4BFA6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507EA57">
            <w:pPr>
              <w:spacing w:line="400" w:lineRule="exact"/>
              <w:rPr>
                <w:rFonts w:ascii="仿宋_GB2312" w:hAnsi="宋体" w:eastAsia="仿宋_GB2312" w:cs="Times New Roman"/>
                <w:sz w:val="24"/>
                <w:szCs w:val="24"/>
                <w:lang w:bidi="ar-SA"/>
              </w:rPr>
            </w:pPr>
          </w:p>
        </w:tc>
        <w:tc>
          <w:tcPr>
            <w:tcW w:w="0" w:type="auto"/>
            <w:vAlign w:val="center"/>
          </w:tcPr>
          <w:p w14:paraId="2BAEE5DF">
            <w:pPr>
              <w:spacing w:line="400" w:lineRule="exact"/>
              <w:rPr>
                <w:rFonts w:ascii="仿宋_GB2312" w:hAnsi="宋体" w:eastAsia="仿宋_GB2312" w:cs="Times New Roman"/>
                <w:sz w:val="24"/>
                <w:szCs w:val="24"/>
                <w:lang w:bidi="ar-SA"/>
              </w:rPr>
            </w:pPr>
          </w:p>
        </w:tc>
        <w:tc>
          <w:tcPr>
            <w:tcW w:w="0" w:type="auto"/>
            <w:vAlign w:val="center"/>
          </w:tcPr>
          <w:p w14:paraId="78AFAD9D">
            <w:pPr>
              <w:spacing w:line="400" w:lineRule="exact"/>
              <w:rPr>
                <w:rFonts w:ascii="仿宋_GB2312" w:hAnsi="宋体" w:eastAsia="仿宋_GB2312" w:cs="Times New Roman"/>
                <w:sz w:val="24"/>
                <w:szCs w:val="24"/>
                <w:lang w:bidi="ar-SA"/>
              </w:rPr>
            </w:pPr>
          </w:p>
        </w:tc>
        <w:tc>
          <w:tcPr>
            <w:tcW w:w="0" w:type="auto"/>
            <w:vAlign w:val="center"/>
          </w:tcPr>
          <w:p w14:paraId="61C0E7CD">
            <w:pPr>
              <w:spacing w:line="400" w:lineRule="exact"/>
              <w:rPr>
                <w:rFonts w:ascii="仿宋_GB2312" w:hAnsi="宋体" w:eastAsia="仿宋_GB2312" w:cs="Times New Roman"/>
                <w:sz w:val="24"/>
                <w:szCs w:val="24"/>
                <w:lang w:bidi="ar-SA"/>
              </w:rPr>
            </w:pPr>
          </w:p>
        </w:tc>
        <w:tc>
          <w:tcPr>
            <w:tcW w:w="0" w:type="auto"/>
            <w:vAlign w:val="center"/>
          </w:tcPr>
          <w:p w14:paraId="5463556D">
            <w:pPr>
              <w:spacing w:line="400" w:lineRule="exact"/>
              <w:rPr>
                <w:rFonts w:ascii="仿宋_GB2312" w:hAnsi="宋体" w:eastAsia="仿宋_GB2312" w:cs="Times New Roman"/>
                <w:sz w:val="24"/>
                <w:szCs w:val="24"/>
                <w:lang w:bidi="ar-SA"/>
              </w:rPr>
            </w:pPr>
          </w:p>
        </w:tc>
        <w:tc>
          <w:tcPr>
            <w:tcW w:w="0" w:type="auto"/>
            <w:vAlign w:val="center"/>
          </w:tcPr>
          <w:p w14:paraId="7AF2BC4F">
            <w:pPr>
              <w:spacing w:line="400" w:lineRule="exact"/>
              <w:rPr>
                <w:rFonts w:ascii="仿宋_GB2312" w:hAnsi="宋体" w:eastAsia="仿宋_GB2312" w:cs="Times New Roman"/>
                <w:sz w:val="24"/>
                <w:szCs w:val="24"/>
                <w:lang w:bidi="ar-SA"/>
              </w:rPr>
            </w:pPr>
          </w:p>
        </w:tc>
        <w:tc>
          <w:tcPr>
            <w:tcW w:w="0" w:type="auto"/>
            <w:vAlign w:val="center"/>
          </w:tcPr>
          <w:p w14:paraId="7B467AB7">
            <w:pPr>
              <w:spacing w:line="400" w:lineRule="exact"/>
              <w:rPr>
                <w:rFonts w:ascii="仿宋_GB2312" w:hAnsi="宋体" w:eastAsia="仿宋_GB2312" w:cs="Times New Roman"/>
                <w:sz w:val="24"/>
                <w:szCs w:val="24"/>
                <w:lang w:bidi="ar-SA"/>
              </w:rPr>
            </w:pPr>
          </w:p>
        </w:tc>
        <w:tc>
          <w:tcPr>
            <w:tcW w:w="0" w:type="auto"/>
            <w:vAlign w:val="center"/>
          </w:tcPr>
          <w:p w14:paraId="4A6ACB90">
            <w:pPr>
              <w:spacing w:line="400" w:lineRule="exact"/>
              <w:rPr>
                <w:rFonts w:ascii="仿宋_GB2312" w:hAnsi="宋体" w:eastAsia="仿宋_GB2312" w:cs="Times New Roman"/>
                <w:sz w:val="24"/>
                <w:szCs w:val="24"/>
                <w:lang w:bidi="ar-SA"/>
              </w:rPr>
            </w:pPr>
          </w:p>
        </w:tc>
        <w:tc>
          <w:tcPr>
            <w:tcW w:w="0" w:type="auto"/>
            <w:vAlign w:val="center"/>
          </w:tcPr>
          <w:p w14:paraId="2849C3D9">
            <w:pPr>
              <w:spacing w:line="400" w:lineRule="exact"/>
              <w:rPr>
                <w:rFonts w:ascii="仿宋_GB2312" w:hAnsi="宋体" w:eastAsia="仿宋_GB2312" w:cs="Times New Roman"/>
                <w:sz w:val="24"/>
                <w:szCs w:val="24"/>
                <w:lang w:bidi="ar-SA"/>
              </w:rPr>
            </w:pPr>
          </w:p>
        </w:tc>
      </w:tr>
      <w:tr w14:paraId="72B07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6B64F69">
            <w:pPr>
              <w:spacing w:line="400" w:lineRule="exact"/>
              <w:rPr>
                <w:rFonts w:ascii="仿宋_GB2312" w:hAnsi="宋体" w:eastAsia="仿宋_GB2312" w:cs="Times New Roman"/>
                <w:sz w:val="24"/>
                <w:szCs w:val="24"/>
                <w:lang w:bidi="ar-SA"/>
              </w:rPr>
            </w:pPr>
          </w:p>
        </w:tc>
        <w:tc>
          <w:tcPr>
            <w:tcW w:w="0" w:type="auto"/>
            <w:vAlign w:val="center"/>
          </w:tcPr>
          <w:p w14:paraId="7C2FF680">
            <w:pPr>
              <w:spacing w:line="400" w:lineRule="exact"/>
              <w:rPr>
                <w:rFonts w:ascii="仿宋_GB2312" w:hAnsi="宋体" w:eastAsia="仿宋_GB2312" w:cs="Times New Roman"/>
                <w:sz w:val="24"/>
                <w:szCs w:val="24"/>
                <w:lang w:bidi="ar-SA"/>
              </w:rPr>
            </w:pPr>
          </w:p>
        </w:tc>
        <w:tc>
          <w:tcPr>
            <w:tcW w:w="0" w:type="auto"/>
            <w:vAlign w:val="center"/>
          </w:tcPr>
          <w:p w14:paraId="5259FEA7">
            <w:pPr>
              <w:spacing w:line="400" w:lineRule="exact"/>
              <w:rPr>
                <w:rFonts w:ascii="仿宋_GB2312" w:hAnsi="宋体" w:eastAsia="仿宋_GB2312" w:cs="Times New Roman"/>
                <w:sz w:val="24"/>
                <w:szCs w:val="24"/>
                <w:lang w:bidi="ar-SA"/>
              </w:rPr>
            </w:pPr>
          </w:p>
        </w:tc>
        <w:tc>
          <w:tcPr>
            <w:tcW w:w="0" w:type="auto"/>
            <w:vAlign w:val="center"/>
          </w:tcPr>
          <w:p w14:paraId="24AD8912">
            <w:pPr>
              <w:spacing w:line="400" w:lineRule="exact"/>
              <w:rPr>
                <w:rFonts w:ascii="仿宋_GB2312" w:hAnsi="宋体" w:eastAsia="仿宋_GB2312" w:cs="Times New Roman"/>
                <w:sz w:val="24"/>
                <w:szCs w:val="24"/>
                <w:lang w:bidi="ar-SA"/>
              </w:rPr>
            </w:pPr>
          </w:p>
        </w:tc>
        <w:tc>
          <w:tcPr>
            <w:tcW w:w="0" w:type="auto"/>
            <w:vAlign w:val="center"/>
          </w:tcPr>
          <w:p w14:paraId="530368C3">
            <w:pPr>
              <w:spacing w:line="400" w:lineRule="exact"/>
              <w:rPr>
                <w:rFonts w:ascii="仿宋_GB2312" w:hAnsi="宋体" w:eastAsia="仿宋_GB2312" w:cs="Times New Roman"/>
                <w:sz w:val="24"/>
                <w:szCs w:val="24"/>
                <w:lang w:bidi="ar-SA"/>
              </w:rPr>
            </w:pPr>
          </w:p>
        </w:tc>
        <w:tc>
          <w:tcPr>
            <w:tcW w:w="0" w:type="auto"/>
            <w:vAlign w:val="center"/>
          </w:tcPr>
          <w:p w14:paraId="4522A1E2">
            <w:pPr>
              <w:spacing w:line="400" w:lineRule="exact"/>
              <w:rPr>
                <w:rFonts w:ascii="仿宋_GB2312" w:hAnsi="宋体" w:eastAsia="仿宋_GB2312" w:cs="Times New Roman"/>
                <w:sz w:val="24"/>
                <w:szCs w:val="24"/>
                <w:lang w:bidi="ar-SA"/>
              </w:rPr>
            </w:pPr>
          </w:p>
        </w:tc>
        <w:tc>
          <w:tcPr>
            <w:tcW w:w="0" w:type="auto"/>
            <w:vAlign w:val="center"/>
          </w:tcPr>
          <w:p w14:paraId="69953BEB">
            <w:pPr>
              <w:spacing w:line="400" w:lineRule="exact"/>
              <w:rPr>
                <w:rFonts w:ascii="仿宋_GB2312" w:hAnsi="宋体" w:eastAsia="仿宋_GB2312" w:cs="Times New Roman"/>
                <w:sz w:val="24"/>
                <w:szCs w:val="24"/>
                <w:lang w:bidi="ar-SA"/>
              </w:rPr>
            </w:pPr>
          </w:p>
        </w:tc>
        <w:tc>
          <w:tcPr>
            <w:tcW w:w="0" w:type="auto"/>
            <w:vAlign w:val="center"/>
          </w:tcPr>
          <w:p w14:paraId="60DB7883">
            <w:pPr>
              <w:spacing w:line="400" w:lineRule="exact"/>
              <w:rPr>
                <w:rFonts w:ascii="仿宋_GB2312" w:hAnsi="宋体" w:eastAsia="仿宋_GB2312" w:cs="Times New Roman"/>
                <w:sz w:val="24"/>
                <w:szCs w:val="24"/>
                <w:lang w:bidi="ar-SA"/>
              </w:rPr>
            </w:pPr>
          </w:p>
        </w:tc>
        <w:tc>
          <w:tcPr>
            <w:tcW w:w="0" w:type="auto"/>
            <w:vAlign w:val="center"/>
          </w:tcPr>
          <w:p w14:paraId="2E6CCED3">
            <w:pPr>
              <w:spacing w:line="400" w:lineRule="exact"/>
              <w:rPr>
                <w:rFonts w:ascii="仿宋_GB2312" w:hAnsi="宋体" w:eastAsia="仿宋_GB2312" w:cs="Times New Roman"/>
                <w:sz w:val="24"/>
                <w:szCs w:val="24"/>
                <w:lang w:bidi="ar-SA"/>
              </w:rPr>
            </w:pPr>
          </w:p>
        </w:tc>
      </w:tr>
      <w:tr w14:paraId="4B6E1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C7209BC">
            <w:pPr>
              <w:spacing w:line="400" w:lineRule="exact"/>
              <w:rPr>
                <w:rFonts w:ascii="仿宋_GB2312" w:hAnsi="宋体" w:eastAsia="仿宋_GB2312" w:cs="Times New Roman"/>
                <w:sz w:val="24"/>
                <w:szCs w:val="24"/>
                <w:lang w:bidi="ar-SA"/>
              </w:rPr>
            </w:pPr>
          </w:p>
        </w:tc>
        <w:tc>
          <w:tcPr>
            <w:tcW w:w="0" w:type="auto"/>
            <w:vAlign w:val="center"/>
          </w:tcPr>
          <w:p w14:paraId="247778EB">
            <w:pPr>
              <w:spacing w:line="400" w:lineRule="exact"/>
              <w:rPr>
                <w:rFonts w:ascii="仿宋_GB2312" w:hAnsi="宋体" w:eastAsia="仿宋_GB2312" w:cs="Times New Roman"/>
                <w:sz w:val="24"/>
                <w:szCs w:val="24"/>
                <w:lang w:bidi="ar-SA"/>
              </w:rPr>
            </w:pPr>
          </w:p>
        </w:tc>
        <w:tc>
          <w:tcPr>
            <w:tcW w:w="0" w:type="auto"/>
            <w:vAlign w:val="center"/>
          </w:tcPr>
          <w:p w14:paraId="5C3D8B41">
            <w:pPr>
              <w:spacing w:line="400" w:lineRule="exact"/>
              <w:rPr>
                <w:rFonts w:ascii="仿宋_GB2312" w:hAnsi="宋体" w:eastAsia="仿宋_GB2312" w:cs="Times New Roman"/>
                <w:sz w:val="24"/>
                <w:szCs w:val="24"/>
                <w:lang w:bidi="ar-SA"/>
              </w:rPr>
            </w:pPr>
          </w:p>
        </w:tc>
        <w:tc>
          <w:tcPr>
            <w:tcW w:w="0" w:type="auto"/>
            <w:vAlign w:val="center"/>
          </w:tcPr>
          <w:p w14:paraId="666ED48D">
            <w:pPr>
              <w:spacing w:line="400" w:lineRule="exact"/>
              <w:rPr>
                <w:rFonts w:ascii="仿宋_GB2312" w:hAnsi="宋体" w:eastAsia="仿宋_GB2312" w:cs="Times New Roman"/>
                <w:sz w:val="24"/>
                <w:szCs w:val="24"/>
                <w:lang w:bidi="ar-SA"/>
              </w:rPr>
            </w:pPr>
          </w:p>
        </w:tc>
        <w:tc>
          <w:tcPr>
            <w:tcW w:w="0" w:type="auto"/>
            <w:vAlign w:val="center"/>
          </w:tcPr>
          <w:p w14:paraId="1FED770F">
            <w:pPr>
              <w:spacing w:line="400" w:lineRule="exact"/>
              <w:rPr>
                <w:rFonts w:ascii="仿宋_GB2312" w:hAnsi="宋体" w:eastAsia="仿宋_GB2312" w:cs="Times New Roman"/>
                <w:sz w:val="24"/>
                <w:szCs w:val="24"/>
                <w:lang w:bidi="ar-SA"/>
              </w:rPr>
            </w:pPr>
          </w:p>
        </w:tc>
        <w:tc>
          <w:tcPr>
            <w:tcW w:w="0" w:type="auto"/>
            <w:vAlign w:val="center"/>
          </w:tcPr>
          <w:p w14:paraId="789AC859">
            <w:pPr>
              <w:spacing w:line="400" w:lineRule="exact"/>
              <w:rPr>
                <w:rFonts w:ascii="仿宋_GB2312" w:hAnsi="宋体" w:eastAsia="仿宋_GB2312" w:cs="Times New Roman"/>
                <w:sz w:val="24"/>
                <w:szCs w:val="24"/>
                <w:lang w:bidi="ar-SA"/>
              </w:rPr>
            </w:pPr>
          </w:p>
        </w:tc>
        <w:tc>
          <w:tcPr>
            <w:tcW w:w="0" w:type="auto"/>
            <w:vAlign w:val="center"/>
          </w:tcPr>
          <w:p w14:paraId="249BE771">
            <w:pPr>
              <w:spacing w:line="400" w:lineRule="exact"/>
              <w:rPr>
                <w:rFonts w:ascii="仿宋_GB2312" w:hAnsi="宋体" w:eastAsia="仿宋_GB2312" w:cs="Times New Roman"/>
                <w:sz w:val="24"/>
                <w:szCs w:val="24"/>
                <w:lang w:bidi="ar-SA"/>
              </w:rPr>
            </w:pPr>
          </w:p>
        </w:tc>
        <w:tc>
          <w:tcPr>
            <w:tcW w:w="0" w:type="auto"/>
            <w:vAlign w:val="center"/>
          </w:tcPr>
          <w:p w14:paraId="6CA0A295">
            <w:pPr>
              <w:spacing w:line="400" w:lineRule="exact"/>
              <w:rPr>
                <w:rFonts w:ascii="仿宋_GB2312" w:hAnsi="宋体" w:eastAsia="仿宋_GB2312" w:cs="Times New Roman"/>
                <w:sz w:val="24"/>
                <w:szCs w:val="24"/>
                <w:lang w:bidi="ar-SA"/>
              </w:rPr>
            </w:pPr>
          </w:p>
        </w:tc>
        <w:tc>
          <w:tcPr>
            <w:tcW w:w="0" w:type="auto"/>
            <w:vAlign w:val="center"/>
          </w:tcPr>
          <w:p w14:paraId="5B31C4D2">
            <w:pPr>
              <w:spacing w:line="400" w:lineRule="exact"/>
              <w:rPr>
                <w:rFonts w:ascii="仿宋_GB2312" w:hAnsi="宋体" w:eastAsia="仿宋_GB2312" w:cs="Times New Roman"/>
                <w:sz w:val="24"/>
                <w:szCs w:val="24"/>
                <w:lang w:bidi="ar-SA"/>
              </w:rPr>
            </w:pPr>
          </w:p>
        </w:tc>
      </w:tr>
      <w:tr w14:paraId="0DEDC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1093FBB">
            <w:pPr>
              <w:spacing w:line="400" w:lineRule="exact"/>
              <w:rPr>
                <w:rFonts w:ascii="仿宋_GB2312" w:hAnsi="宋体" w:eastAsia="仿宋_GB2312" w:cs="Times New Roman"/>
                <w:sz w:val="24"/>
                <w:szCs w:val="24"/>
                <w:lang w:bidi="ar-SA"/>
              </w:rPr>
            </w:pPr>
          </w:p>
        </w:tc>
        <w:tc>
          <w:tcPr>
            <w:tcW w:w="0" w:type="auto"/>
            <w:vAlign w:val="center"/>
          </w:tcPr>
          <w:p w14:paraId="5F043DEC">
            <w:pPr>
              <w:spacing w:line="400" w:lineRule="exact"/>
              <w:rPr>
                <w:rFonts w:ascii="仿宋_GB2312" w:hAnsi="宋体" w:eastAsia="仿宋_GB2312" w:cs="Times New Roman"/>
                <w:sz w:val="24"/>
                <w:szCs w:val="24"/>
                <w:lang w:bidi="ar-SA"/>
              </w:rPr>
            </w:pPr>
          </w:p>
        </w:tc>
        <w:tc>
          <w:tcPr>
            <w:tcW w:w="0" w:type="auto"/>
            <w:vAlign w:val="center"/>
          </w:tcPr>
          <w:p w14:paraId="6A51D0E5">
            <w:pPr>
              <w:spacing w:line="400" w:lineRule="exact"/>
              <w:rPr>
                <w:rFonts w:ascii="仿宋_GB2312" w:hAnsi="宋体" w:eastAsia="仿宋_GB2312" w:cs="Times New Roman"/>
                <w:sz w:val="24"/>
                <w:szCs w:val="24"/>
                <w:lang w:bidi="ar-SA"/>
              </w:rPr>
            </w:pPr>
          </w:p>
        </w:tc>
        <w:tc>
          <w:tcPr>
            <w:tcW w:w="0" w:type="auto"/>
            <w:vAlign w:val="center"/>
          </w:tcPr>
          <w:p w14:paraId="29C35260">
            <w:pPr>
              <w:spacing w:line="400" w:lineRule="exact"/>
              <w:rPr>
                <w:rFonts w:ascii="仿宋_GB2312" w:hAnsi="宋体" w:eastAsia="仿宋_GB2312" w:cs="Times New Roman"/>
                <w:sz w:val="24"/>
                <w:szCs w:val="24"/>
                <w:lang w:bidi="ar-SA"/>
              </w:rPr>
            </w:pPr>
          </w:p>
        </w:tc>
        <w:tc>
          <w:tcPr>
            <w:tcW w:w="0" w:type="auto"/>
            <w:vAlign w:val="center"/>
          </w:tcPr>
          <w:p w14:paraId="5FFDDBC0">
            <w:pPr>
              <w:spacing w:line="400" w:lineRule="exact"/>
              <w:rPr>
                <w:rFonts w:ascii="仿宋_GB2312" w:hAnsi="宋体" w:eastAsia="仿宋_GB2312" w:cs="Times New Roman"/>
                <w:sz w:val="24"/>
                <w:szCs w:val="24"/>
                <w:lang w:bidi="ar-SA"/>
              </w:rPr>
            </w:pPr>
          </w:p>
        </w:tc>
        <w:tc>
          <w:tcPr>
            <w:tcW w:w="0" w:type="auto"/>
            <w:vAlign w:val="center"/>
          </w:tcPr>
          <w:p w14:paraId="3EF59BFE">
            <w:pPr>
              <w:spacing w:line="400" w:lineRule="exact"/>
              <w:rPr>
                <w:rFonts w:ascii="仿宋_GB2312" w:hAnsi="宋体" w:eastAsia="仿宋_GB2312" w:cs="Times New Roman"/>
                <w:sz w:val="24"/>
                <w:szCs w:val="24"/>
                <w:lang w:bidi="ar-SA"/>
              </w:rPr>
            </w:pPr>
          </w:p>
        </w:tc>
        <w:tc>
          <w:tcPr>
            <w:tcW w:w="0" w:type="auto"/>
            <w:vAlign w:val="center"/>
          </w:tcPr>
          <w:p w14:paraId="457D0BE0">
            <w:pPr>
              <w:spacing w:line="400" w:lineRule="exact"/>
              <w:rPr>
                <w:rFonts w:ascii="仿宋_GB2312" w:hAnsi="宋体" w:eastAsia="仿宋_GB2312" w:cs="Times New Roman"/>
                <w:sz w:val="24"/>
                <w:szCs w:val="24"/>
                <w:lang w:bidi="ar-SA"/>
              </w:rPr>
            </w:pPr>
          </w:p>
        </w:tc>
        <w:tc>
          <w:tcPr>
            <w:tcW w:w="0" w:type="auto"/>
            <w:vAlign w:val="center"/>
          </w:tcPr>
          <w:p w14:paraId="13AA5942">
            <w:pPr>
              <w:spacing w:line="400" w:lineRule="exact"/>
              <w:rPr>
                <w:rFonts w:ascii="仿宋_GB2312" w:hAnsi="宋体" w:eastAsia="仿宋_GB2312" w:cs="Times New Roman"/>
                <w:sz w:val="24"/>
                <w:szCs w:val="24"/>
                <w:lang w:bidi="ar-SA"/>
              </w:rPr>
            </w:pPr>
          </w:p>
        </w:tc>
        <w:tc>
          <w:tcPr>
            <w:tcW w:w="0" w:type="auto"/>
            <w:vAlign w:val="center"/>
          </w:tcPr>
          <w:p w14:paraId="6AE8FDEB">
            <w:pPr>
              <w:spacing w:line="400" w:lineRule="exact"/>
              <w:rPr>
                <w:rFonts w:ascii="仿宋_GB2312" w:hAnsi="宋体" w:eastAsia="仿宋_GB2312" w:cs="Times New Roman"/>
                <w:sz w:val="24"/>
                <w:szCs w:val="24"/>
                <w:lang w:bidi="ar-SA"/>
              </w:rPr>
            </w:pPr>
          </w:p>
        </w:tc>
      </w:tr>
      <w:tr w14:paraId="77CE4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F409F72">
            <w:pPr>
              <w:spacing w:line="400" w:lineRule="exact"/>
              <w:rPr>
                <w:rFonts w:ascii="仿宋_GB2312" w:hAnsi="宋体" w:eastAsia="仿宋_GB2312" w:cs="Times New Roman"/>
                <w:sz w:val="24"/>
                <w:szCs w:val="24"/>
                <w:lang w:bidi="ar-SA"/>
              </w:rPr>
            </w:pPr>
          </w:p>
        </w:tc>
        <w:tc>
          <w:tcPr>
            <w:tcW w:w="0" w:type="auto"/>
            <w:vAlign w:val="center"/>
          </w:tcPr>
          <w:p w14:paraId="2145A835">
            <w:pPr>
              <w:spacing w:line="400" w:lineRule="exact"/>
              <w:rPr>
                <w:rFonts w:ascii="仿宋_GB2312" w:hAnsi="宋体" w:eastAsia="仿宋_GB2312" w:cs="Times New Roman"/>
                <w:sz w:val="24"/>
                <w:szCs w:val="24"/>
                <w:lang w:bidi="ar-SA"/>
              </w:rPr>
            </w:pPr>
          </w:p>
        </w:tc>
        <w:tc>
          <w:tcPr>
            <w:tcW w:w="0" w:type="auto"/>
            <w:vAlign w:val="center"/>
          </w:tcPr>
          <w:p w14:paraId="156605CB">
            <w:pPr>
              <w:spacing w:line="400" w:lineRule="exact"/>
              <w:rPr>
                <w:rFonts w:ascii="仿宋_GB2312" w:hAnsi="宋体" w:eastAsia="仿宋_GB2312" w:cs="Times New Roman"/>
                <w:sz w:val="24"/>
                <w:szCs w:val="24"/>
                <w:lang w:bidi="ar-SA"/>
              </w:rPr>
            </w:pPr>
          </w:p>
        </w:tc>
        <w:tc>
          <w:tcPr>
            <w:tcW w:w="0" w:type="auto"/>
            <w:vAlign w:val="center"/>
          </w:tcPr>
          <w:p w14:paraId="34389659">
            <w:pPr>
              <w:spacing w:line="400" w:lineRule="exact"/>
              <w:rPr>
                <w:rFonts w:ascii="仿宋_GB2312" w:hAnsi="宋体" w:eastAsia="仿宋_GB2312" w:cs="Times New Roman"/>
                <w:sz w:val="24"/>
                <w:szCs w:val="24"/>
                <w:lang w:bidi="ar-SA"/>
              </w:rPr>
            </w:pPr>
          </w:p>
        </w:tc>
        <w:tc>
          <w:tcPr>
            <w:tcW w:w="0" w:type="auto"/>
            <w:vAlign w:val="center"/>
          </w:tcPr>
          <w:p w14:paraId="10C2D644">
            <w:pPr>
              <w:spacing w:line="400" w:lineRule="exact"/>
              <w:rPr>
                <w:rFonts w:ascii="仿宋_GB2312" w:hAnsi="宋体" w:eastAsia="仿宋_GB2312" w:cs="Times New Roman"/>
                <w:sz w:val="24"/>
                <w:szCs w:val="24"/>
                <w:lang w:bidi="ar-SA"/>
              </w:rPr>
            </w:pPr>
          </w:p>
        </w:tc>
        <w:tc>
          <w:tcPr>
            <w:tcW w:w="0" w:type="auto"/>
            <w:vAlign w:val="center"/>
          </w:tcPr>
          <w:p w14:paraId="7CD8C2C1">
            <w:pPr>
              <w:spacing w:line="400" w:lineRule="exact"/>
              <w:rPr>
                <w:rFonts w:ascii="仿宋_GB2312" w:hAnsi="宋体" w:eastAsia="仿宋_GB2312" w:cs="Times New Roman"/>
                <w:sz w:val="24"/>
                <w:szCs w:val="24"/>
                <w:lang w:bidi="ar-SA"/>
              </w:rPr>
            </w:pPr>
          </w:p>
        </w:tc>
        <w:tc>
          <w:tcPr>
            <w:tcW w:w="0" w:type="auto"/>
            <w:vAlign w:val="center"/>
          </w:tcPr>
          <w:p w14:paraId="5E7FA220">
            <w:pPr>
              <w:spacing w:line="400" w:lineRule="exact"/>
              <w:rPr>
                <w:rFonts w:ascii="仿宋_GB2312" w:hAnsi="宋体" w:eastAsia="仿宋_GB2312" w:cs="Times New Roman"/>
                <w:sz w:val="24"/>
                <w:szCs w:val="24"/>
                <w:lang w:bidi="ar-SA"/>
              </w:rPr>
            </w:pPr>
          </w:p>
        </w:tc>
        <w:tc>
          <w:tcPr>
            <w:tcW w:w="0" w:type="auto"/>
            <w:vAlign w:val="center"/>
          </w:tcPr>
          <w:p w14:paraId="6EEA2B29">
            <w:pPr>
              <w:spacing w:line="400" w:lineRule="exact"/>
              <w:rPr>
                <w:rFonts w:ascii="仿宋_GB2312" w:hAnsi="宋体" w:eastAsia="仿宋_GB2312" w:cs="Times New Roman"/>
                <w:sz w:val="24"/>
                <w:szCs w:val="24"/>
                <w:lang w:bidi="ar-SA"/>
              </w:rPr>
            </w:pPr>
          </w:p>
        </w:tc>
        <w:tc>
          <w:tcPr>
            <w:tcW w:w="0" w:type="auto"/>
            <w:vAlign w:val="center"/>
          </w:tcPr>
          <w:p w14:paraId="4472B050">
            <w:pPr>
              <w:spacing w:line="400" w:lineRule="exact"/>
              <w:rPr>
                <w:rFonts w:ascii="仿宋_GB2312" w:hAnsi="宋体" w:eastAsia="仿宋_GB2312" w:cs="Times New Roman"/>
                <w:sz w:val="24"/>
                <w:szCs w:val="24"/>
                <w:lang w:bidi="ar-SA"/>
              </w:rPr>
            </w:pPr>
          </w:p>
        </w:tc>
      </w:tr>
      <w:tr w14:paraId="1ECEA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BCE7F5B">
            <w:pPr>
              <w:spacing w:line="400" w:lineRule="exact"/>
              <w:rPr>
                <w:rFonts w:ascii="仿宋_GB2312" w:hAnsi="宋体" w:eastAsia="仿宋_GB2312" w:cs="Times New Roman"/>
                <w:sz w:val="24"/>
                <w:szCs w:val="24"/>
                <w:lang w:bidi="ar-SA"/>
              </w:rPr>
            </w:pPr>
          </w:p>
        </w:tc>
        <w:tc>
          <w:tcPr>
            <w:tcW w:w="0" w:type="auto"/>
            <w:vAlign w:val="center"/>
          </w:tcPr>
          <w:p w14:paraId="3C2AF5DB">
            <w:pPr>
              <w:spacing w:line="400" w:lineRule="exact"/>
              <w:rPr>
                <w:rFonts w:ascii="仿宋_GB2312" w:hAnsi="宋体" w:eastAsia="仿宋_GB2312" w:cs="Times New Roman"/>
                <w:sz w:val="24"/>
                <w:szCs w:val="24"/>
                <w:lang w:bidi="ar-SA"/>
              </w:rPr>
            </w:pPr>
          </w:p>
        </w:tc>
        <w:tc>
          <w:tcPr>
            <w:tcW w:w="0" w:type="auto"/>
            <w:vAlign w:val="center"/>
          </w:tcPr>
          <w:p w14:paraId="428A4B0A">
            <w:pPr>
              <w:spacing w:line="400" w:lineRule="exact"/>
              <w:rPr>
                <w:rFonts w:ascii="仿宋_GB2312" w:hAnsi="宋体" w:eastAsia="仿宋_GB2312" w:cs="Times New Roman"/>
                <w:sz w:val="24"/>
                <w:szCs w:val="24"/>
                <w:lang w:bidi="ar-SA"/>
              </w:rPr>
            </w:pPr>
          </w:p>
        </w:tc>
        <w:tc>
          <w:tcPr>
            <w:tcW w:w="0" w:type="auto"/>
            <w:vAlign w:val="center"/>
          </w:tcPr>
          <w:p w14:paraId="049BBE64">
            <w:pPr>
              <w:spacing w:line="400" w:lineRule="exact"/>
              <w:rPr>
                <w:rFonts w:ascii="仿宋_GB2312" w:hAnsi="宋体" w:eastAsia="仿宋_GB2312" w:cs="Times New Roman"/>
                <w:sz w:val="24"/>
                <w:szCs w:val="24"/>
                <w:lang w:bidi="ar-SA"/>
              </w:rPr>
            </w:pPr>
          </w:p>
        </w:tc>
        <w:tc>
          <w:tcPr>
            <w:tcW w:w="0" w:type="auto"/>
            <w:vAlign w:val="center"/>
          </w:tcPr>
          <w:p w14:paraId="4B636FC0">
            <w:pPr>
              <w:spacing w:line="400" w:lineRule="exact"/>
              <w:rPr>
                <w:rFonts w:ascii="仿宋_GB2312" w:hAnsi="宋体" w:eastAsia="仿宋_GB2312" w:cs="Times New Roman"/>
                <w:sz w:val="24"/>
                <w:szCs w:val="24"/>
                <w:lang w:bidi="ar-SA"/>
              </w:rPr>
            </w:pPr>
          </w:p>
        </w:tc>
        <w:tc>
          <w:tcPr>
            <w:tcW w:w="0" w:type="auto"/>
            <w:vAlign w:val="center"/>
          </w:tcPr>
          <w:p w14:paraId="03829BBB">
            <w:pPr>
              <w:spacing w:line="400" w:lineRule="exact"/>
              <w:rPr>
                <w:rFonts w:ascii="仿宋_GB2312" w:hAnsi="宋体" w:eastAsia="仿宋_GB2312" w:cs="Times New Roman"/>
                <w:sz w:val="24"/>
                <w:szCs w:val="24"/>
                <w:lang w:bidi="ar-SA"/>
              </w:rPr>
            </w:pPr>
          </w:p>
        </w:tc>
        <w:tc>
          <w:tcPr>
            <w:tcW w:w="0" w:type="auto"/>
            <w:vAlign w:val="center"/>
          </w:tcPr>
          <w:p w14:paraId="154B2CD0">
            <w:pPr>
              <w:spacing w:line="400" w:lineRule="exact"/>
              <w:rPr>
                <w:rFonts w:ascii="仿宋_GB2312" w:hAnsi="宋体" w:eastAsia="仿宋_GB2312" w:cs="Times New Roman"/>
                <w:sz w:val="24"/>
                <w:szCs w:val="24"/>
                <w:lang w:bidi="ar-SA"/>
              </w:rPr>
            </w:pPr>
          </w:p>
        </w:tc>
        <w:tc>
          <w:tcPr>
            <w:tcW w:w="0" w:type="auto"/>
            <w:vAlign w:val="center"/>
          </w:tcPr>
          <w:p w14:paraId="067D40FE">
            <w:pPr>
              <w:spacing w:line="400" w:lineRule="exact"/>
              <w:rPr>
                <w:rFonts w:ascii="仿宋_GB2312" w:hAnsi="宋体" w:eastAsia="仿宋_GB2312" w:cs="Times New Roman"/>
                <w:sz w:val="24"/>
                <w:szCs w:val="24"/>
                <w:lang w:bidi="ar-SA"/>
              </w:rPr>
            </w:pPr>
          </w:p>
        </w:tc>
        <w:tc>
          <w:tcPr>
            <w:tcW w:w="0" w:type="auto"/>
            <w:vAlign w:val="center"/>
          </w:tcPr>
          <w:p w14:paraId="0E424B5A">
            <w:pPr>
              <w:spacing w:line="400" w:lineRule="exact"/>
              <w:rPr>
                <w:rFonts w:ascii="仿宋_GB2312" w:hAnsi="宋体" w:eastAsia="仿宋_GB2312" w:cs="Times New Roman"/>
                <w:sz w:val="24"/>
                <w:szCs w:val="24"/>
                <w:lang w:bidi="ar-SA"/>
              </w:rPr>
            </w:pPr>
          </w:p>
        </w:tc>
      </w:tr>
      <w:tr w14:paraId="7198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7"/>
            <w:vAlign w:val="center"/>
          </w:tcPr>
          <w:p w14:paraId="0B5E8E31">
            <w:pPr>
              <w:spacing w:line="400" w:lineRule="exact"/>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总价：</w:t>
            </w:r>
          </w:p>
        </w:tc>
        <w:tc>
          <w:tcPr>
            <w:tcW w:w="0" w:type="auto"/>
            <w:vAlign w:val="center"/>
          </w:tcPr>
          <w:p w14:paraId="19B3A51A">
            <w:pPr>
              <w:spacing w:line="400" w:lineRule="exact"/>
              <w:rPr>
                <w:rFonts w:ascii="仿宋_GB2312" w:hAnsi="宋体" w:eastAsia="仿宋_GB2312" w:cs="Times New Roman"/>
                <w:sz w:val="24"/>
                <w:szCs w:val="24"/>
                <w:lang w:bidi="ar-SA"/>
              </w:rPr>
            </w:pPr>
          </w:p>
        </w:tc>
        <w:tc>
          <w:tcPr>
            <w:tcW w:w="0" w:type="auto"/>
            <w:vAlign w:val="center"/>
          </w:tcPr>
          <w:p w14:paraId="32FF96AE">
            <w:pPr>
              <w:spacing w:line="400" w:lineRule="exact"/>
              <w:rPr>
                <w:rFonts w:ascii="仿宋_GB2312" w:hAnsi="宋体" w:eastAsia="仿宋_GB2312" w:cs="Times New Roman"/>
                <w:sz w:val="24"/>
                <w:szCs w:val="24"/>
                <w:lang w:bidi="ar-SA"/>
              </w:rPr>
            </w:pPr>
          </w:p>
        </w:tc>
      </w:tr>
    </w:tbl>
    <w:p w14:paraId="24D6002D">
      <w:pPr>
        <w:spacing w:line="400" w:lineRule="exact"/>
        <w:rPr>
          <w:rFonts w:ascii="仿宋_GB2312" w:hAnsi="宋体" w:eastAsia="仿宋_GB2312" w:cs="Times New Roman"/>
          <w:sz w:val="24"/>
          <w:szCs w:val="24"/>
          <w:lang w:bidi="ar-SA"/>
        </w:rPr>
      </w:pPr>
    </w:p>
    <w:tbl>
      <w:tblPr>
        <w:tblStyle w:val="20"/>
        <w:tblW w:w="0" w:type="auto"/>
        <w:tblInd w:w="0" w:type="dxa"/>
        <w:tblLayout w:type="autofit"/>
        <w:tblCellMar>
          <w:top w:w="0" w:type="dxa"/>
          <w:left w:w="108" w:type="dxa"/>
          <w:bottom w:w="0" w:type="dxa"/>
          <w:right w:w="108" w:type="dxa"/>
        </w:tblCellMar>
      </w:tblPr>
      <w:tblGrid>
        <w:gridCol w:w="3700"/>
        <w:gridCol w:w="456"/>
        <w:gridCol w:w="3734"/>
      </w:tblGrid>
      <w:tr w14:paraId="695B3757">
        <w:tblPrEx>
          <w:tblCellMar>
            <w:top w:w="0" w:type="dxa"/>
            <w:left w:w="108" w:type="dxa"/>
            <w:bottom w:w="0" w:type="dxa"/>
            <w:right w:w="108" w:type="dxa"/>
          </w:tblCellMar>
        </w:tblPrEx>
        <w:trPr>
          <w:trHeight w:val="521" w:hRule="atLeast"/>
        </w:trPr>
        <w:tc>
          <w:tcPr>
            <w:tcW w:w="3700" w:type="dxa"/>
            <w:vAlign w:val="bottom"/>
          </w:tcPr>
          <w:p w14:paraId="0B063ED9">
            <w:pPr>
              <w:spacing w:line="400" w:lineRule="exact"/>
              <w:jc w:val="distribute"/>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法定代表人或其委托代理人签字</w:t>
            </w:r>
          </w:p>
        </w:tc>
        <w:tc>
          <w:tcPr>
            <w:tcW w:w="288" w:type="dxa"/>
            <w:vAlign w:val="bottom"/>
          </w:tcPr>
          <w:p w14:paraId="2EC49678">
            <w:pPr>
              <w:spacing w:line="400" w:lineRule="exact"/>
              <w:rPr>
                <w:rFonts w:ascii="仿宋_GB2312" w:hAnsi="宋体" w:eastAsia="仿宋_GB2312" w:cs="Times New Roman"/>
                <w:sz w:val="24"/>
                <w:szCs w:val="24"/>
                <w:lang w:bidi="ar-SA"/>
              </w:rPr>
            </w:pPr>
            <w:r>
              <w:rPr>
                <w:rFonts w:ascii="仿宋_GB2312" w:hAnsi="宋体" w:eastAsia="仿宋_GB2312" w:cs="Times New Roman"/>
                <w:sz w:val="24"/>
                <w:szCs w:val="24"/>
                <w:lang w:bidi="ar-SA"/>
              </w:rPr>
              <w:t>:</w:t>
            </w:r>
          </w:p>
        </w:tc>
        <w:tc>
          <w:tcPr>
            <w:tcW w:w="3734" w:type="dxa"/>
            <w:tcBorders>
              <w:bottom w:val="single" w:color="auto" w:sz="4" w:space="0"/>
            </w:tcBorders>
            <w:vAlign w:val="bottom"/>
          </w:tcPr>
          <w:p w14:paraId="3B4C63D8">
            <w:pPr>
              <w:spacing w:line="400" w:lineRule="exact"/>
              <w:rPr>
                <w:rFonts w:ascii="仿宋_GB2312" w:hAnsi="宋体" w:eastAsia="仿宋_GB2312" w:cs="Times New Roman"/>
                <w:sz w:val="24"/>
                <w:szCs w:val="24"/>
                <w:lang w:bidi="ar-SA"/>
              </w:rPr>
            </w:pPr>
          </w:p>
        </w:tc>
      </w:tr>
      <w:tr w14:paraId="4115852F">
        <w:tblPrEx>
          <w:tblCellMar>
            <w:top w:w="0" w:type="dxa"/>
            <w:left w:w="108" w:type="dxa"/>
            <w:bottom w:w="0" w:type="dxa"/>
            <w:right w:w="108" w:type="dxa"/>
          </w:tblCellMar>
        </w:tblPrEx>
        <w:trPr>
          <w:trHeight w:val="543" w:hRule="atLeast"/>
        </w:trPr>
        <w:tc>
          <w:tcPr>
            <w:tcW w:w="3700" w:type="dxa"/>
            <w:vAlign w:val="bottom"/>
          </w:tcPr>
          <w:p w14:paraId="5D5BC9C9">
            <w:pPr>
              <w:spacing w:line="400" w:lineRule="exact"/>
              <w:jc w:val="distribute"/>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投标人</w:t>
            </w:r>
            <w:r>
              <w:rPr>
                <w:rFonts w:ascii="仿宋_GB2312" w:hAnsi="宋体" w:eastAsia="仿宋_GB2312" w:cs="Times New Roman"/>
                <w:sz w:val="24"/>
                <w:szCs w:val="24"/>
                <w:lang w:bidi="ar-SA"/>
              </w:rPr>
              <w:t>(</w:t>
            </w:r>
            <w:r>
              <w:rPr>
                <w:rFonts w:hint="eastAsia" w:ascii="仿宋_GB2312" w:hAnsi="宋体" w:eastAsia="仿宋_GB2312" w:cs="Times New Roman"/>
                <w:sz w:val="24"/>
                <w:szCs w:val="24"/>
                <w:lang w:bidi="ar-SA"/>
              </w:rPr>
              <w:t>盖单位章</w:t>
            </w:r>
            <w:r>
              <w:rPr>
                <w:rFonts w:ascii="仿宋_GB2312" w:hAnsi="宋体" w:eastAsia="仿宋_GB2312" w:cs="Times New Roman"/>
                <w:sz w:val="24"/>
                <w:szCs w:val="24"/>
                <w:lang w:bidi="ar-SA"/>
              </w:rPr>
              <w:t>)</w:t>
            </w:r>
          </w:p>
        </w:tc>
        <w:tc>
          <w:tcPr>
            <w:tcW w:w="288" w:type="dxa"/>
            <w:vAlign w:val="bottom"/>
          </w:tcPr>
          <w:p w14:paraId="3F1BA171">
            <w:pPr>
              <w:spacing w:line="400" w:lineRule="exact"/>
              <w:rPr>
                <w:rFonts w:ascii="仿宋_GB2312" w:hAnsi="宋体" w:eastAsia="仿宋_GB2312" w:cs="Times New Roman"/>
                <w:sz w:val="24"/>
                <w:szCs w:val="24"/>
                <w:lang w:bidi="ar-SA"/>
              </w:rPr>
            </w:pPr>
            <w:r>
              <w:rPr>
                <w:rFonts w:ascii="仿宋_GB2312" w:hAnsi="宋体" w:eastAsia="仿宋_GB2312" w:cs="Times New Roman"/>
                <w:sz w:val="24"/>
                <w:szCs w:val="24"/>
                <w:lang w:bidi="ar-SA"/>
              </w:rPr>
              <w:t>:</w:t>
            </w:r>
          </w:p>
        </w:tc>
        <w:tc>
          <w:tcPr>
            <w:tcW w:w="3734" w:type="dxa"/>
            <w:tcBorders>
              <w:top w:val="single" w:color="auto" w:sz="4" w:space="0"/>
              <w:bottom w:val="single" w:color="auto" w:sz="4" w:space="0"/>
            </w:tcBorders>
            <w:vAlign w:val="bottom"/>
          </w:tcPr>
          <w:p w14:paraId="63AD69BD">
            <w:pPr>
              <w:spacing w:line="400" w:lineRule="exact"/>
              <w:rPr>
                <w:rFonts w:ascii="仿宋_GB2312" w:hAnsi="宋体" w:eastAsia="仿宋_GB2312" w:cs="Times New Roman"/>
                <w:sz w:val="24"/>
                <w:szCs w:val="24"/>
                <w:lang w:bidi="ar-SA"/>
              </w:rPr>
            </w:pPr>
          </w:p>
        </w:tc>
      </w:tr>
      <w:tr w14:paraId="1A3D9DE2">
        <w:tblPrEx>
          <w:tblCellMar>
            <w:top w:w="0" w:type="dxa"/>
            <w:left w:w="108" w:type="dxa"/>
            <w:bottom w:w="0" w:type="dxa"/>
            <w:right w:w="108" w:type="dxa"/>
          </w:tblCellMar>
        </w:tblPrEx>
        <w:trPr>
          <w:trHeight w:val="543" w:hRule="atLeast"/>
        </w:trPr>
        <w:tc>
          <w:tcPr>
            <w:tcW w:w="3700" w:type="dxa"/>
            <w:vAlign w:val="bottom"/>
          </w:tcPr>
          <w:p w14:paraId="5F4F87D6">
            <w:pPr>
              <w:spacing w:line="400" w:lineRule="exact"/>
              <w:jc w:val="distribute"/>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日期</w:t>
            </w:r>
          </w:p>
        </w:tc>
        <w:tc>
          <w:tcPr>
            <w:tcW w:w="288" w:type="dxa"/>
            <w:vAlign w:val="bottom"/>
          </w:tcPr>
          <w:p w14:paraId="2AA02DE9">
            <w:pPr>
              <w:spacing w:line="400" w:lineRule="exact"/>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w:t>
            </w:r>
          </w:p>
        </w:tc>
        <w:tc>
          <w:tcPr>
            <w:tcW w:w="3734" w:type="dxa"/>
            <w:tcBorders>
              <w:top w:val="single" w:color="auto" w:sz="4" w:space="0"/>
              <w:bottom w:val="single" w:color="auto" w:sz="4" w:space="0"/>
            </w:tcBorders>
            <w:vAlign w:val="bottom"/>
          </w:tcPr>
          <w:p w14:paraId="19F01C7E">
            <w:pPr>
              <w:spacing w:line="400" w:lineRule="exact"/>
              <w:rPr>
                <w:rFonts w:ascii="仿宋_GB2312" w:hAnsi="宋体" w:eastAsia="仿宋_GB2312" w:cs="Times New Roman"/>
                <w:sz w:val="24"/>
                <w:szCs w:val="24"/>
                <w:lang w:bidi="ar-SA"/>
              </w:rPr>
            </w:pPr>
          </w:p>
        </w:tc>
      </w:tr>
    </w:tbl>
    <w:p w14:paraId="09B04717">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注</w:t>
      </w:r>
      <w:r>
        <w:rPr>
          <w:rFonts w:ascii="仿宋_GB2312" w:hAnsi="宋体" w:eastAsia="仿宋_GB2312" w:cs="Times New Roman"/>
          <w:sz w:val="24"/>
          <w:szCs w:val="24"/>
          <w:lang w:bidi="ar-SA"/>
        </w:rPr>
        <w:t>:1.</w:t>
      </w:r>
      <w:r>
        <w:rPr>
          <w:rFonts w:hint="eastAsia" w:ascii="仿宋_GB2312" w:hAnsi="宋体" w:eastAsia="仿宋_GB2312" w:cs="Times New Roman"/>
          <w:sz w:val="24"/>
          <w:szCs w:val="24"/>
          <w:lang w:bidi="ar-SA"/>
        </w:rPr>
        <w:t>如果投标人认为需要，每种货物（服务）填写一份该表。</w:t>
      </w:r>
    </w:p>
    <w:p w14:paraId="59E98ADF">
      <w:pPr>
        <w:spacing w:line="400" w:lineRule="exact"/>
        <w:ind w:firstLine="840" w:firstLineChars="350"/>
        <w:rPr>
          <w:rFonts w:ascii="仿宋_GB2312" w:hAnsi="宋体" w:eastAsia="仿宋_GB2312" w:cs="Times New Roman"/>
          <w:sz w:val="24"/>
          <w:szCs w:val="24"/>
          <w:lang w:bidi="ar-SA"/>
        </w:rPr>
      </w:pPr>
      <w:r>
        <w:rPr>
          <w:rFonts w:ascii="仿宋_GB2312" w:hAnsi="宋体" w:eastAsia="仿宋_GB2312" w:cs="Times New Roman"/>
          <w:sz w:val="24"/>
          <w:szCs w:val="24"/>
          <w:lang w:bidi="ar-SA"/>
        </w:rPr>
        <w:t>2.</w:t>
      </w:r>
      <w:r>
        <w:rPr>
          <w:rFonts w:hint="eastAsia" w:ascii="仿宋_GB2312" w:hAnsi="宋体" w:eastAsia="仿宋_GB2312" w:cs="Times New Roman"/>
          <w:sz w:val="24"/>
          <w:szCs w:val="24"/>
          <w:lang w:bidi="ar-SA"/>
        </w:rPr>
        <w:t>如果按单价计算的结果与总价不一致</w:t>
      </w:r>
      <w:r>
        <w:rPr>
          <w:rFonts w:ascii="仿宋_GB2312" w:hAnsi="宋体" w:eastAsia="仿宋_GB2312" w:cs="Times New Roman"/>
          <w:sz w:val="24"/>
          <w:szCs w:val="24"/>
          <w:lang w:bidi="ar-SA"/>
        </w:rPr>
        <w:t>,</w:t>
      </w:r>
      <w:r>
        <w:rPr>
          <w:rFonts w:hint="eastAsia" w:ascii="仿宋_GB2312" w:hAnsi="宋体" w:eastAsia="仿宋_GB2312" w:cs="Times New Roman"/>
          <w:sz w:val="24"/>
          <w:szCs w:val="24"/>
          <w:lang w:bidi="ar-SA"/>
        </w:rPr>
        <w:t>以单价为准修正总价。</w:t>
      </w:r>
    </w:p>
    <w:p w14:paraId="0D636C2B">
      <w:pPr>
        <w:spacing w:line="400" w:lineRule="exact"/>
        <w:rPr>
          <w:rFonts w:ascii="仿宋_GB2312" w:hAnsi="宋体" w:eastAsia="仿宋_GB2312" w:cs="Times New Roman"/>
          <w:sz w:val="24"/>
          <w:szCs w:val="24"/>
          <w:lang w:bidi="ar-SA"/>
        </w:rPr>
      </w:pPr>
      <w:r>
        <w:rPr>
          <w:rFonts w:ascii="仿宋_GB2312" w:hAnsi="宋体" w:eastAsia="仿宋_GB2312" w:cs="Times New Roman"/>
          <w:sz w:val="24"/>
          <w:szCs w:val="24"/>
          <w:lang w:bidi="ar-SA"/>
        </w:rPr>
        <w:t xml:space="preserve">       3.</w:t>
      </w:r>
      <w:r>
        <w:rPr>
          <w:rFonts w:hint="eastAsia" w:ascii="仿宋_GB2312" w:hAnsi="宋体" w:eastAsia="仿宋_GB2312" w:cs="Times New Roman"/>
          <w:sz w:val="24"/>
          <w:szCs w:val="24"/>
          <w:lang w:bidi="ar-SA"/>
        </w:rPr>
        <w:t>如果不提供详细分项报价将视为没有实质性响应招标文件。</w:t>
      </w:r>
    </w:p>
    <w:p w14:paraId="3BCC4CCC">
      <w:pPr>
        <w:spacing w:line="400" w:lineRule="exact"/>
        <w:rPr>
          <w:rFonts w:ascii="仿宋_GB2312" w:hAnsi="宋体" w:eastAsia="仿宋_GB2312" w:cs="Times New Roman"/>
          <w:sz w:val="24"/>
          <w:szCs w:val="24"/>
          <w:lang w:bidi="ar-SA"/>
        </w:rPr>
      </w:pPr>
      <w:r>
        <w:rPr>
          <w:rFonts w:ascii="仿宋_GB2312" w:hAnsi="宋体" w:eastAsia="仿宋_GB2312" w:cs="Times New Roman"/>
          <w:sz w:val="24"/>
          <w:szCs w:val="24"/>
          <w:lang w:bidi="ar-SA"/>
        </w:rPr>
        <w:t xml:space="preserve">       4.</w:t>
      </w:r>
      <w:r>
        <w:rPr>
          <w:rFonts w:hint="eastAsia" w:ascii="仿宋_GB2312" w:hAnsi="宋体" w:eastAsia="仿宋_GB2312" w:cs="Times New Roman"/>
          <w:sz w:val="24"/>
          <w:szCs w:val="24"/>
          <w:lang w:bidi="ar-SA"/>
        </w:rPr>
        <w:t>上述各项的详细分项报价，应另页描述。</w:t>
      </w:r>
    </w:p>
    <w:p w14:paraId="0DDEC7DE">
      <w:pPr>
        <w:spacing w:line="400" w:lineRule="exact"/>
        <w:rPr>
          <w:rFonts w:ascii="仿宋_GB2312" w:hAnsi="宋体" w:eastAsia="仿宋_GB2312" w:cs="Times New Roman"/>
          <w:sz w:val="24"/>
          <w:szCs w:val="24"/>
          <w:lang w:bidi="ar-SA"/>
        </w:rPr>
      </w:pPr>
      <w:r>
        <w:rPr>
          <w:rFonts w:ascii="仿宋_GB2312" w:hAnsi="宋体" w:eastAsia="仿宋_GB2312" w:cs="Times New Roman"/>
          <w:sz w:val="24"/>
          <w:szCs w:val="24"/>
          <w:lang w:bidi="ar-SA"/>
        </w:rPr>
        <w:t xml:space="preserve">       5.</w:t>
      </w:r>
      <w:r>
        <w:rPr>
          <w:rFonts w:hint="eastAsia" w:ascii="仿宋_GB2312" w:hAnsi="宋体" w:eastAsia="仿宋_GB2312" w:cs="Times New Roman"/>
          <w:sz w:val="24"/>
          <w:szCs w:val="24"/>
          <w:lang w:bidi="ar-SA"/>
        </w:rPr>
        <w:t>如果开标一览表（报价表）内容与投标文件中明细表内容不一致的，以开标一览表（报价表）内容为准。</w:t>
      </w:r>
    </w:p>
    <w:p w14:paraId="7DD77FEF">
      <w:pPr>
        <w:pStyle w:val="5"/>
        <w:rPr>
          <w:lang w:bidi="ar-SA"/>
        </w:rPr>
        <w:sectPr>
          <w:headerReference r:id="rId3" w:type="default"/>
          <w:footerReference r:id="rId4" w:type="default"/>
          <w:pgSz w:w="11906" w:h="16838"/>
          <w:pgMar w:top="1440" w:right="1797" w:bottom="1440" w:left="1797" w:header="851" w:footer="992" w:gutter="0"/>
          <w:cols w:space="425" w:num="1"/>
          <w:docGrid w:type="linesAndChars" w:linePitch="312" w:charSpace="0"/>
        </w:sectPr>
      </w:pPr>
    </w:p>
    <w:p w14:paraId="3E779BEF">
      <w:pPr>
        <w:pStyle w:val="5"/>
        <w:rPr>
          <w:lang w:bidi="ar-SA"/>
        </w:rPr>
      </w:pPr>
      <w:bookmarkStart w:id="41" w:name="_Toc75443030"/>
      <w:r>
        <w:rPr>
          <w:lang w:bidi="ar-SA"/>
        </w:rPr>
        <w:t>3.</w:t>
      </w:r>
      <w:r>
        <w:rPr>
          <w:rFonts w:hint="eastAsia"/>
          <w:lang w:bidi="ar-SA"/>
        </w:rPr>
        <w:t>货物（服务）说明一览表（投标文件格式五）</w:t>
      </w:r>
      <w:bookmarkEnd w:id="41"/>
    </w:p>
    <w:p w14:paraId="79AF2126">
      <w:pPr>
        <w:spacing w:line="400" w:lineRule="exact"/>
        <w:rPr>
          <w:rFonts w:ascii="仿宋_GB2312" w:hAnsi="宋体" w:eastAsia="仿宋_GB2312" w:cs="Times New Roman"/>
          <w:sz w:val="24"/>
          <w:szCs w:val="24"/>
          <w:lang w:bidi="ar-SA"/>
        </w:rPr>
      </w:pPr>
    </w:p>
    <w:p w14:paraId="776A5A97">
      <w:pPr>
        <w:spacing w:line="400" w:lineRule="exact"/>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项目名称</w:t>
      </w:r>
      <w:r>
        <w:rPr>
          <w:rFonts w:ascii="仿宋_GB2312" w:hAnsi="宋体" w:eastAsia="仿宋_GB2312" w:cs="Times New Roman"/>
          <w:sz w:val="24"/>
          <w:szCs w:val="24"/>
          <w:lang w:bidi="ar-SA"/>
        </w:rPr>
        <w:t xml:space="preserve">:                                    </w:t>
      </w:r>
      <w:r>
        <w:rPr>
          <w:rFonts w:hint="eastAsia" w:ascii="仿宋_GB2312" w:hAnsi="宋体" w:eastAsia="仿宋_GB2312" w:cs="Times New Roman"/>
          <w:sz w:val="24"/>
          <w:szCs w:val="24"/>
          <w:lang w:bidi="ar-SA"/>
        </w:rPr>
        <w:t>招标编号</w:t>
      </w:r>
      <w:r>
        <w:rPr>
          <w:rFonts w:ascii="仿宋_GB2312" w:hAnsi="宋体" w:eastAsia="仿宋_GB2312" w:cs="Times New Roman"/>
          <w:sz w:val="24"/>
          <w:szCs w:val="24"/>
          <w:lang w:bidi="ar-SA"/>
        </w:rPr>
        <w:t xml:space="preserve">:                       </w:t>
      </w:r>
      <w:r>
        <w:rPr>
          <w:rFonts w:hint="eastAsia" w:ascii="仿宋_GB2312" w:hAnsi="宋体" w:eastAsia="仿宋_GB2312" w:cs="Times New Roman"/>
          <w:sz w:val="24"/>
          <w:szCs w:val="24"/>
          <w:lang w:bidi="ar-SA"/>
        </w:rPr>
        <w:t>包号</w:t>
      </w:r>
      <w:r>
        <w:rPr>
          <w:rFonts w:ascii="仿宋_GB2312" w:hAnsi="宋体" w:eastAsia="仿宋_GB2312" w:cs="Times New Roman"/>
          <w:sz w:val="24"/>
          <w:szCs w:val="24"/>
          <w:lang w:bidi="ar-SA"/>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136"/>
        <w:gridCol w:w="2376"/>
        <w:gridCol w:w="696"/>
        <w:gridCol w:w="2856"/>
        <w:gridCol w:w="2136"/>
        <w:gridCol w:w="696"/>
      </w:tblGrid>
      <w:tr w14:paraId="27D29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696" w:type="dxa"/>
          </w:tcPr>
          <w:p w14:paraId="100800DF">
            <w:pPr>
              <w:pStyle w:val="10"/>
              <w:spacing w:line="240" w:lineRule="atLeast"/>
              <w:jc w:val="center"/>
              <w:rPr>
                <w:rFonts w:ascii="仿宋_GB2312" w:eastAsia="仿宋_GB2312"/>
                <w:kern w:val="2"/>
                <w:sz w:val="24"/>
                <w:szCs w:val="24"/>
              </w:rPr>
            </w:pPr>
            <w:r>
              <w:rPr>
                <w:rFonts w:hint="eastAsia" w:ascii="仿宋_GB2312" w:eastAsia="仿宋_GB2312"/>
                <w:kern w:val="2"/>
                <w:sz w:val="24"/>
                <w:szCs w:val="24"/>
              </w:rPr>
              <w:t>序号</w:t>
            </w:r>
          </w:p>
        </w:tc>
        <w:tc>
          <w:tcPr>
            <w:tcW w:w="2136" w:type="dxa"/>
          </w:tcPr>
          <w:p w14:paraId="6BA7B8F0">
            <w:pPr>
              <w:pStyle w:val="10"/>
              <w:spacing w:line="240" w:lineRule="atLeast"/>
              <w:jc w:val="center"/>
              <w:rPr>
                <w:rFonts w:ascii="仿宋_GB2312" w:eastAsia="仿宋_GB2312"/>
                <w:kern w:val="2"/>
                <w:sz w:val="24"/>
                <w:szCs w:val="24"/>
              </w:rPr>
            </w:pPr>
            <w:r>
              <w:rPr>
                <w:rFonts w:hint="eastAsia" w:ascii="仿宋_GB2312" w:eastAsia="仿宋_GB2312"/>
                <w:kern w:val="2"/>
                <w:sz w:val="24"/>
                <w:szCs w:val="24"/>
              </w:rPr>
              <w:t>货物（服务）名称</w:t>
            </w:r>
          </w:p>
        </w:tc>
        <w:tc>
          <w:tcPr>
            <w:tcW w:w="2376" w:type="dxa"/>
          </w:tcPr>
          <w:p w14:paraId="55355222">
            <w:pPr>
              <w:pStyle w:val="10"/>
              <w:spacing w:line="240" w:lineRule="atLeast"/>
              <w:jc w:val="center"/>
              <w:rPr>
                <w:rFonts w:ascii="仿宋_GB2312" w:eastAsia="仿宋_GB2312"/>
                <w:kern w:val="2"/>
                <w:sz w:val="24"/>
                <w:szCs w:val="24"/>
              </w:rPr>
            </w:pPr>
            <w:r>
              <w:rPr>
                <w:rFonts w:hint="eastAsia" w:ascii="仿宋_GB2312" w:eastAsia="仿宋_GB2312"/>
                <w:kern w:val="2"/>
                <w:sz w:val="24"/>
                <w:szCs w:val="24"/>
              </w:rPr>
              <w:t>主要规格（服务内容</w:t>
            </w:r>
          </w:p>
        </w:tc>
        <w:tc>
          <w:tcPr>
            <w:tcW w:w="696" w:type="dxa"/>
          </w:tcPr>
          <w:p w14:paraId="280A67C5">
            <w:pPr>
              <w:pStyle w:val="10"/>
              <w:spacing w:line="240" w:lineRule="atLeast"/>
              <w:jc w:val="center"/>
              <w:rPr>
                <w:rFonts w:ascii="仿宋_GB2312" w:eastAsia="仿宋_GB2312"/>
                <w:kern w:val="2"/>
                <w:sz w:val="24"/>
                <w:szCs w:val="24"/>
              </w:rPr>
            </w:pPr>
            <w:r>
              <w:rPr>
                <w:rFonts w:hint="eastAsia" w:ascii="仿宋_GB2312" w:eastAsia="仿宋_GB2312"/>
                <w:kern w:val="2"/>
                <w:sz w:val="24"/>
                <w:szCs w:val="24"/>
              </w:rPr>
              <w:t>数量</w:t>
            </w:r>
          </w:p>
        </w:tc>
        <w:tc>
          <w:tcPr>
            <w:tcW w:w="2856" w:type="dxa"/>
          </w:tcPr>
          <w:p w14:paraId="2E3D60B4">
            <w:pPr>
              <w:pStyle w:val="10"/>
              <w:spacing w:line="240" w:lineRule="atLeast"/>
              <w:jc w:val="center"/>
              <w:rPr>
                <w:rFonts w:ascii="仿宋_GB2312" w:eastAsia="仿宋_GB2312"/>
                <w:kern w:val="2"/>
                <w:sz w:val="24"/>
                <w:szCs w:val="24"/>
              </w:rPr>
            </w:pPr>
            <w:r>
              <w:rPr>
                <w:rFonts w:hint="eastAsia" w:ascii="仿宋_GB2312" w:eastAsia="仿宋_GB2312"/>
                <w:kern w:val="2"/>
                <w:sz w:val="24"/>
                <w:szCs w:val="24"/>
              </w:rPr>
              <w:t>交货期（提供服务时间）</w:t>
            </w:r>
          </w:p>
        </w:tc>
        <w:tc>
          <w:tcPr>
            <w:tcW w:w="2136" w:type="dxa"/>
          </w:tcPr>
          <w:p w14:paraId="471ABE29">
            <w:pPr>
              <w:pStyle w:val="10"/>
              <w:spacing w:line="240" w:lineRule="atLeast"/>
              <w:jc w:val="center"/>
              <w:rPr>
                <w:rFonts w:ascii="仿宋_GB2312" w:eastAsia="仿宋_GB2312"/>
                <w:kern w:val="2"/>
                <w:sz w:val="24"/>
                <w:szCs w:val="24"/>
              </w:rPr>
            </w:pPr>
            <w:r>
              <w:rPr>
                <w:rFonts w:hint="eastAsia" w:ascii="仿宋_GB2312" w:eastAsia="仿宋_GB2312"/>
                <w:kern w:val="2"/>
                <w:sz w:val="24"/>
                <w:szCs w:val="24"/>
              </w:rPr>
              <w:t>交货（服务）地点</w:t>
            </w:r>
          </w:p>
        </w:tc>
        <w:tc>
          <w:tcPr>
            <w:tcW w:w="696" w:type="dxa"/>
          </w:tcPr>
          <w:p w14:paraId="7F2829DB">
            <w:pPr>
              <w:pStyle w:val="10"/>
              <w:spacing w:line="240" w:lineRule="atLeast"/>
              <w:jc w:val="center"/>
              <w:rPr>
                <w:rFonts w:ascii="仿宋_GB2312" w:eastAsia="仿宋_GB2312"/>
                <w:kern w:val="2"/>
                <w:sz w:val="24"/>
                <w:szCs w:val="24"/>
              </w:rPr>
            </w:pPr>
            <w:r>
              <w:rPr>
                <w:rFonts w:hint="eastAsia" w:ascii="仿宋_GB2312" w:eastAsia="仿宋_GB2312"/>
                <w:kern w:val="2"/>
                <w:sz w:val="24"/>
                <w:szCs w:val="24"/>
              </w:rPr>
              <w:t>其它</w:t>
            </w:r>
          </w:p>
        </w:tc>
      </w:tr>
      <w:tr w14:paraId="3A4F2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696" w:type="dxa"/>
          </w:tcPr>
          <w:p w14:paraId="7B3E28F1">
            <w:pPr>
              <w:pStyle w:val="10"/>
              <w:spacing w:line="240" w:lineRule="atLeast"/>
              <w:jc w:val="center"/>
              <w:rPr>
                <w:rFonts w:ascii="仿宋_GB2312" w:eastAsia="仿宋_GB2312"/>
                <w:kern w:val="2"/>
                <w:sz w:val="24"/>
                <w:szCs w:val="24"/>
              </w:rPr>
            </w:pPr>
          </w:p>
        </w:tc>
        <w:tc>
          <w:tcPr>
            <w:tcW w:w="2136" w:type="dxa"/>
          </w:tcPr>
          <w:p w14:paraId="7D25E99E">
            <w:pPr>
              <w:pStyle w:val="10"/>
              <w:spacing w:line="240" w:lineRule="atLeast"/>
              <w:jc w:val="center"/>
              <w:rPr>
                <w:rFonts w:ascii="仿宋_GB2312" w:eastAsia="仿宋_GB2312"/>
                <w:kern w:val="2"/>
                <w:sz w:val="24"/>
                <w:szCs w:val="24"/>
              </w:rPr>
            </w:pPr>
          </w:p>
        </w:tc>
        <w:tc>
          <w:tcPr>
            <w:tcW w:w="2376" w:type="dxa"/>
          </w:tcPr>
          <w:p w14:paraId="2CA519F2">
            <w:pPr>
              <w:pStyle w:val="10"/>
              <w:spacing w:line="240" w:lineRule="atLeast"/>
              <w:jc w:val="center"/>
              <w:rPr>
                <w:rFonts w:ascii="仿宋_GB2312" w:eastAsia="仿宋_GB2312"/>
                <w:kern w:val="2"/>
                <w:sz w:val="24"/>
                <w:szCs w:val="24"/>
              </w:rPr>
            </w:pPr>
          </w:p>
        </w:tc>
        <w:tc>
          <w:tcPr>
            <w:tcW w:w="696" w:type="dxa"/>
          </w:tcPr>
          <w:p w14:paraId="135E053E">
            <w:pPr>
              <w:pStyle w:val="10"/>
              <w:spacing w:line="240" w:lineRule="atLeast"/>
              <w:jc w:val="center"/>
              <w:rPr>
                <w:rFonts w:ascii="仿宋_GB2312" w:eastAsia="仿宋_GB2312"/>
                <w:kern w:val="2"/>
                <w:sz w:val="24"/>
                <w:szCs w:val="24"/>
              </w:rPr>
            </w:pPr>
          </w:p>
        </w:tc>
        <w:tc>
          <w:tcPr>
            <w:tcW w:w="2856" w:type="dxa"/>
          </w:tcPr>
          <w:p w14:paraId="7D02C3F7">
            <w:pPr>
              <w:pStyle w:val="10"/>
              <w:spacing w:line="240" w:lineRule="atLeast"/>
              <w:jc w:val="center"/>
              <w:rPr>
                <w:rFonts w:ascii="仿宋_GB2312" w:eastAsia="仿宋_GB2312"/>
                <w:kern w:val="2"/>
                <w:sz w:val="24"/>
                <w:szCs w:val="24"/>
              </w:rPr>
            </w:pPr>
          </w:p>
        </w:tc>
        <w:tc>
          <w:tcPr>
            <w:tcW w:w="2136" w:type="dxa"/>
          </w:tcPr>
          <w:p w14:paraId="6A5D3CAC">
            <w:pPr>
              <w:pStyle w:val="10"/>
              <w:spacing w:line="240" w:lineRule="atLeast"/>
              <w:jc w:val="center"/>
              <w:rPr>
                <w:rFonts w:ascii="仿宋_GB2312" w:eastAsia="仿宋_GB2312"/>
                <w:kern w:val="2"/>
                <w:sz w:val="24"/>
                <w:szCs w:val="24"/>
              </w:rPr>
            </w:pPr>
          </w:p>
        </w:tc>
        <w:tc>
          <w:tcPr>
            <w:tcW w:w="696" w:type="dxa"/>
          </w:tcPr>
          <w:p w14:paraId="1AB37908">
            <w:pPr>
              <w:pStyle w:val="10"/>
              <w:spacing w:line="240" w:lineRule="atLeast"/>
              <w:jc w:val="center"/>
              <w:rPr>
                <w:rFonts w:ascii="仿宋_GB2312" w:eastAsia="仿宋_GB2312"/>
                <w:kern w:val="2"/>
                <w:sz w:val="24"/>
                <w:szCs w:val="24"/>
              </w:rPr>
            </w:pPr>
          </w:p>
        </w:tc>
      </w:tr>
      <w:tr w14:paraId="7610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696" w:type="dxa"/>
          </w:tcPr>
          <w:p w14:paraId="4B66FEBD">
            <w:pPr>
              <w:pStyle w:val="10"/>
              <w:spacing w:line="240" w:lineRule="atLeast"/>
              <w:jc w:val="center"/>
              <w:rPr>
                <w:rFonts w:ascii="仿宋_GB2312" w:eastAsia="仿宋_GB2312"/>
                <w:kern w:val="2"/>
                <w:sz w:val="24"/>
                <w:szCs w:val="24"/>
              </w:rPr>
            </w:pPr>
          </w:p>
        </w:tc>
        <w:tc>
          <w:tcPr>
            <w:tcW w:w="2136" w:type="dxa"/>
          </w:tcPr>
          <w:p w14:paraId="15B604F1">
            <w:pPr>
              <w:pStyle w:val="10"/>
              <w:spacing w:line="240" w:lineRule="atLeast"/>
              <w:jc w:val="center"/>
              <w:rPr>
                <w:rFonts w:ascii="仿宋_GB2312" w:eastAsia="仿宋_GB2312"/>
                <w:kern w:val="2"/>
                <w:sz w:val="24"/>
                <w:szCs w:val="24"/>
              </w:rPr>
            </w:pPr>
          </w:p>
        </w:tc>
        <w:tc>
          <w:tcPr>
            <w:tcW w:w="2376" w:type="dxa"/>
          </w:tcPr>
          <w:p w14:paraId="5CBC2ECD">
            <w:pPr>
              <w:pStyle w:val="10"/>
              <w:spacing w:line="240" w:lineRule="atLeast"/>
              <w:jc w:val="center"/>
              <w:rPr>
                <w:rFonts w:ascii="仿宋_GB2312" w:eastAsia="仿宋_GB2312"/>
                <w:kern w:val="2"/>
                <w:sz w:val="24"/>
                <w:szCs w:val="24"/>
              </w:rPr>
            </w:pPr>
          </w:p>
        </w:tc>
        <w:tc>
          <w:tcPr>
            <w:tcW w:w="696" w:type="dxa"/>
          </w:tcPr>
          <w:p w14:paraId="4551578C">
            <w:pPr>
              <w:pStyle w:val="10"/>
              <w:spacing w:line="240" w:lineRule="atLeast"/>
              <w:jc w:val="center"/>
              <w:rPr>
                <w:rFonts w:ascii="仿宋_GB2312" w:eastAsia="仿宋_GB2312"/>
                <w:kern w:val="2"/>
                <w:sz w:val="24"/>
                <w:szCs w:val="24"/>
              </w:rPr>
            </w:pPr>
          </w:p>
        </w:tc>
        <w:tc>
          <w:tcPr>
            <w:tcW w:w="2856" w:type="dxa"/>
          </w:tcPr>
          <w:p w14:paraId="3188838F">
            <w:pPr>
              <w:pStyle w:val="10"/>
              <w:spacing w:line="240" w:lineRule="atLeast"/>
              <w:jc w:val="center"/>
              <w:rPr>
                <w:rFonts w:ascii="仿宋_GB2312" w:eastAsia="仿宋_GB2312"/>
                <w:kern w:val="2"/>
                <w:sz w:val="24"/>
                <w:szCs w:val="24"/>
              </w:rPr>
            </w:pPr>
          </w:p>
        </w:tc>
        <w:tc>
          <w:tcPr>
            <w:tcW w:w="2136" w:type="dxa"/>
          </w:tcPr>
          <w:p w14:paraId="44FFAEB8">
            <w:pPr>
              <w:pStyle w:val="10"/>
              <w:spacing w:line="240" w:lineRule="atLeast"/>
              <w:jc w:val="center"/>
              <w:rPr>
                <w:rFonts w:ascii="仿宋_GB2312" w:eastAsia="仿宋_GB2312"/>
                <w:kern w:val="2"/>
                <w:sz w:val="24"/>
                <w:szCs w:val="24"/>
              </w:rPr>
            </w:pPr>
          </w:p>
        </w:tc>
        <w:tc>
          <w:tcPr>
            <w:tcW w:w="696" w:type="dxa"/>
          </w:tcPr>
          <w:p w14:paraId="5D646844">
            <w:pPr>
              <w:pStyle w:val="10"/>
              <w:spacing w:line="240" w:lineRule="atLeast"/>
              <w:jc w:val="center"/>
              <w:rPr>
                <w:rFonts w:ascii="仿宋_GB2312" w:eastAsia="仿宋_GB2312"/>
                <w:kern w:val="2"/>
                <w:sz w:val="24"/>
                <w:szCs w:val="24"/>
              </w:rPr>
            </w:pPr>
          </w:p>
        </w:tc>
      </w:tr>
      <w:tr w14:paraId="3936D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696" w:type="dxa"/>
          </w:tcPr>
          <w:p w14:paraId="53F434C6">
            <w:pPr>
              <w:pStyle w:val="10"/>
              <w:spacing w:line="240" w:lineRule="atLeast"/>
              <w:jc w:val="center"/>
              <w:rPr>
                <w:rFonts w:ascii="仿宋_GB2312" w:eastAsia="仿宋_GB2312"/>
                <w:kern w:val="2"/>
                <w:sz w:val="24"/>
                <w:szCs w:val="24"/>
              </w:rPr>
            </w:pPr>
          </w:p>
        </w:tc>
        <w:tc>
          <w:tcPr>
            <w:tcW w:w="2136" w:type="dxa"/>
          </w:tcPr>
          <w:p w14:paraId="63F7547E">
            <w:pPr>
              <w:pStyle w:val="10"/>
              <w:spacing w:line="240" w:lineRule="atLeast"/>
              <w:jc w:val="center"/>
              <w:rPr>
                <w:rFonts w:ascii="仿宋_GB2312" w:eastAsia="仿宋_GB2312"/>
                <w:kern w:val="2"/>
                <w:sz w:val="24"/>
                <w:szCs w:val="24"/>
              </w:rPr>
            </w:pPr>
          </w:p>
        </w:tc>
        <w:tc>
          <w:tcPr>
            <w:tcW w:w="2376" w:type="dxa"/>
          </w:tcPr>
          <w:p w14:paraId="27481488">
            <w:pPr>
              <w:pStyle w:val="10"/>
              <w:spacing w:line="240" w:lineRule="atLeast"/>
              <w:jc w:val="center"/>
              <w:rPr>
                <w:rFonts w:ascii="仿宋_GB2312" w:eastAsia="仿宋_GB2312"/>
                <w:kern w:val="2"/>
                <w:sz w:val="24"/>
                <w:szCs w:val="24"/>
              </w:rPr>
            </w:pPr>
          </w:p>
        </w:tc>
        <w:tc>
          <w:tcPr>
            <w:tcW w:w="696" w:type="dxa"/>
          </w:tcPr>
          <w:p w14:paraId="17391E90">
            <w:pPr>
              <w:pStyle w:val="10"/>
              <w:spacing w:line="240" w:lineRule="atLeast"/>
              <w:jc w:val="center"/>
              <w:rPr>
                <w:rFonts w:ascii="仿宋_GB2312" w:eastAsia="仿宋_GB2312"/>
                <w:kern w:val="2"/>
                <w:sz w:val="24"/>
                <w:szCs w:val="24"/>
              </w:rPr>
            </w:pPr>
          </w:p>
        </w:tc>
        <w:tc>
          <w:tcPr>
            <w:tcW w:w="2856" w:type="dxa"/>
          </w:tcPr>
          <w:p w14:paraId="57FE8FD5">
            <w:pPr>
              <w:pStyle w:val="10"/>
              <w:spacing w:line="240" w:lineRule="atLeast"/>
              <w:jc w:val="center"/>
              <w:rPr>
                <w:rFonts w:ascii="仿宋_GB2312" w:eastAsia="仿宋_GB2312"/>
                <w:kern w:val="2"/>
                <w:sz w:val="24"/>
                <w:szCs w:val="24"/>
              </w:rPr>
            </w:pPr>
          </w:p>
        </w:tc>
        <w:tc>
          <w:tcPr>
            <w:tcW w:w="2136" w:type="dxa"/>
          </w:tcPr>
          <w:p w14:paraId="45E4F3BF">
            <w:pPr>
              <w:pStyle w:val="10"/>
              <w:spacing w:line="240" w:lineRule="atLeast"/>
              <w:jc w:val="center"/>
              <w:rPr>
                <w:rFonts w:ascii="仿宋_GB2312" w:eastAsia="仿宋_GB2312"/>
                <w:kern w:val="2"/>
                <w:sz w:val="24"/>
                <w:szCs w:val="24"/>
              </w:rPr>
            </w:pPr>
          </w:p>
        </w:tc>
        <w:tc>
          <w:tcPr>
            <w:tcW w:w="696" w:type="dxa"/>
          </w:tcPr>
          <w:p w14:paraId="0528F859">
            <w:pPr>
              <w:pStyle w:val="10"/>
              <w:spacing w:line="240" w:lineRule="atLeast"/>
              <w:jc w:val="center"/>
              <w:rPr>
                <w:rFonts w:ascii="仿宋_GB2312" w:eastAsia="仿宋_GB2312"/>
                <w:kern w:val="2"/>
                <w:sz w:val="24"/>
                <w:szCs w:val="24"/>
              </w:rPr>
            </w:pPr>
          </w:p>
        </w:tc>
      </w:tr>
      <w:tr w14:paraId="3BD2C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696" w:type="dxa"/>
          </w:tcPr>
          <w:p w14:paraId="44892A4B">
            <w:pPr>
              <w:pStyle w:val="10"/>
              <w:spacing w:line="240" w:lineRule="atLeast"/>
              <w:jc w:val="center"/>
              <w:rPr>
                <w:rFonts w:ascii="仿宋_GB2312" w:eastAsia="仿宋_GB2312"/>
                <w:kern w:val="2"/>
                <w:sz w:val="24"/>
                <w:szCs w:val="24"/>
              </w:rPr>
            </w:pPr>
          </w:p>
        </w:tc>
        <w:tc>
          <w:tcPr>
            <w:tcW w:w="2136" w:type="dxa"/>
          </w:tcPr>
          <w:p w14:paraId="39FB8D68">
            <w:pPr>
              <w:pStyle w:val="10"/>
              <w:spacing w:line="240" w:lineRule="atLeast"/>
              <w:jc w:val="center"/>
              <w:rPr>
                <w:rFonts w:ascii="仿宋_GB2312" w:eastAsia="仿宋_GB2312"/>
                <w:kern w:val="2"/>
                <w:sz w:val="24"/>
                <w:szCs w:val="24"/>
              </w:rPr>
            </w:pPr>
          </w:p>
        </w:tc>
        <w:tc>
          <w:tcPr>
            <w:tcW w:w="2376" w:type="dxa"/>
          </w:tcPr>
          <w:p w14:paraId="26245009">
            <w:pPr>
              <w:pStyle w:val="10"/>
              <w:spacing w:line="240" w:lineRule="atLeast"/>
              <w:jc w:val="center"/>
              <w:rPr>
                <w:rFonts w:ascii="仿宋_GB2312" w:eastAsia="仿宋_GB2312"/>
                <w:kern w:val="2"/>
                <w:sz w:val="24"/>
                <w:szCs w:val="24"/>
              </w:rPr>
            </w:pPr>
          </w:p>
        </w:tc>
        <w:tc>
          <w:tcPr>
            <w:tcW w:w="696" w:type="dxa"/>
          </w:tcPr>
          <w:p w14:paraId="36978514">
            <w:pPr>
              <w:pStyle w:val="10"/>
              <w:spacing w:line="240" w:lineRule="atLeast"/>
              <w:jc w:val="center"/>
              <w:rPr>
                <w:rFonts w:ascii="仿宋_GB2312" w:eastAsia="仿宋_GB2312"/>
                <w:kern w:val="2"/>
                <w:sz w:val="24"/>
                <w:szCs w:val="24"/>
              </w:rPr>
            </w:pPr>
          </w:p>
        </w:tc>
        <w:tc>
          <w:tcPr>
            <w:tcW w:w="2856" w:type="dxa"/>
          </w:tcPr>
          <w:p w14:paraId="7663629D">
            <w:pPr>
              <w:pStyle w:val="10"/>
              <w:spacing w:line="240" w:lineRule="atLeast"/>
              <w:jc w:val="center"/>
              <w:rPr>
                <w:rFonts w:ascii="仿宋_GB2312" w:eastAsia="仿宋_GB2312"/>
                <w:kern w:val="2"/>
                <w:sz w:val="24"/>
                <w:szCs w:val="24"/>
              </w:rPr>
            </w:pPr>
          </w:p>
        </w:tc>
        <w:tc>
          <w:tcPr>
            <w:tcW w:w="2136" w:type="dxa"/>
          </w:tcPr>
          <w:p w14:paraId="7C2CF0CE">
            <w:pPr>
              <w:pStyle w:val="10"/>
              <w:spacing w:line="240" w:lineRule="atLeast"/>
              <w:jc w:val="center"/>
              <w:rPr>
                <w:rFonts w:ascii="仿宋_GB2312" w:eastAsia="仿宋_GB2312"/>
                <w:kern w:val="2"/>
                <w:sz w:val="24"/>
                <w:szCs w:val="24"/>
              </w:rPr>
            </w:pPr>
          </w:p>
        </w:tc>
        <w:tc>
          <w:tcPr>
            <w:tcW w:w="696" w:type="dxa"/>
          </w:tcPr>
          <w:p w14:paraId="3A770936">
            <w:pPr>
              <w:pStyle w:val="10"/>
              <w:spacing w:line="240" w:lineRule="atLeast"/>
              <w:jc w:val="center"/>
              <w:rPr>
                <w:rFonts w:ascii="仿宋_GB2312" w:eastAsia="仿宋_GB2312"/>
                <w:kern w:val="2"/>
                <w:sz w:val="24"/>
                <w:szCs w:val="24"/>
              </w:rPr>
            </w:pPr>
          </w:p>
        </w:tc>
      </w:tr>
      <w:tr w14:paraId="40234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696" w:type="dxa"/>
          </w:tcPr>
          <w:p w14:paraId="6C75EDB6">
            <w:pPr>
              <w:pStyle w:val="10"/>
              <w:spacing w:line="240" w:lineRule="atLeast"/>
              <w:jc w:val="center"/>
              <w:rPr>
                <w:rFonts w:ascii="仿宋_GB2312" w:eastAsia="仿宋_GB2312"/>
                <w:kern w:val="2"/>
                <w:sz w:val="24"/>
                <w:szCs w:val="24"/>
              </w:rPr>
            </w:pPr>
          </w:p>
        </w:tc>
        <w:tc>
          <w:tcPr>
            <w:tcW w:w="2136" w:type="dxa"/>
          </w:tcPr>
          <w:p w14:paraId="2AE839EC">
            <w:pPr>
              <w:pStyle w:val="10"/>
              <w:spacing w:line="240" w:lineRule="atLeast"/>
              <w:jc w:val="center"/>
              <w:rPr>
                <w:rFonts w:ascii="仿宋_GB2312" w:eastAsia="仿宋_GB2312"/>
                <w:kern w:val="2"/>
                <w:sz w:val="24"/>
                <w:szCs w:val="24"/>
              </w:rPr>
            </w:pPr>
          </w:p>
        </w:tc>
        <w:tc>
          <w:tcPr>
            <w:tcW w:w="2376" w:type="dxa"/>
          </w:tcPr>
          <w:p w14:paraId="7E796CCD">
            <w:pPr>
              <w:pStyle w:val="10"/>
              <w:spacing w:line="240" w:lineRule="atLeast"/>
              <w:jc w:val="center"/>
              <w:rPr>
                <w:rFonts w:ascii="仿宋_GB2312" w:eastAsia="仿宋_GB2312"/>
                <w:kern w:val="2"/>
                <w:sz w:val="24"/>
                <w:szCs w:val="24"/>
              </w:rPr>
            </w:pPr>
          </w:p>
        </w:tc>
        <w:tc>
          <w:tcPr>
            <w:tcW w:w="696" w:type="dxa"/>
          </w:tcPr>
          <w:p w14:paraId="008FF248">
            <w:pPr>
              <w:pStyle w:val="10"/>
              <w:spacing w:line="240" w:lineRule="atLeast"/>
              <w:jc w:val="center"/>
              <w:rPr>
                <w:rFonts w:ascii="仿宋_GB2312" w:eastAsia="仿宋_GB2312"/>
                <w:kern w:val="2"/>
                <w:sz w:val="24"/>
                <w:szCs w:val="24"/>
              </w:rPr>
            </w:pPr>
          </w:p>
        </w:tc>
        <w:tc>
          <w:tcPr>
            <w:tcW w:w="2856" w:type="dxa"/>
          </w:tcPr>
          <w:p w14:paraId="2B726D49">
            <w:pPr>
              <w:pStyle w:val="10"/>
              <w:spacing w:line="240" w:lineRule="atLeast"/>
              <w:jc w:val="center"/>
              <w:rPr>
                <w:rFonts w:ascii="仿宋_GB2312" w:eastAsia="仿宋_GB2312"/>
                <w:kern w:val="2"/>
                <w:sz w:val="24"/>
                <w:szCs w:val="24"/>
              </w:rPr>
            </w:pPr>
          </w:p>
        </w:tc>
        <w:tc>
          <w:tcPr>
            <w:tcW w:w="2136" w:type="dxa"/>
          </w:tcPr>
          <w:p w14:paraId="6269B06B">
            <w:pPr>
              <w:pStyle w:val="10"/>
              <w:spacing w:line="240" w:lineRule="atLeast"/>
              <w:jc w:val="center"/>
              <w:rPr>
                <w:rFonts w:ascii="仿宋_GB2312" w:eastAsia="仿宋_GB2312"/>
                <w:kern w:val="2"/>
                <w:sz w:val="24"/>
                <w:szCs w:val="24"/>
              </w:rPr>
            </w:pPr>
          </w:p>
        </w:tc>
        <w:tc>
          <w:tcPr>
            <w:tcW w:w="696" w:type="dxa"/>
          </w:tcPr>
          <w:p w14:paraId="16298FDF">
            <w:pPr>
              <w:pStyle w:val="10"/>
              <w:spacing w:line="240" w:lineRule="atLeast"/>
              <w:jc w:val="center"/>
              <w:rPr>
                <w:rFonts w:ascii="仿宋_GB2312" w:eastAsia="仿宋_GB2312"/>
                <w:kern w:val="2"/>
                <w:sz w:val="24"/>
                <w:szCs w:val="24"/>
              </w:rPr>
            </w:pPr>
          </w:p>
        </w:tc>
      </w:tr>
      <w:tr w14:paraId="7100F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696" w:type="dxa"/>
          </w:tcPr>
          <w:p w14:paraId="437029DF">
            <w:pPr>
              <w:pStyle w:val="10"/>
              <w:spacing w:line="240" w:lineRule="atLeast"/>
              <w:jc w:val="center"/>
              <w:rPr>
                <w:rFonts w:ascii="仿宋_GB2312" w:eastAsia="仿宋_GB2312"/>
                <w:kern w:val="2"/>
                <w:sz w:val="24"/>
                <w:szCs w:val="24"/>
              </w:rPr>
            </w:pPr>
          </w:p>
        </w:tc>
        <w:tc>
          <w:tcPr>
            <w:tcW w:w="2136" w:type="dxa"/>
          </w:tcPr>
          <w:p w14:paraId="609AFE2C">
            <w:pPr>
              <w:pStyle w:val="10"/>
              <w:spacing w:line="240" w:lineRule="atLeast"/>
              <w:jc w:val="center"/>
              <w:rPr>
                <w:rFonts w:ascii="仿宋_GB2312" w:eastAsia="仿宋_GB2312"/>
                <w:kern w:val="2"/>
                <w:sz w:val="24"/>
                <w:szCs w:val="24"/>
              </w:rPr>
            </w:pPr>
          </w:p>
        </w:tc>
        <w:tc>
          <w:tcPr>
            <w:tcW w:w="2376" w:type="dxa"/>
          </w:tcPr>
          <w:p w14:paraId="5091C9A2">
            <w:pPr>
              <w:pStyle w:val="10"/>
              <w:spacing w:line="240" w:lineRule="atLeast"/>
              <w:jc w:val="center"/>
              <w:rPr>
                <w:rFonts w:ascii="仿宋_GB2312" w:eastAsia="仿宋_GB2312"/>
                <w:kern w:val="2"/>
                <w:sz w:val="24"/>
                <w:szCs w:val="24"/>
              </w:rPr>
            </w:pPr>
          </w:p>
        </w:tc>
        <w:tc>
          <w:tcPr>
            <w:tcW w:w="696" w:type="dxa"/>
          </w:tcPr>
          <w:p w14:paraId="73BC91AF">
            <w:pPr>
              <w:pStyle w:val="10"/>
              <w:spacing w:line="240" w:lineRule="atLeast"/>
              <w:jc w:val="center"/>
              <w:rPr>
                <w:rFonts w:ascii="仿宋_GB2312" w:eastAsia="仿宋_GB2312"/>
                <w:kern w:val="2"/>
                <w:sz w:val="24"/>
                <w:szCs w:val="24"/>
              </w:rPr>
            </w:pPr>
          </w:p>
        </w:tc>
        <w:tc>
          <w:tcPr>
            <w:tcW w:w="2856" w:type="dxa"/>
          </w:tcPr>
          <w:p w14:paraId="141DE064">
            <w:pPr>
              <w:pStyle w:val="10"/>
              <w:spacing w:line="240" w:lineRule="atLeast"/>
              <w:jc w:val="center"/>
              <w:rPr>
                <w:rFonts w:ascii="仿宋_GB2312" w:eastAsia="仿宋_GB2312"/>
                <w:kern w:val="2"/>
                <w:sz w:val="24"/>
                <w:szCs w:val="24"/>
              </w:rPr>
            </w:pPr>
          </w:p>
        </w:tc>
        <w:tc>
          <w:tcPr>
            <w:tcW w:w="2136" w:type="dxa"/>
          </w:tcPr>
          <w:p w14:paraId="6E979297">
            <w:pPr>
              <w:pStyle w:val="10"/>
              <w:spacing w:line="240" w:lineRule="atLeast"/>
              <w:jc w:val="center"/>
              <w:rPr>
                <w:rFonts w:ascii="仿宋_GB2312" w:eastAsia="仿宋_GB2312"/>
                <w:kern w:val="2"/>
                <w:sz w:val="24"/>
                <w:szCs w:val="24"/>
              </w:rPr>
            </w:pPr>
          </w:p>
        </w:tc>
        <w:tc>
          <w:tcPr>
            <w:tcW w:w="696" w:type="dxa"/>
          </w:tcPr>
          <w:p w14:paraId="1336F87B">
            <w:pPr>
              <w:pStyle w:val="10"/>
              <w:spacing w:line="240" w:lineRule="atLeast"/>
              <w:jc w:val="center"/>
              <w:rPr>
                <w:rFonts w:ascii="仿宋_GB2312" w:eastAsia="仿宋_GB2312"/>
                <w:kern w:val="2"/>
                <w:sz w:val="24"/>
                <w:szCs w:val="24"/>
              </w:rPr>
            </w:pPr>
          </w:p>
        </w:tc>
      </w:tr>
      <w:tr w14:paraId="17B3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696" w:type="dxa"/>
          </w:tcPr>
          <w:p w14:paraId="29267CFA">
            <w:pPr>
              <w:pStyle w:val="10"/>
              <w:spacing w:line="240" w:lineRule="atLeast"/>
              <w:jc w:val="center"/>
              <w:rPr>
                <w:rFonts w:ascii="仿宋_GB2312" w:eastAsia="仿宋_GB2312"/>
                <w:kern w:val="2"/>
                <w:sz w:val="24"/>
                <w:szCs w:val="24"/>
              </w:rPr>
            </w:pPr>
          </w:p>
        </w:tc>
        <w:tc>
          <w:tcPr>
            <w:tcW w:w="2136" w:type="dxa"/>
          </w:tcPr>
          <w:p w14:paraId="3C6E09F2">
            <w:pPr>
              <w:pStyle w:val="10"/>
              <w:spacing w:line="240" w:lineRule="atLeast"/>
              <w:jc w:val="center"/>
              <w:rPr>
                <w:rFonts w:ascii="仿宋_GB2312" w:eastAsia="仿宋_GB2312"/>
                <w:kern w:val="2"/>
                <w:sz w:val="24"/>
                <w:szCs w:val="24"/>
              </w:rPr>
            </w:pPr>
          </w:p>
        </w:tc>
        <w:tc>
          <w:tcPr>
            <w:tcW w:w="2376" w:type="dxa"/>
          </w:tcPr>
          <w:p w14:paraId="361F502B">
            <w:pPr>
              <w:pStyle w:val="10"/>
              <w:spacing w:line="240" w:lineRule="atLeast"/>
              <w:jc w:val="center"/>
              <w:rPr>
                <w:rFonts w:ascii="仿宋_GB2312" w:eastAsia="仿宋_GB2312"/>
                <w:kern w:val="2"/>
                <w:sz w:val="24"/>
                <w:szCs w:val="24"/>
              </w:rPr>
            </w:pPr>
          </w:p>
        </w:tc>
        <w:tc>
          <w:tcPr>
            <w:tcW w:w="696" w:type="dxa"/>
          </w:tcPr>
          <w:p w14:paraId="2010B6DA">
            <w:pPr>
              <w:pStyle w:val="10"/>
              <w:spacing w:line="240" w:lineRule="atLeast"/>
              <w:jc w:val="center"/>
              <w:rPr>
                <w:rFonts w:ascii="仿宋_GB2312" w:eastAsia="仿宋_GB2312"/>
                <w:kern w:val="2"/>
                <w:sz w:val="24"/>
                <w:szCs w:val="24"/>
              </w:rPr>
            </w:pPr>
          </w:p>
        </w:tc>
        <w:tc>
          <w:tcPr>
            <w:tcW w:w="2856" w:type="dxa"/>
          </w:tcPr>
          <w:p w14:paraId="5066B49B">
            <w:pPr>
              <w:pStyle w:val="10"/>
              <w:spacing w:line="240" w:lineRule="atLeast"/>
              <w:jc w:val="center"/>
              <w:rPr>
                <w:rFonts w:ascii="仿宋_GB2312" w:eastAsia="仿宋_GB2312"/>
                <w:kern w:val="2"/>
                <w:sz w:val="24"/>
                <w:szCs w:val="24"/>
              </w:rPr>
            </w:pPr>
          </w:p>
        </w:tc>
        <w:tc>
          <w:tcPr>
            <w:tcW w:w="2136" w:type="dxa"/>
          </w:tcPr>
          <w:p w14:paraId="072D571E">
            <w:pPr>
              <w:pStyle w:val="10"/>
              <w:spacing w:line="240" w:lineRule="atLeast"/>
              <w:jc w:val="center"/>
              <w:rPr>
                <w:rFonts w:ascii="仿宋_GB2312" w:eastAsia="仿宋_GB2312"/>
                <w:kern w:val="2"/>
                <w:sz w:val="24"/>
                <w:szCs w:val="24"/>
              </w:rPr>
            </w:pPr>
          </w:p>
        </w:tc>
        <w:tc>
          <w:tcPr>
            <w:tcW w:w="696" w:type="dxa"/>
          </w:tcPr>
          <w:p w14:paraId="37D7D1C0">
            <w:pPr>
              <w:pStyle w:val="10"/>
              <w:spacing w:line="240" w:lineRule="atLeast"/>
              <w:jc w:val="center"/>
              <w:rPr>
                <w:rFonts w:ascii="仿宋_GB2312" w:eastAsia="仿宋_GB2312"/>
                <w:kern w:val="2"/>
                <w:sz w:val="24"/>
                <w:szCs w:val="24"/>
              </w:rPr>
            </w:pPr>
          </w:p>
        </w:tc>
      </w:tr>
    </w:tbl>
    <w:p w14:paraId="5AA878C6">
      <w:pPr>
        <w:spacing w:line="400" w:lineRule="exact"/>
        <w:rPr>
          <w:rFonts w:ascii="仿宋_GB2312" w:hAnsi="宋体" w:eastAsia="仿宋_GB2312" w:cs="Times New Roman"/>
          <w:sz w:val="24"/>
          <w:szCs w:val="24"/>
          <w:lang w:bidi="ar-SA"/>
        </w:rPr>
      </w:pPr>
    </w:p>
    <w:tbl>
      <w:tblPr>
        <w:tblStyle w:val="20"/>
        <w:tblW w:w="0" w:type="auto"/>
        <w:tblInd w:w="0" w:type="dxa"/>
        <w:tblLayout w:type="autofit"/>
        <w:tblCellMar>
          <w:top w:w="0" w:type="dxa"/>
          <w:left w:w="108" w:type="dxa"/>
          <w:bottom w:w="0" w:type="dxa"/>
          <w:right w:w="108" w:type="dxa"/>
        </w:tblCellMar>
      </w:tblPr>
      <w:tblGrid>
        <w:gridCol w:w="3700"/>
        <w:gridCol w:w="456"/>
        <w:gridCol w:w="3734"/>
      </w:tblGrid>
      <w:tr w14:paraId="54FB5BE1">
        <w:trPr>
          <w:trHeight w:val="521" w:hRule="atLeast"/>
        </w:trPr>
        <w:tc>
          <w:tcPr>
            <w:tcW w:w="3700" w:type="dxa"/>
          </w:tcPr>
          <w:p w14:paraId="6EFE6556">
            <w:pPr>
              <w:spacing w:line="400" w:lineRule="exact"/>
              <w:jc w:val="distribute"/>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法定代表人或其委托代理人签字</w:t>
            </w:r>
          </w:p>
        </w:tc>
        <w:tc>
          <w:tcPr>
            <w:tcW w:w="288" w:type="dxa"/>
          </w:tcPr>
          <w:p w14:paraId="1ECDCF45">
            <w:pPr>
              <w:spacing w:line="400" w:lineRule="exact"/>
              <w:rPr>
                <w:rFonts w:ascii="仿宋_GB2312" w:hAnsi="宋体" w:eastAsia="仿宋_GB2312" w:cs="Times New Roman"/>
                <w:sz w:val="24"/>
                <w:szCs w:val="24"/>
                <w:lang w:bidi="ar-SA"/>
              </w:rPr>
            </w:pPr>
            <w:r>
              <w:rPr>
                <w:rFonts w:ascii="仿宋_GB2312" w:hAnsi="宋体" w:eastAsia="仿宋_GB2312" w:cs="Times New Roman"/>
                <w:sz w:val="24"/>
                <w:szCs w:val="24"/>
                <w:lang w:bidi="ar-SA"/>
              </w:rPr>
              <w:t>:</w:t>
            </w:r>
          </w:p>
        </w:tc>
        <w:tc>
          <w:tcPr>
            <w:tcW w:w="3734" w:type="dxa"/>
            <w:tcBorders>
              <w:bottom w:val="single" w:color="auto" w:sz="4" w:space="0"/>
            </w:tcBorders>
          </w:tcPr>
          <w:p w14:paraId="210B3F8A">
            <w:pPr>
              <w:spacing w:line="400" w:lineRule="exact"/>
              <w:rPr>
                <w:rFonts w:ascii="仿宋_GB2312" w:hAnsi="宋体" w:eastAsia="仿宋_GB2312" w:cs="Times New Roman"/>
                <w:sz w:val="24"/>
                <w:szCs w:val="24"/>
                <w:lang w:bidi="ar-SA"/>
              </w:rPr>
            </w:pPr>
          </w:p>
        </w:tc>
      </w:tr>
      <w:tr w14:paraId="48A72180">
        <w:tblPrEx>
          <w:tblCellMar>
            <w:top w:w="0" w:type="dxa"/>
            <w:left w:w="108" w:type="dxa"/>
            <w:bottom w:w="0" w:type="dxa"/>
            <w:right w:w="108" w:type="dxa"/>
          </w:tblCellMar>
        </w:tblPrEx>
        <w:trPr>
          <w:trHeight w:val="543" w:hRule="atLeast"/>
        </w:trPr>
        <w:tc>
          <w:tcPr>
            <w:tcW w:w="3700" w:type="dxa"/>
          </w:tcPr>
          <w:p w14:paraId="390214BF">
            <w:pPr>
              <w:spacing w:line="400" w:lineRule="exact"/>
              <w:jc w:val="distribute"/>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投标人</w:t>
            </w:r>
            <w:r>
              <w:rPr>
                <w:rFonts w:ascii="仿宋_GB2312" w:hAnsi="宋体" w:eastAsia="仿宋_GB2312" w:cs="Times New Roman"/>
                <w:sz w:val="24"/>
                <w:szCs w:val="24"/>
                <w:lang w:bidi="ar-SA"/>
              </w:rPr>
              <w:t>(</w:t>
            </w:r>
            <w:r>
              <w:rPr>
                <w:rFonts w:hint="eastAsia" w:ascii="仿宋_GB2312" w:hAnsi="宋体" w:eastAsia="仿宋_GB2312" w:cs="Times New Roman"/>
                <w:sz w:val="24"/>
                <w:szCs w:val="24"/>
                <w:lang w:bidi="ar-SA"/>
              </w:rPr>
              <w:t>盖单位章</w:t>
            </w:r>
            <w:r>
              <w:rPr>
                <w:rFonts w:ascii="仿宋_GB2312" w:hAnsi="宋体" w:eastAsia="仿宋_GB2312" w:cs="Times New Roman"/>
                <w:sz w:val="24"/>
                <w:szCs w:val="24"/>
                <w:lang w:bidi="ar-SA"/>
              </w:rPr>
              <w:t>)</w:t>
            </w:r>
          </w:p>
        </w:tc>
        <w:tc>
          <w:tcPr>
            <w:tcW w:w="288" w:type="dxa"/>
          </w:tcPr>
          <w:p w14:paraId="4767F665">
            <w:pPr>
              <w:spacing w:line="400" w:lineRule="exact"/>
              <w:rPr>
                <w:rFonts w:ascii="仿宋_GB2312" w:hAnsi="宋体" w:eastAsia="仿宋_GB2312" w:cs="Times New Roman"/>
                <w:sz w:val="24"/>
                <w:szCs w:val="24"/>
                <w:lang w:bidi="ar-SA"/>
              </w:rPr>
            </w:pPr>
            <w:r>
              <w:rPr>
                <w:rFonts w:ascii="仿宋_GB2312" w:hAnsi="宋体" w:eastAsia="仿宋_GB2312" w:cs="Times New Roman"/>
                <w:sz w:val="24"/>
                <w:szCs w:val="24"/>
                <w:lang w:bidi="ar-SA"/>
              </w:rPr>
              <w:t>:</w:t>
            </w:r>
          </w:p>
        </w:tc>
        <w:tc>
          <w:tcPr>
            <w:tcW w:w="3734" w:type="dxa"/>
            <w:tcBorders>
              <w:top w:val="single" w:color="auto" w:sz="4" w:space="0"/>
              <w:bottom w:val="single" w:color="auto" w:sz="4" w:space="0"/>
            </w:tcBorders>
          </w:tcPr>
          <w:p w14:paraId="093904A9">
            <w:pPr>
              <w:spacing w:line="400" w:lineRule="exact"/>
              <w:rPr>
                <w:rFonts w:ascii="仿宋_GB2312" w:hAnsi="宋体" w:eastAsia="仿宋_GB2312" w:cs="Times New Roman"/>
                <w:sz w:val="24"/>
                <w:szCs w:val="24"/>
                <w:lang w:bidi="ar-SA"/>
              </w:rPr>
            </w:pPr>
          </w:p>
        </w:tc>
      </w:tr>
      <w:tr w14:paraId="1AC26B20">
        <w:tblPrEx>
          <w:tblCellMar>
            <w:top w:w="0" w:type="dxa"/>
            <w:left w:w="108" w:type="dxa"/>
            <w:bottom w:w="0" w:type="dxa"/>
            <w:right w:w="108" w:type="dxa"/>
          </w:tblCellMar>
        </w:tblPrEx>
        <w:trPr>
          <w:trHeight w:val="543" w:hRule="atLeast"/>
        </w:trPr>
        <w:tc>
          <w:tcPr>
            <w:tcW w:w="3700" w:type="dxa"/>
          </w:tcPr>
          <w:p w14:paraId="4DAAAF88">
            <w:pPr>
              <w:spacing w:line="400" w:lineRule="exact"/>
              <w:jc w:val="distribute"/>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日期</w:t>
            </w:r>
          </w:p>
        </w:tc>
        <w:tc>
          <w:tcPr>
            <w:tcW w:w="288" w:type="dxa"/>
          </w:tcPr>
          <w:p w14:paraId="13314AF6">
            <w:pPr>
              <w:spacing w:line="400" w:lineRule="exact"/>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w:t>
            </w:r>
          </w:p>
        </w:tc>
        <w:tc>
          <w:tcPr>
            <w:tcW w:w="3734" w:type="dxa"/>
            <w:tcBorders>
              <w:top w:val="single" w:color="auto" w:sz="4" w:space="0"/>
              <w:bottom w:val="single" w:color="auto" w:sz="4" w:space="0"/>
            </w:tcBorders>
          </w:tcPr>
          <w:p w14:paraId="65E2F3A2">
            <w:pPr>
              <w:spacing w:line="400" w:lineRule="exact"/>
              <w:rPr>
                <w:rFonts w:ascii="仿宋_GB2312" w:hAnsi="宋体" w:eastAsia="仿宋_GB2312" w:cs="Times New Roman"/>
                <w:sz w:val="24"/>
                <w:szCs w:val="24"/>
                <w:lang w:bidi="ar-SA"/>
              </w:rPr>
            </w:pPr>
          </w:p>
        </w:tc>
      </w:tr>
    </w:tbl>
    <w:p w14:paraId="4F4EB508">
      <w:pPr>
        <w:spacing w:line="400" w:lineRule="exact"/>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注</w:t>
      </w:r>
      <w:r>
        <w:rPr>
          <w:rFonts w:ascii="仿宋_GB2312" w:hAnsi="宋体" w:eastAsia="仿宋_GB2312" w:cs="Times New Roman"/>
          <w:sz w:val="24"/>
          <w:szCs w:val="24"/>
          <w:lang w:bidi="ar-SA"/>
        </w:rPr>
        <w:t xml:space="preserve">: </w:t>
      </w:r>
      <w:r>
        <w:rPr>
          <w:rFonts w:hint="eastAsia" w:ascii="仿宋_GB2312" w:hAnsi="宋体" w:eastAsia="仿宋_GB2312" w:cs="Times New Roman"/>
          <w:sz w:val="24"/>
          <w:szCs w:val="24"/>
          <w:lang w:bidi="ar-SA"/>
        </w:rPr>
        <w:t>各项货物（服务内容）详细技术性能应另页描述。</w:t>
      </w:r>
    </w:p>
    <w:p w14:paraId="03CEC44C">
      <w:pPr>
        <w:spacing w:line="400" w:lineRule="exact"/>
        <w:jc w:val="center"/>
        <w:rPr>
          <w:rFonts w:ascii="仿宋_GB2312" w:hAnsi="宋体" w:eastAsia="仿宋_GB2312" w:cs="Times New Roman"/>
          <w:b/>
          <w:bCs/>
          <w:sz w:val="28"/>
          <w:szCs w:val="28"/>
          <w:lang w:bidi="ar-SA"/>
        </w:rPr>
        <w:sectPr>
          <w:pgSz w:w="16838" w:h="11906" w:orient="landscape"/>
          <w:pgMar w:top="1797" w:right="1440" w:bottom="1797" w:left="1440" w:header="851" w:footer="992" w:gutter="0"/>
          <w:cols w:space="425" w:num="1"/>
          <w:docGrid w:linePitch="312" w:charSpace="0"/>
        </w:sectPr>
      </w:pPr>
    </w:p>
    <w:p w14:paraId="6A794F45">
      <w:pPr>
        <w:pStyle w:val="5"/>
        <w:rPr>
          <w:lang w:bidi="ar-SA"/>
        </w:rPr>
      </w:pPr>
      <w:bookmarkStart w:id="42" w:name="_Toc75443031"/>
      <w:r>
        <w:rPr>
          <w:lang w:bidi="ar-SA"/>
        </w:rPr>
        <w:t>4.</w:t>
      </w:r>
      <w:r>
        <w:rPr>
          <w:rFonts w:hint="eastAsia"/>
          <w:lang w:bidi="ar-SA"/>
        </w:rPr>
        <w:t>技术规格偏离表（投标文件格式六）</w:t>
      </w:r>
      <w:bookmarkEnd w:id="42"/>
    </w:p>
    <w:p w14:paraId="3C9DD58B">
      <w:pPr>
        <w:spacing w:line="400" w:lineRule="exact"/>
        <w:rPr>
          <w:rFonts w:ascii="仿宋_GB2312" w:hAnsi="宋体" w:eastAsia="仿宋_GB2312" w:cs="Times New Roman"/>
          <w:sz w:val="24"/>
          <w:szCs w:val="24"/>
          <w:lang w:bidi="ar-SA"/>
        </w:rPr>
      </w:pPr>
    </w:p>
    <w:p w14:paraId="68D15CDA">
      <w:pPr>
        <w:spacing w:line="400" w:lineRule="exact"/>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项目名称</w:t>
      </w:r>
      <w:r>
        <w:rPr>
          <w:rFonts w:ascii="仿宋_GB2312" w:hAnsi="宋体" w:eastAsia="仿宋_GB2312" w:cs="Times New Roman"/>
          <w:sz w:val="24"/>
          <w:szCs w:val="24"/>
          <w:lang w:bidi="ar-SA"/>
        </w:rPr>
        <w:t xml:space="preserve">:                       </w:t>
      </w:r>
      <w:r>
        <w:rPr>
          <w:rFonts w:hint="eastAsia" w:ascii="仿宋_GB2312" w:hAnsi="宋体" w:eastAsia="仿宋_GB2312" w:cs="Times New Roman"/>
          <w:sz w:val="24"/>
          <w:szCs w:val="24"/>
          <w:lang w:bidi="ar-SA"/>
        </w:rPr>
        <w:t>招标编号</w:t>
      </w:r>
      <w:r>
        <w:rPr>
          <w:rFonts w:ascii="仿宋_GB2312" w:hAnsi="宋体" w:eastAsia="仿宋_GB2312" w:cs="Times New Roman"/>
          <w:sz w:val="24"/>
          <w:szCs w:val="24"/>
          <w:lang w:bidi="ar-SA"/>
        </w:rPr>
        <w:t xml:space="preserve">:                 </w:t>
      </w:r>
      <w:r>
        <w:rPr>
          <w:rFonts w:hint="eastAsia" w:ascii="仿宋_GB2312" w:hAnsi="宋体" w:eastAsia="仿宋_GB2312" w:cs="Times New Roman"/>
          <w:sz w:val="24"/>
          <w:szCs w:val="24"/>
          <w:lang w:bidi="ar-SA"/>
        </w:rPr>
        <w:t>包号</w:t>
      </w:r>
      <w:r>
        <w:rPr>
          <w:rFonts w:ascii="仿宋_GB2312" w:hAnsi="宋体" w:eastAsia="仿宋_GB2312" w:cs="Times New Roman"/>
          <w:sz w:val="24"/>
          <w:szCs w:val="24"/>
          <w:lang w:bidi="ar-SA"/>
        </w:rPr>
        <w:t>:</w:t>
      </w:r>
    </w:p>
    <w:tbl>
      <w:tblPr>
        <w:tblStyle w:val="20"/>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998"/>
        <w:gridCol w:w="1300"/>
        <w:gridCol w:w="1175"/>
        <w:gridCol w:w="2187"/>
      </w:tblGrid>
      <w:tr w14:paraId="20C66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14:paraId="00401578">
            <w:pPr>
              <w:pStyle w:val="10"/>
              <w:spacing w:line="240" w:lineRule="atLeast"/>
              <w:jc w:val="center"/>
              <w:rPr>
                <w:rFonts w:ascii="仿宋_GB2312" w:eastAsia="仿宋_GB2312"/>
                <w:kern w:val="2"/>
                <w:sz w:val="24"/>
                <w:szCs w:val="24"/>
              </w:rPr>
            </w:pPr>
            <w:r>
              <w:rPr>
                <w:rFonts w:hint="eastAsia" w:ascii="仿宋_GB2312" w:eastAsia="仿宋_GB2312"/>
                <w:kern w:val="2"/>
                <w:sz w:val="24"/>
                <w:szCs w:val="24"/>
              </w:rPr>
              <w:t>序号</w:t>
            </w:r>
          </w:p>
        </w:tc>
        <w:tc>
          <w:tcPr>
            <w:tcW w:w="1260" w:type="dxa"/>
            <w:vAlign w:val="center"/>
          </w:tcPr>
          <w:p w14:paraId="2DB67DBC">
            <w:pPr>
              <w:pStyle w:val="10"/>
              <w:spacing w:line="240" w:lineRule="atLeast"/>
              <w:jc w:val="center"/>
              <w:rPr>
                <w:rFonts w:ascii="仿宋_GB2312" w:eastAsia="仿宋_GB2312"/>
                <w:kern w:val="2"/>
                <w:sz w:val="24"/>
                <w:szCs w:val="24"/>
              </w:rPr>
            </w:pPr>
            <w:r>
              <w:rPr>
                <w:rFonts w:hint="eastAsia" w:ascii="仿宋_GB2312" w:eastAsia="仿宋_GB2312"/>
                <w:kern w:val="2"/>
                <w:sz w:val="24"/>
                <w:szCs w:val="24"/>
              </w:rPr>
              <w:t>货物（服务）名称</w:t>
            </w:r>
          </w:p>
        </w:tc>
        <w:tc>
          <w:tcPr>
            <w:tcW w:w="1998" w:type="dxa"/>
            <w:vAlign w:val="center"/>
          </w:tcPr>
          <w:p w14:paraId="227FA6E8">
            <w:pPr>
              <w:pStyle w:val="10"/>
              <w:spacing w:line="240" w:lineRule="atLeast"/>
              <w:ind w:left="269" w:leftChars="128"/>
              <w:jc w:val="center"/>
              <w:rPr>
                <w:rFonts w:ascii="仿宋_GB2312" w:eastAsia="仿宋_GB2312"/>
                <w:kern w:val="2"/>
                <w:sz w:val="24"/>
                <w:szCs w:val="24"/>
              </w:rPr>
            </w:pPr>
            <w:r>
              <w:rPr>
                <w:rFonts w:hint="eastAsia" w:ascii="仿宋_GB2312" w:eastAsia="仿宋_GB2312"/>
                <w:kern w:val="2"/>
                <w:sz w:val="24"/>
                <w:szCs w:val="24"/>
              </w:rPr>
              <w:t>招标文件条款号</w:t>
            </w:r>
          </w:p>
        </w:tc>
        <w:tc>
          <w:tcPr>
            <w:tcW w:w="1300" w:type="dxa"/>
            <w:vAlign w:val="center"/>
          </w:tcPr>
          <w:p w14:paraId="0AC98645">
            <w:pPr>
              <w:pStyle w:val="10"/>
              <w:spacing w:line="240" w:lineRule="atLeast"/>
              <w:jc w:val="center"/>
              <w:rPr>
                <w:rFonts w:ascii="仿宋_GB2312" w:eastAsia="仿宋_GB2312"/>
                <w:kern w:val="2"/>
                <w:sz w:val="24"/>
                <w:szCs w:val="24"/>
              </w:rPr>
            </w:pPr>
          </w:p>
        </w:tc>
        <w:tc>
          <w:tcPr>
            <w:tcW w:w="1175" w:type="dxa"/>
            <w:vAlign w:val="center"/>
          </w:tcPr>
          <w:p w14:paraId="62004808">
            <w:pPr>
              <w:pStyle w:val="10"/>
              <w:spacing w:line="240" w:lineRule="atLeast"/>
              <w:jc w:val="center"/>
              <w:rPr>
                <w:rFonts w:ascii="仿宋_GB2312" w:eastAsia="仿宋_GB2312"/>
                <w:kern w:val="2"/>
                <w:sz w:val="24"/>
                <w:szCs w:val="24"/>
              </w:rPr>
            </w:pPr>
          </w:p>
        </w:tc>
        <w:tc>
          <w:tcPr>
            <w:tcW w:w="2187" w:type="dxa"/>
            <w:vAlign w:val="center"/>
          </w:tcPr>
          <w:p w14:paraId="1D02FE0F">
            <w:pPr>
              <w:pStyle w:val="10"/>
              <w:spacing w:line="240" w:lineRule="atLeast"/>
              <w:jc w:val="center"/>
              <w:rPr>
                <w:rFonts w:ascii="仿宋_GB2312" w:eastAsia="仿宋_GB2312"/>
                <w:kern w:val="2"/>
                <w:sz w:val="24"/>
                <w:szCs w:val="24"/>
              </w:rPr>
            </w:pPr>
            <w:r>
              <w:rPr>
                <w:rFonts w:hint="eastAsia" w:ascii="仿宋_GB2312" w:eastAsia="仿宋_GB2312"/>
                <w:kern w:val="2"/>
                <w:sz w:val="24"/>
                <w:szCs w:val="24"/>
              </w:rPr>
              <w:t>偏离情况</w:t>
            </w:r>
          </w:p>
          <w:p w14:paraId="09E36492">
            <w:pPr>
              <w:pStyle w:val="10"/>
              <w:spacing w:line="240" w:lineRule="atLeast"/>
              <w:jc w:val="center"/>
              <w:rPr>
                <w:rFonts w:ascii="仿宋_GB2312" w:eastAsia="仿宋_GB2312"/>
                <w:kern w:val="2"/>
                <w:sz w:val="24"/>
                <w:szCs w:val="24"/>
              </w:rPr>
            </w:pPr>
            <w:r>
              <w:rPr>
                <w:rFonts w:hint="eastAsia" w:ascii="仿宋_GB2312" w:eastAsia="仿宋_GB2312"/>
                <w:kern w:val="2"/>
                <w:sz w:val="24"/>
                <w:szCs w:val="24"/>
              </w:rPr>
              <w:t>（无偏离、正偏离、负偏离、不能确定）</w:t>
            </w:r>
          </w:p>
        </w:tc>
      </w:tr>
      <w:tr w14:paraId="471A3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4BCC1226">
            <w:pPr>
              <w:pStyle w:val="10"/>
              <w:spacing w:line="240" w:lineRule="atLeast"/>
              <w:ind w:left="1080" w:leftChars="257" w:hanging="540"/>
              <w:rPr>
                <w:rFonts w:ascii="仿宋_GB2312" w:eastAsia="仿宋_GB2312"/>
                <w:kern w:val="2"/>
                <w:sz w:val="24"/>
                <w:szCs w:val="24"/>
              </w:rPr>
            </w:pPr>
          </w:p>
        </w:tc>
        <w:tc>
          <w:tcPr>
            <w:tcW w:w="1260" w:type="dxa"/>
          </w:tcPr>
          <w:p w14:paraId="01A5E329">
            <w:pPr>
              <w:pStyle w:val="10"/>
              <w:spacing w:line="240" w:lineRule="atLeast"/>
              <w:ind w:left="1080" w:leftChars="257" w:hanging="540"/>
              <w:rPr>
                <w:rFonts w:ascii="仿宋_GB2312" w:eastAsia="仿宋_GB2312"/>
                <w:kern w:val="2"/>
                <w:sz w:val="24"/>
                <w:szCs w:val="24"/>
              </w:rPr>
            </w:pPr>
          </w:p>
        </w:tc>
        <w:tc>
          <w:tcPr>
            <w:tcW w:w="1998" w:type="dxa"/>
          </w:tcPr>
          <w:p w14:paraId="229EFEB4">
            <w:pPr>
              <w:pStyle w:val="10"/>
              <w:spacing w:line="240" w:lineRule="atLeast"/>
              <w:ind w:left="1080" w:leftChars="257" w:hanging="540"/>
              <w:rPr>
                <w:rFonts w:ascii="仿宋_GB2312" w:eastAsia="仿宋_GB2312"/>
                <w:kern w:val="2"/>
                <w:sz w:val="24"/>
                <w:szCs w:val="24"/>
              </w:rPr>
            </w:pPr>
          </w:p>
        </w:tc>
        <w:tc>
          <w:tcPr>
            <w:tcW w:w="1300" w:type="dxa"/>
          </w:tcPr>
          <w:p w14:paraId="4BF7FDAA">
            <w:pPr>
              <w:pStyle w:val="10"/>
              <w:spacing w:line="240" w:lineRule="atLeast"/>
              <w:ind w:left="1080" w:leftChars="257" w:hanging="540"/>
              <w:rPr>
                <w:rFonts w:ascii="仿宋_GB2312" w:eastAsia="仿宋_GB2312"/>
                <w:kern w:val="2"/>
                <w:sz w:val="24"/>
                <w:szCs w:val="24"/>
              </w:rPr>
            </w:pPr>
          </w:p>
        </w:tc>
        <w:tc>
          <w:tcPr>
            <w:tcW w:w="1175" w:type="dxa"/>
          </w:tcPr>
          <w:p w14:paraId="090596DC">
            <w:pPr>
              <w:pStyle w:val="10"/>
              <w:spacing w:line="240" w:lineRule="atLeast"/>
              <w:ind w:left="1080" w:leftChars="257" w:hanging="540"/>
              <w:rPr>
                <w:rFonts w:ascii="仿宋_GB2312" w:eastAsia="仿宋_GB2312"/>
                <w:kern w:val="2"/>
                <w:sz w:val="24"/>
                <w:szCs w:val="24"/>
              </w:rPr>
            </w:pPr>
          </w:p>
        </w:tc>
        <w:tc>
          <w:tcPr>
            <w:tcW w:w="2187" w:type="dxa"/>
          </w:tcPr>
          <w:p w14:paraId="480186EC">
            <w:pPr>
              <w:pStyle w:val="10"/>
              <w:spacing w:line="240" w:lineRule="atLeast"/>
              <w:ind w:left="1080" w:leftChars="257" w:hanging="540"/>
              <w:rPr>
                <w:rFonts w:ascii="仿宋_GB2312" w:eastAsia="仿宋_GB2312"/>
                <w:kern w:val="2"/>
                <w:sz w:val="24"/>
                <w:szCs w:val="24"/>
              </w:rPr>
            </w:pPr>
          </w:p>
        </w:tc>
      </w:tr>
      <w:tr w14:paraId="36F9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2C97ADD2">
            <w:pPr>
              <w:pStyle w:val="10"/>
              <w:spacing w:line="240" w:lineRule="atLeast"/>
              <w:ind w:left="1080" w:leftChars="257" w:hanging="540"/>
              <w:rPr>
                <w:rFonts w:ascii="仿宋_GB2312" w:eastAsia="仿宋_GB2312"/>
                <w:kern w:val="2"/>
                <w:sz w:val="24"/>
                <w:szCs w:val="24"/>
              </w:rPr>
            </w:pPr>
          </w:p>
        </w:tc>
        <w:tc>
          <w:tcPr>
            <w:tcW w:w="1260" w:type="dxa"/>
          </w:tcPr>
          <w:p w14:paraId="1F4E0ED0">
            <w:pPr>
              <w:pStyle w:val="10"/>
              <w:spacing w:line="240" w:lineRule="atLeast"/>
              <w:ind w:left="1080" w:leftChars="257" w:hanging="540"/>
              <w:rPr>
                <w:rFonts w:ascii="仿宋_GB2312" w:eastAsia="仿宋_GB2312"/>
                <w:kern w:val="2"/>
                <w:sz w:val="24"/>
                <w:szCs w:val="24"/>
              </w:rPr>
            </w:pPr>
          </w:p>
        </w:tc>
        <w:tc>
          <w:tcPr>
            <w:tcW w:w="1998" w:type="dxa"/>
          </w:tcPr>
          <w:p w14:paraId="16748011">
            <w:pPr>
              <w:pStyle w:val="10"/>
              <w:spacing w:line="240" w:lineRule="atLeast"/>
              <w:ind w:left="1080" w:leftChars="257" w:hanging="540"/>
              <w:rPr>
                <w:rFonts w:ascii="仿宋_GB2312" w:eastAsia="仿宋_GB2312"/>
                <w:kern w:val="2"/>
                <w:sz w:val="24"/>
                <w:szCs w:val="24"/>
              </w:rPr>
            </w:pPr>
          </w:p>
        </w:tc>
        <w:tc>
          <w:tcPr>
            <w:tcW w:w="1300" w:type="dxa"/>
          </w:tcPr>
          <w:p w14:paraId="096D054B">
            <w:pPr>
              <w:pStyle w:val="10"/>
              <w:spacing w:line="240" w:lineRule="atLeast"/>
              <w:ind w:left="1080" w:leftChars="257" w:hanging="540"/>
              <w:rPr>
                <w:rFonts w:ascii="仿宋_GB2312" w:eastAsia="仿宋_GB2312"/>
                <w:kern w:val="2"/>
                <w:sz w:val="24"/>
                <w:szCs w:val="24"/>
              </w:rPr>
            </w:pPr>
          </w:p>
        </w:tc>
        <w:tc>
          <w:tcPr>
            <w:tcW w:w="1175" w:type="dxa"/>
          </w:tcPr>
          <w:p w14:paraId="3CD7D499">
            <w:pPr>
              <w:pStyle w:val="10"/>
              <w:spacing w:line="240" w:lineRule="atLeast"/>
              <w:ind w:left="1080" w:leftChars="257" w:hanging="540"/>
              <w:rPr>
                <w:rFonts w:ascii="仿宋_GB2312" w:eastAsia="仿宋_GB2312"/>
                <w:kern w:val="2"/>
                <w:sz w:val="24"/>
                <w:szCs w:val="24"/>
              </w:rPr>
            </w:pPr>
          </w:p>
        </w:tc>
        <w:tc>
          <w:tcPr>
            <w:tcW w:w="2187" w:type="dxa"/>
          </w:tcPr>
          <w:p w14:paraId="554693E6">
            <w:pPr>
              <w:pStyle w:val="10"/>
              <w:spacing w:line="240" w:lineRule="atLeast"/>
              <w:ind w:left="1080" w:leftChars="257" w:hanging="540"/>
              <w:rPr>
                <w:rFonts w:ascii="仿宋_GB2312" w:eastAsia="仿宋_GB2312"/>
                <w:kern w:val="2"/>
                <w:sz w:val="24"/>
                <w:szCs w:val="24"/>
              </w:rPr>
            </w:pPr>
          </w:p>
        </w:tc>
      </w:tr>
      <w:tr w14:paraId="34612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730E210B">
            <w:pPr>
              <w:pStyle w:val="10"/>
              <w:spacing w:line="240" w:lineRule="atLeast"/>
              <w:ind w:left="1080" w:leftChars="257" w:hanging="540"/>
              <w:rPr>
                <w:rFonts w:ascii="仿宋_GB2312" w:eastAsia="仿宋_GB2312"/>
                <w:kern w:val="2"/>
                <w:sz w:val="24"/>
                <w:szCs w:val="24"/>
              </w:rPr>
            </w:pPr>
          </w:p>
        </w:tc>
        <w:tc>
          <w:tcPr>
            <w:tcW w:w="1260" w:type="dxa"/>
          </w:tcPr>
          <w:p w14:paraId="1D443FB8">
            <w:pPr>
              <w:pStyle w:val="10"/>
              <w:spacing w:line="240" w:lineRule="atLeast"/>
              <w:ind w:left="1080" w:leftChars="257" w:hanging="540"/>
              <w:rPr>
                <w:rFonts w:ascii="仿宋_GB2312" w:eastAsia="仿宋_GB2312"/>
                <w:kern w:val="2"/>
                <w:sz w:val="24"/>
                <w:szCs w:val="24"/>
              </w:rPr>
            </w:pPr>
          </w:p>
        </w:tc>
        <w:tc>
          <w:tcPr>
            <w:tcW w:w="1998" w:type="dxa"/>
          </w:tcPr>
          <w:p w14:paraId="4BC16E02">
            <w:pPr>
              <w:pStyle w:val="10"/>
              <w:spacing w:line="240" w:lineRule="atLeast"/>
              <w:ind w:left="1080" w:leftChars="257" w:hanging="540"/>
              <w:rPr>
                <w:rFonts w:ascii="仿宋_GB2312" w:eastAsia="仿宋_GB2312"/>
                <w:kern w:val="2"/>
                <w:sz w:val="24"/>
                <w:szCs w:val="24"/>
              </w:rPr>
            </w:pPr>
          </w:p>
        </w:tc>
        <w:tc>
          <w:tcPr>
            <w:tcW w:w="1300" w:type="dxa"/>
          </w:tcPr>
          <w:p w14:paraId="161850E8">
            <w:pPr>
              <w:pStyle w:val="10"/>
              <w:spacing w:line="240" w:lineRule="atLeast"/>
              <w:ind w:left="1080" w:leftChars="257" w:hanging="540"/>
              <w:rPr>
                <w:rFonts w:ascii="仿宋_GB2312" w:eastAsia="仿宋_GB2312"/>
                <w:kern w:val="2"/>
                <w:sz w:val="24"/>
                <w:szCs w:val="24"/>
              </w:rPr>
            </w:pPr>
          </w:p>
        </w:tc>
        <w:tc>
          <w:tcPr>
            <w:tcW w:w="1175" w:type="dxa"/>
          </w:tcPr>
          <w:p w14:paraId="60700C87">
            <w:pPr>
              <w:pStyle w:val="10"/>
              <w:spacing w:line="240" w:lineRule="atLeast"/>
              <w:ind w:left="1080" w:leftChars="257" w:hanging="540"/>
              <w:rPr>
                <w:rFonts w:ascii="仿宋_GB2312" w:eastAsia="仿宋_GB2312"/>
                <w:kern w:val="2"/>
                <w:sz w:val="24"/>
                <w:szCs w:val="24"/>
              </w:rPr>
            </w:pPr>
          </w:p>
        </w:tc>
        <w:tc>
          <w:tcPr>
            <w:tcW w:w="2187" w:type="dxa"/>
          </w:tcPr>
          <w:p w14:paraId="08B2FFB5">
            <w:pPr>
              <w:pStyle w:val="10"/>
              <w:spacing w:line="240" w:lineRule="atLeast"/>
              <w:ind w:left="1080" w:leftChars="257" w:hanging="540"/>
              <w:rPr>
                <w:rFonts w:ascii="仿宋_GB2312" w:eastAsia="仿宋_GB2312"/>
                <w:kern w:val="2"/>
                <w:sz w:val="24"/>
                <w:szCs w:val="24"/>
              </w:rPr>
            </w:pPr>
          </w:p>
        </w:tc>
      </w:tr>
      <w:tr w14:paraId="3AA07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746B0490">
            <w:pPr>
              <w:pStyle w:val="10"/>
              <w:spacing w:line="240" w:lineRule="atLeast"/>
              <w:ind w:left="1080" w:leftChars="257" w:hanging="540"/>
              <w:rPr>
                <w:rFonts w:ascii="仿宋_GB2312" w:eastAsia="仿宋_GB2312"/>
                <w:kern w:val="2"/>
                <w:sz w:val="24"/>
                <w:szCs w:val="24"/>
              </w:rPr>
            </w:pPr>
          </w:p>
        </w:tc>
        <w:tc>
          <w:tcPr>
            <w:tcW w:w="1260" w:type="dxa"/>
          </w:tcPr>
          <w:p w14:paraId="4DE877C4">
            <w:pPr>
              <w:pStyle w:val="10"/>
              <w:spacing w:line="240" w:lineRule="atLeast"/>
              <w:ind w:left="1080" w:leftChars="257" w:hanging="540"/>
              <w:rPr>
                <w:rFonts w:ascii="仿宋_GB2312" w:eastAsia="仿宋_GB2312"/>
                <w:kern w:val="2"/>
                <w:sz w:val="24"/>
                <w:szCs w:val="24"/>
              </w:rPr>
            </w:pPr>
          </w:p>
        </w:tc>
        <w:tc>
          <w:tcPr>
            <w:tcW w:w="1998" w:type="dxa"/>
          </w:tcPr>
          <w:p w14:paraId="27A8FF8E">
            <w:pPr>
              <w:pStyle w:val="10"/>
              <w:spacing w:line="240" w:lineRule="atLeast"/>
              <w:ind w:left="1080" w:leftChars="257" w:hanging="540"/>
              <w:rPr>
                <w:rFonts w:ascii="仿宋_GB2312" w:eastAsia="仿宋_GB2312"/>
                <w:kern w:val="2"/>
                <w:sz w:val="24"/>
                <w:szCs w:val="24"/>
              </w:rPr>
            </w:pPr>
          </w:p>
        </w:tc>
        <w:tc>
          <w:tcPr>
            <w:tcW w:w="1300" w:type="dxa"/>
          </w:tcPr>
          <w:p w14:paraId="43D30A63">
            <w:pPr>
              <w:pStyle w:val="10"/>
              <w:spacing w:line="240" w:lineRule="atLeast"/>
              <w:ind w:left="1080" w:leftChars="257" w:hanging="540"/>
              <w:rPr>
                <w:rFonts w:ascii="仿宋_GB2312" w:eastAsia="仿宋_GB2312"/>
                <w:kern w:val="2"/>
                <w:sz w:val="24"/>
                <w:szCs w:val="24"/>
              </w:rPr>
            </w:pPr>
          </w:p>
        </w:tc>
        <w:tc>
          <w:tcPr>
            <w:tcW w:w="1175" w:type="dxa"/>
          </w:tcPr>
          <w:p w14:paraId="4A1E51C9">
            <w:pPr>
              <w:pStyle w:val="10"/>
              <w:spacing w:line="240" w:lineRule="atLeast"/>
              <w:ind w:left="1080" w:leftChars="257" w:hanging="540"/>
              <w:rPr>
                <w:rFonts w:ascii="仿宋_GB2312" w:eastAsia="仿宋_GB2312"/>
                <w:kern w:val="2"/>
                <w:sz w:val="24"/>
                <w:szCs w:val="24"/>
              </w:rPr>
            </w:pPr>
          </w:p>
        </w:tc>
        <w:tc>
          <w:tcPr>
            <w:tcW w:w="2187" w:type="dxa"/>
          </w:tcPr>
          <w:p w14:paraId="3576D6E9">
            <w:pPr>
              <w:pStyle w:val="10"/>
              <w:spacing w:line="240" w:lineRule="atLeast"/>
              <w:ind w:left="1080" w:leftChars="257" w:hanging="540"/>
              <w:rPr>
                <w:rFonts w:ascii="仿宋_GB2312" w:eastAsia="仿宋_GB2312"/>
                <w:kern w:val="2"/>
                <w:sz w:val="24"/>
                <w:szCs w:val="24"/>
              </w:rPr>
            </w:pPr>
          </w:p>
        </w:tc>
      </w:tr>
      <w:tr w14:paraId="11123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22C42782">
            <w:pPr>
              <w:pStyle w:val="10"/>
              <w:spacing w:line="240" w:lineRule="atLeast"/>
              <w:ind w:left="1080" w:leftChars="257" w:hanging="540"/>
              <w:rPr>
                <w:rFonts w:ascii="仿宋_GB2312" w:eastAsia="仿宋_GB2312"/>
                <w:kern w:val="2"/>
                <w:sz w:val="24"/>
                <w:szCs w:val="24"/>
              </w:rPr>
            </w:pPr>
          </w:p>
        </w:tc>
        <w:tc>
          <w:tcPr>
            <w:tcW w:w="1260" w:type="dxa"/>
          </w:tcPr>
          <w:p w14:paraId="35F8EC4F">
            <w:pPr>
              <w:pStyle w:val="10"/>
              <w:spacing w:line="240" w:lineRule="atLeast"/>
              <w:ind w:left="1080" w:leftChars="257" w:hanging="540"/>
              <w:rPr>
                <w:rFonts w:ascii="仿宋_GB2312" w:eastAsia="仿宋_GB2312"/>
                <w:kern w:val="2"/>
                <w:sz w:val="24"/>
                <w:szCs w:val="24"/>
              </w:rPr>
            </w:pPr>
          </w:p>
        </w:tc>
        <w:tc>
          <w:tcPr>
            <w:tcW w:w="1998" w:type="dxa"/>
          </w:tcPr>
          <w:p w14:paraId="49873D4F">
            <w:pPr>
              <w:pStyle w:val="10"/>
              <w:spacing w:line="240" w:lineRule="atLeast"/>
              <w:ind w:left="1080" w:leftChars="257" w:hanging="540"/>
              <w:rPr>
                <w:rFonts w:ascii="仿宋_GB2312" w:eastAsia="仿宋_GB2312"/>
                <w:kern w:val="2"/>
                <w:sz w:val="24"/>
                <w:szCs w:val="24"/>
              </w:rPr>
            </w:pPr>
          </w:p>
        </w:tc>
        <w:tc>
          <w:tcPr>
            <w:tcW w:w="1300" w:type="dxa"/>
          </w:tcPr>
          <w:p w14:paraId="228937EA">
            <w:pPr>
              <w:pStyle w:val="10"/>
              <w:spacing w:line="240" w:lineRule="atLeast"/>
              <w:ind w:left="1080" w:leftChars="257" w:hanging="540"/>
              <w:rPr>
                <w:rFonts w:ascii="仿宋_GB2312" w:eastAsia="仿宋_GB2312"/>
                <w:kern w:val="2"/>
                <w:sz w:val="24"/>
                <w:szCs w:val="24"/>
              </w:rPr>
            </w:pPr>
          </w:p>
        </w:tc>
        <w:tc>
          <w:tcPr>
            <w:tcW w:w="1175" w:type="dxa"/>
          </w:tcPr>
          <w:p w14:paraId="05183BAE">
            <w:pPr>
              <w:pStyle w:val="10"/>
              <w:spacing w:line="240" w:lineRule="atLeast"/>
              <w:ind w:left="1080" w:leftChars="257" w:hanging="540"/>
              <w:rPr>
                <w:rFonts w:ascii="仿宋_GB2312" w:eastAsia="仿宋_GB2312"/>
                <w:kern w:val="2"/>
                <w:sz w:val="24"/>
                <w:szCs w:val="24"/>
              </w:rPr>
            </w:pPr>
          </w:p>
        </w:tc>
        <w:tc>
          <w:tcPr>
            <w:tcW w:w="2187" w:type="dxa"/>
          </w:tcPr>
          <w:p w14:paraId="5E02106A">
            <w:pPr>
              <w:pStyle w:val="10"/>
              <w:spacing w:line="240" w:lineRule="atLeast"/>
              <w:ind w:left="1080" w:leftChars="257" w:hanging="540"/>
              <w:rPr>
                <w:rFonts w:ascii="仿宋_GB2312" w:eastAsia="仿宋_GB2312"/>
                <w:kern w:val="2"/>
                <w:sz w:val="24"/>
                <w:szCs w:val="24"/>
              </w:rPr>
            </w:pPr>
          </w:p>
        </w:tc>
      </w:tr>
      <w:tr w14:paraId="3B33B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203F6351">
            <w:pPr>
              <w:pStyle w:val="10"/>
              <w:spacing w:line="240" w:lineRule="atLeast"/>
              <w:ind w:left="1080" w:leftChars="257" w:hanging="540"/>
              <w:rPr>
                <w:rFonts w:ascii="仿宋_GB2312" w:eastAsia="仿宋_GB2312"/>
                <w:kern w:val="2"/>
                <w:sz w:val="24"/>
                <w:szCs w:val="24"/>
              </w:rPr>
            </w:pPr>
          </w:p>
        </w:tc>
        <w:tc>
          <w:tcPr>
            <w:tcW w:w="1260" w:type="dxa"/>
          </w:tcPr>
          <w:p w14:paraId="6BDC99E3">
            <w:pPr>
              <w:pStyle w:val="10"/>
              <w:spacing w:line="240" w:lineRule="atLeast"/>
              <w:ind w:left="1080" w:leftChars="257" w:hanging="540"/>
              <w:rPr>
                <w:rFonts w:ascii="仿宋_GB2312" w:eastAsia="仿宋_GB2312"/>
                <w:kern w:val="2"/>
                <w:sz w:val="24"/>
                <w:szCs w:val="24"/>
              </w:rPr>
            </w:pPr>
          </w:p>
        </w:tc>
        <w:tc>
          <w:tcPr>
            <w:tcW w:w="1998" w:type="dxa"/>
          </w:tcPr>
          <w:p w14:paraId="752C5F4C">
            <w:pPr>
              <w:pStyle w:val="10"/>
              <w:spacing w:line="240" w:lineRule="atLeast"/>
              <w:ind w:left="1080" w:leftChars="257" w:hanging="540"/>
              <w:rPr>
                <w:rFonts w:ascii="仿宋_GB2312" w:eastAsia="仿宋_GB2312"/>
                <w:kern w:val="2"/>
                <w:sz w:val="24"/>
                <w:szCs w:val="24"/>
              </w:rPr>
            </w:pPr>
          </w:p>
        </w:tc>
        <w:tc>
          <w:tcPr>
            <w:tcW w:w="1300" w:type="dxa"/>
          </w:tcPr>
          <w:p w14:paraId="397A3809">
            <w:pPr>
              <w:pStyle w:val="10"/>
              <w:spacing w:line="240" w:lineRule="atLeast"/>
              <w:ind w:left="1080" w:leftChars="257" w:hanging="540"/>
              <w:rPr>
                <w:rFonts w:ascii="仿宋_GB2312" w:eastAsia="仿宋_GB2312"/>
                <w:kern w:val="2"/>
                <w:sz w:val="24"/>
                <w:szCs w:val="24"/>
              </w:rPr>
            </w:pPr>
          </w:p>
        </w:tc>
        <w:tc>
          <w:tcPr>
            <w:tcW w:w="1175" w:type="dxa"/>
          </w:tcPr>
          <w:p w14:paraId="695F4D0F">
            <w:pPr>
              <w:pStyle w:val="10"/>
              <w:spacing w:line="240" w:lineRule="atLeast"/>
              <w:ind w:left="1080" w:leftChars="257" w:hanging="540"/>
              <w:rPr>
                <w:rFonts w:ascii="仿宋_GB2312" w:eastAsia="仿宋_GB2312"/>
                <w:kern w:val="2"/>
                <w:sz w:val="24"/>
                <w:szCs w:val="24"/>
              </w:rPr>
            </w:pPr>
          </w:p>
        </w:tc>
        <w:tc>
          <w:tcPr>
            <w:tcW w:w="2187" w:type="dxa"/>
          </w:tcPr>
          <w:p w14:paraId="69288B52">
            <w:pPr>
              <w:pStyle w:val="10"/>
              <w:spacing w:line="240" w:lineRule="atLeast"/>
              <w:ind w:left="1080" w:leftChars="257" w:hanging="540"/>
              <w:rPr>
                <w:rFonts w:ascii="仿宋_GB2312" w:eastAsia="仿宋_GB2312"/>
                <w:kern w:val="2"/>
                <w:sz w:val="24"/>
                <w:szCs w:val="24"/>
              </w:rPr>
            </w:pPr>
          </w:p>
        </w:tc>
      </w:tr>
      <w:tr w14:paraId="7FE01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53EE3C5D">
            <w:pPr>
              <w:pStyle w:val="10"/>
              <w:spacing w:line="240" w:lineRule="atLeast"/>
              <w:ind w:left="1080" w:leftChars="257" w:hanging="540"/>
              <w:rPr>
                <w:rFonts w:ascii="仿宋_GB2312" w:eastAsia="仿宋_GB2312"/>
                <w:kern w:val="2"/>
                <w:sz w:val="24"/>
                <w:szCs w:val="24"/>
              </w:rPr>
            </w:pPr>
          </w:p>
        </w:tc>
        <w:tc>
          <w:tcPr>
            <w:tcW w:w="1260" w:type="dxa"/>
          </w:tcPr>
          <w:p w14:paraId="3A82329E">
            <w:pPr>
              <w:pStyle w:val="10"/>
              <w:spacing w:line="240" w:lineRule="atLeast"/>
              <w:ind w:left="1080" w:leftChars="257" w:hanging="540"/>
              <w:rPr>
                <w:rFonts w:ascii="仿宋_GB2312" w:eastAsia="仿宋_GB2312"/>
                <w:kern w:val="2"/>
                <w:sz w:val="24"/>
                <w:szCs w:val="24"/>
              </w:rPr>
            </w:pPr>
          </w:p>
        </w:tc>
        <w:tc>
          <w:tcPr>
            <w:tcW w:w="1998" w:type="dxa"/>
          </w:tcPr>
          <w:p w14:paraId="23ACF929">
            <w:pPr>
              <w:pStyle w:val="10"/>
              <w:spacing w:line="240" w:lineRule="atLeast"/>
              <w:ind w:left="1080" w:leftChars="257" w:hanging="540"/>
              <w:rPr>
                <w:rFonts w:ascii="仿宋_GB2312" w:eastAsia="仿宋_GB2312"/>
                <w:kern w:val="2"/>
                <w:sz w:val="24"/>
                <w:szCs w:val="24"/>
              </w:rPr>
            </w:pPr>
          </w:p>
        </w:tc>
        <w:tc>
          <w:tcPr>
            <w:tcW w:w="1300" w:type="dxa"/>
          </w:tcPr>
          <w:p w14:paraId="06AF3BFB">
            <w:pPr>
              <w:pStyle w:val="10"/>
              <w:spacing w:line="240" w:lineRule="atLeast"/>
              <w:ind w:left="1080" w:leftChars="257" w:hanging="540"/>
              <w:rPr>
                <w:rFonts w:ascii="仿宋_GB2312" w:eastAsia="仿宋_GB2312"/>
                <w:kern w:val="2"/>
                <w:sz w:val="24"/>
                <w:szCs w:val="24"/>
              </w:rPr>
            </w:pPr>
          </w:p>
        </w:tc>
        <w:tc>
          <w:tcPr>
            <w:tcW w:w="1175" w:type="dxa"/>
          </w:tcPr>
          <w:p w14:paraId="19C747B6">
            <w:pPr>
              <w:pStyle w:val="10"/>
              <w:spacing w:line="240" w:lineRule="atLeast"/>
              <w:ind w:left="1080" w:leftChars="257" w:hanging="540"/>
              <w:rPr>
                <w:rFonts w:ascii="仿宋_GB2312" w:eastAsia="仿宋_GB2312"/>
                <w:kern w:val="2"/>
                <w:sz w:val="24"/>
                <w:szCs w:val="24"/>
              </w:rPr>
            </w:pPr>
          </w:p>
        </w:tc>
        <w:tc>
          <w:tcPr>
            <w:tcW w:w="2187" w:type="dxa"/>
          </w:tcPr>
          <w:p w14:paraId="02D4A1E9">
            <w:pPr>
              <w:pStyle w:val="10"/>
              <w:spacing w:line="240" w:lineRule="atLeast"/>
              <w:ind w:left="1080" w:leftChars="257" w:hanging="540"/>
              <w:rPr>
                <w:rFonts w:ascii="仿宋_GB2312" w:eastAsia="仿宋_GB2312"/>
                <w:kern w:val="2"/>
                <w:sz w:val="24"/>
                <w:szCs w:val="24"/>
              </w:rPr>
            </w:pPr>
          </w:p>
        </w:tc>
      </w:tr>
      <w:tr w14:paraId="485DC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65A43E2E">
            <w:pPr>
              <w:pStyle w:val="10"/>
              <w:spacing w:line="240" w:lineRule="atLeast"/>
              <w:ind w:left="1080" w:leftChars="257" w:hanging="540"/>
              <w:rPr>
                <w:rFonts w:ascii="仿宋_GB2312" w:eastAsia="仿宋_GB2312"/>
                <w:kern w:val="2"/>
                <w:sz w:val="24"/>
                <w:szCs w:val="24"/>
              </w:rPr>
            </w:pPr>
          </w:p>
        </w:tc>
        <w:tc>
          <w:tcPr>
            <w:tcW w:w="1260" w:type="dxa"/>
          </w:tcPr>
          <w:p w14:paraId="53A8CCDD">
            <w:pPr>
              <w:pStyle w:val="10"/>
              <w:spacing w:line="240" w:lineRule="atLeast"/>
              <w:ind w:left="1080" w:leftChars="257" w:hanging="540"/>
              <w:rPr>
                <w:rFonts w:ascii="仿宋_GB2312" w:eastAsia="仿宋_GB2312"/>
                <w:kern w:val="2"/>
                <w:sz w:val="24"/>
                <w:szCs w:val="24"/>
              </w:rPr>
            </w:pPr>
          </w:p>
        </w:tc>
        <w:tc>
          <w:tcPr>
            <w:tcW w:w="1998" w:type="dxa"/>
          </w:tcPr>
          <w:p w14:paraId="44786ED8">
            <w:pPr>
              <w:pStyle w:val="10"/>
              <w:spacing w:line="240" w:lineRule="atLeast"/>
              <w:ind w:left="1080" w:leftChars="257" w:hanging="540"/>
              <w:rPr>
                <w:rFonts w:ascii="仿宋_GB2312" w:eastAsia="仿宋_GB2312"/>
                <w:kern w:val="2"/>
                <w:sz w:val="24"/>
                <w:szCs w:val="24"/>
              </w:rPr>
            </w:pPr>
          </w:p>
        </w:tc>
        <w:tc>
          <w:tcPr>
            <w:tcW w:w="1300" w:type="dxa"/>
          </w:tcPr>
          <w:p w14:paraId="75C49AC6">
            <w:pPr>
              <w:pStyle w:val="10"/>
              <w:spacing w:line="240" w:lineRule="atLeast"/>
              <w:ind w:left="1080" w:leftChars="257" w:hanging="540"/>
              <w:rPr>
                <w:rFonts w:ascii="仿宋_GB2312" w:eastAsia="仿宋_GB2312"/>
                <w:kern w:val="2"/>
                <w:sz w:val="24"/>
                <w:szCs w:val="24"/>
              </w:rPr>
            </w:pPr>
          </w:p>
        </w:tc>
        <w:tc>
          <w:tcPr>
            <w:tcW w:w="1175" w:type="dxa"/>
          </w:tcPr>
          <w:p w14:paraId="765544ED">
            <w:pPr>
              <w:pStyle w:val="10"/>
              <w:spacing w:line="240" w:lineRule="atLeast"/>
              <w:ind w:left="1080" w:leftChars="257" w:hanging="540"/>
              <w:rPr>
                <w:rFonts w:ascii="仿宋_GB2312" w:eastAsia="仿宋_GB2312"/>
                <w:kern w:val="2"/>
                <w:sz w:val="24"/>
                <w:szCs w:val="24"/>
              </w:rPr>
            </w:pPr>
          </w:p>
        </w:tc>
        <w:tc>
          <w:tcPr>
            <w:tcW w:w="2187" w:type="dxa"/>
          </w:tcPr>
          <w:p w14:paraId="170027E4">
            <w:pPr>
              <w:pStyle w:val="10"/>
              <w:spacing w:line="240" w:lineRule="atLeast"/>
              <w:ind w:left="1080" w:leftChars="257" w:hanging="540"/>
              <w:rPr>
                <w:rFonts w:ascii="仿宋_GB2312" w:eastAsia="仿宋_GB2312"/>
                <w:kern w:val="2"/>
                <w:sz w:val="24"/>
                <w:szCs w:val="24"/>
              </w:rPr>
            </w:pPr>
          </w:p>
        </w:tc>
      </w:tr>
      <w:tr w14:paraId="5FC4B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14:paraId="163FB70C">
            <w:pPr>
              <w:pStyle w:val="10"/>
              <w:spacing w:line="240" w:lineRule="atLeast"/>
              <w:ind w:left="1080" w:leftChars="257" w:hanging="540"/>
              <w:rPr>
                <w:rFonts w:ascii="仿宋_GB2312" w:eastAsia="仿宋_GB2312"/>
                <w:kern w:val="2"/>
                <w:sz w:val="24"/>
                <w:szCs w:val="24"/>
              </w:rPr>
            </w:pPr>
          </w:p>
        </w:tc>
        <w:tc>
          <w:tcPr>
            <w:tcW w:w="1260" w:type="dxa"/>
          </w:tcPr>
          <w:p w14:paraId="6EF59CB9">
            <w:pPr>
              <w:pStyle w:val="10"/>
              <w:spacing w:line="240" w:lineRule="atLeast"/>
              <w:ind w:left="1080" w:leftChars="257" w:hanging="540"/>
              <w:rPr>
                <w:rFonts w:ascii="仿宋_GB2312" w:eastAsia="仿宋_GB2312"/>
                <w:kern w:val="2"/>
                <w:sz w:val="24"/>
                <w:szCs w:val="24"/>
              </w:rPr>
            </w:pPr>
          </w:p>
        </w:tc>
        <w:tc>
          <w:tcPr>
            <w:tcW w:w="1998" w:type="dxa"/>
          </w:tcPr>
          <w:p w14:paraId="61DDD77D">
            <w:pPr>
              <w:pStyle w:val="10"/>
              <w:spacing w:line="240" w:lineRule="atLeast"/>
              <w:ind w:left="1080" w:leftChars="257" w:hanging="540"/>
              <w:rPr>
                <w:rFonts w:ascii="仿宋_GB2312" w:eastAsia="仿宋_GB2312"/>
                <w:kern w:val="2"/>
                <w:sz w:val="24"/>
                <w:szCs w:val="24"/>
              </w:rPr>
            </w:pPr>
          </w:p>
        </w:tc>
        <w:tc>
          <w:tcPr>
            <w:tcW w:w="1300" w:type="dxa"/>
          </w:tcPr>
          <w:p w14:paraId="05551F65">
            <w:pPr>
              <w:pStyle w:val="10"/>
              <w:spacing w:line="240" w:lineRule="atLeast"/>
              <w:ind w:left="1080" w:leftChars="257" w:hanging="540"/>
              <w:rPr>
                <w:rFonts w:ascii="仿宋_GB2312" w:eastAsia="仿宋_GB2312"/>
                <w:kern w:val="2"/>
                <w:sz w:val="24"/>
                <w:szCs w:val="24"/>
              </w:rPr>
            </w:pPr>
          </w:p>
        </w:tc>
        <w:tc>
          <w:tcPr>
            <w:tcW w:w="1175" w:type="dxa"/>
          </w:tcPr>
          <w:p w14:paraId="3F48FE4F">
            <w:pPr>
              <w:pStyle w:val="10"/>
              <w:spacing w:line="240" w:lineRule="atLeast"/>
              <w:ind w:left="1080" w:leftChars="257" w:hanging="540"/>
              <w:rPr>
                <w:rFonts w:ascii="仿宋_GB2312" w:eastAsia="仿宋_GB2312"/>
                <w:kern w:val="2"/>
                <w:sz w:val="24"/>
                <w:szCs w:val="24"/>
              </w:rPr>
            </w:pPr>
          </w:p>
        </w:tc>
        <w:tc>
          <w:tcPr>
            <w:tcW w:w="2187" w:type="dxa"/>
          </w:tcPr>
          <w:p w14:paraId="72AAFBB2">
            <w:pPr>
              <w:pStyle w:val="10"/>
              <w:spacing w:line="240" w:lineRule="atLeast"/>
              <w:ind w:left="1080" w:leftChars="257" w:hanging="540"/>
              <w:rPr>
                <w:rFonts w:ascii="仿宋_GB2312" w:eastAsia="仿宋_GB2312"/>
                <w:kern w:val="2"/>
                <w:sz w:val="24"/>
                <w:szCs w:val="24"/>
              </w:rPr>
            </w:pPr>
          </w:p>
        </w:tc>
      </w:tr>
      <w:tr w14:paraId="13F76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26BB3757">
            <w:pPr>
              <w:pStyle w:val="10"/>
              <w:spacing w:line="240" w:lineRule="atLeast"/>
              <w:ind w:left="1080" w:leftChars="257" w:hanging="540"/>
              <w:rPr>
                <w:rFonts w:ascii="仿宋_GB2312" w:eastAsia="仿宋_GB2312"/>
                <w:kern w:val="2"/>
                <w:sz w:val="24"/>
                <w:szCs w:val="24"/>
              </w:rPr>
            </w:pPr>
          </w:p>
        </w:tc>
        <w:tc>
          <w:tcPr>
            <w:tcW w:w="1260" w:type="dxa"/>
          </w:tcPr>
          <w:p w14:paraId="47E9D143">
            <w:pPr>
              <w:pStyle w:val="10"/>
              <w:spacing w:line="240" w:lineRule="atLeast"/>
              <w:ind w:left="1080" w:leftChars="257" w:hanging="540"/>
              <w:rPr>
                <w:rFonts w:ascii="仿宋_GB2312" w:eastAsia="仿宋_GB2312"/>
                <w:kern w:val="2"/>
                <w:sz w:val="24"/>
                <w:szCs w:val="24"/>
              </w:rPr>
            </w:pPr>
          </w:p>
        </w:tc>
        <w:tc>
          <w:tcPr>
            <w:tcW w:w="1998" w:type="dxa"/>
          </w:tcPr>
          <w:p w14:paraId="4DB1DB21">
            <w:pPr>
              <w:pStyle w:val="10"/>
              <w:spacing w:line="240" w:lineRule="atLeast"/>
              <w:ind w:left="1080" w:leftChars="257" w:hanging="540"/>
              <w:rPr>
                <w:rFonts w:ascii="仿宋_GB2312" w:eastAsia="仿宋_GB2312"/>
                <w:kern w:val="2"/>
                <w:sz w:val="24"/>
                <w:szCs w:val="24"/>
              </w:rPr>
            </w:pPr>
          </w:p>
        </w:tc>
        <w:tc>
          <w:tcPr>
            <w:tcW w:w="1300" w:type="dxa"/>
          </w:tcPr>
          <w:p w14:paraId="07B10527">
            <w:pPr>
              <w:pStyle w:val="10"/>
              <w:spacing w:line="240" w:lineRule="atLeast"/>
              <w:ind w:left="1080" w:leftChars="257" w:hanging="540"/>
              <w:rPr>
                <w:rFonts w:ascii="仿宋_GB2312" w:eastAsia="仿宋_GB2312"/>
                <w:kern w:val="2"/>
                <w:sz w:val="24"/>
                <w:szCs w:val="24"/>
              </w:rPr>
            </w:pPr>
          </w:p>
        </w:tc>
        <w:tc>
          <w:tcPr>
            <w:tcW w:w="1175" w:type="dxa"/>
          </w:tcPr>
          <w:p w14:paraId="1A0D478A">
            <w:pPr>
              <w:pStyle w:val="10"/>
              <w:spacing w:line="240" w:lineRule="atLeast"/>
              <w:ind w:left="1080" w:leftChars="257" w:hanging="540"/>
              <w:rPr>
                <w:rFonts w:ascii="仿宋_GB2312" w:eastAsia="仿宋_GB2312"/>
                <w:kern w:val="2"/>
                <w:sz w:val="24"/>
                <w:szCs w:val="24"/>
              </w:rPr>
            </w:pPr>
          </w:p>
        </w:tc>
        <w:tc>
          <w:tcPr>
            <w:tcW w:w="2187" w:type="dxa"/>
          </w:tcPr>
          <w:p w14:paraId="0BAC086D">
            <w:pPr>
              <w:pStyle w:val="10"/>
              <w:spacing w:line="240" w:lineRule="atLeast"/>
              <w:ind w:left="1080" w:leftChars="257" w:hanging="540"/>
              <w:rPr>
                <w:rFonts w:ascii="仿宋_GB2312" w:eastAsia="仿宋_GB2312"/>
                <w:kern w:val="2"/>
                <w:sz w:val="24"/>
                <w:szCs w:val="24"/>
              </w:rPr>
            </w:pPr>
          </w:p>
        </w:tc>
      </w:tr>
      <w:tr w14:paraId="345E4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14:paraId="0C12F019">
            <w:pPr>
              <w:pStyle w:val="10"/>
              <w:spacing w:line="240" w:lineRule="atLeast"/>
              <w:ind w:left="1080" w:leftChars="257" w:hanging="540"/>
              <w:rPr>
                <w:rFonts w:ascii="仿宋_GB2312" w:eastAsia="仿宋_GB2312"/>
                <w:kern w:val="2"/>
                <w:sz w:val="24"/>
                <w:szCs w:val="24"/>
              </w:rPr>
            </w:pPr>
          </w:p>
        </w:tc>
        <w:tc>
          <w:tcPr>
            <w:tcW w:w="1260" w:type="dxa"/>
          </w:tcPr>
          <w:p w14:paraId="131B0F78">
            <w:pPr>
              <w:pStyle w:val="10"/>
              <w:spacing w:line="240" w:lineRule="atLeast"/>
              <w:ind w:left="1080" w:leftChars="257" w:hanging="540"/>
              <w:rPr>
                <w:rFonts w:ascii="仿宋_GB2312" w:eastAsia="仿宋_GB2312"/>
                <w:kern w:val="2"/>
                <w:sz w:val="24"/>
                <w:szCs w:val="24"/>
              </w:rPr>
            </w:pPr>
          </w:p>
        </w:tc>
        <w:tc>
          <w:tcPr>
            <w:tcW w:w="1998" w:type="dxa"/>
          </w:tcPr>
          <w:p w14:paraId="531BE17C">
            <w:pPr>
              <w:pStyle w:val="10"/>
              <w:spacing w:line="240" w:lineRule="atLeast"/>
              <w:ind w:left="1080" w:leftChars="257" w:hanging="540"/>
              <w:rPr>
                <w:rFonts w:ascii="仿宋_GB2312" w:eastAsia="仿宋_GB2312"/>
                <w:kern w:val="2"/>
                <w:sz w:val="24"/>
                <w:szCs w:val="24"/>
              </w:rPr>
            </w:pPr>
          </w:p>
        </w:tc>
        <w:tc>
          <w:tcPr>
            <w:tcW w:w="1300" w:type="dxa"/>
          </w:tcPr>
          <w:p w14:paraId="368A7F65">
            <w:pPr>
              <w:pStyle w:val="10"/>
              <w:spacing w:line="240" w:lineRule="atLeast"/>
              <w:ind w:left="1080" w:leftChars="257" w:hanging="540"/>
              <w:rPr>
                <w:rFonts w:ascii="仿宋_GB2312" w:eastAsia="仿宋_GB2312"/>
                <w:kern w:val="2"/>
                <w:sz w:val="24"/>
                <w:szCs w:val="24"/>
              </w:rPr>
            </w:pPr>
          </w:p>
        </w:tc>
        <w:tc>
          <w:tcPr>
            <w:tcW w:w="1175" w:type="dxa"/>
          </w:tcPr>
          <w:p w14:paraId="7909E169">
            <w:pPr>
              <w:pStyle w:val="10"/>
              <w:spacing w:line="240" w:lineRule="atLeast"/>
              <w:ind w:left="1080" w:leftChars="257" w:hanging="540"/>
              <w:rPr>
                <w:rFonts w:ascii="仿宋_GB2312" w:eastAsia="仿宋_GB2312"/>
                <w:kern w:val="2"/>
                <w:sz w:val="24"/>
                <w:szCs w:val="24"/>
              </w:rPr>
            </w:pPr>
          </w:p>
        </w:tc>
        <w:tc>
          <w:tcPr>
            <w:tcW w:w="2187" w:type="dxa"/>
          </w:tcPr>
          <w:p w14:paraId="663ACE2B">
            <w:pPr>
              <w:pStyle w:val="10"/>
              <w:spacing w:line="240" w:lineRule="atLeast"/>
              <w:ind w:left="1080" w:leftChars="257" w:hanging="540"/>
              <w:rPr>
                <w:rFonts w:ascii="仿宋_GB2312" w:eastAsia="仿宋_GB2312"/>
                <w:kern w:val="2"/>
                <w:sz w:val="24"/>
                <w:szCs w:val="24"/>
              </w:rPr>
            </w:pPr>
          </w:p>
        </w:tc>
      </w:tr>
    </w:tbl>
    <w:p w14:paraId="149AE13C">
      <w:pPr>
        <w:spacing w:line="400" w:lineRule="exact"/>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注：</w:t>
      </w:r>
      <w:r>
        <w:rPr>
          <w:rFonts w:ascii="仿宋_GB2312" w:hAnsi="宋体" w:eastAsia="仿宋_GB2312" w:cs="Times New Roman"/>
          <w:sz w:val="24"/>
          <w:szCs w:val="24"/>
          <w:lang w:bidi="ar-SA"/>
        </w:rPr>
        <w:t>1.</w:t>
      </w:r>
      <w:r>
        <w:rPr>
          <w:rFonts w:hint="eastAsia" w:ascii="仿宋_GB2312" w:hAnsi="宋体" w:eastAsia="仿宋_GB2312" w:cs="Times New Roman"/>
          <w:sz w:val="24"/>
          <w:szCs w:val="24"/>
          <w:lang w:bidi="ar-SA"/>
        </w:rPr>
        <w:t>未按要求将招标文件和投标文件所投设备（服务）进行对比，而只是笼统地说明无偏离、完全复制招标文件参数的，视为不合格标。</w:t>
      </w:r>
    </w:p>
    <w:p w14:paraId="70879E70">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2.</w:t>
      </w:r>
      <w:r>
        <w:rPr>
          <w:rFonts w:hint="eastAsia" w:ascii="仿宋_GB2312" w:hAnsi="宋体" w:eastAsia="仿宋_GB2312" w:cs="Times New Roman"/>
          <w:sz w:val="24"/>
          <w:szCs w:val="24"/>
          <w:lang w:bidi="ar-SA"/>
        </w:rPr>
        <w:t>投标产品无型号、产地、数量、单价等视为不合格标。</w:t>
      </w:r>
    </w:p>
    <w:p w14:paraId="2C9BAC98">
      <w:pPr>
        <w:spacing w:line="400" w:lineRule="exact"/>
        <w:rPr>
          <w:rFonts w:ascii="仿宋_GB2312" w:hAnsi="宋体" w:eastAsia="仿宋_GB2312" w:cs="Times New Roman"/>
          <w:sz w:val="24"/>
          <w:szCs w:val="24"/>
          <w:lang w:bidi="ar-SA"/>
        </w:rPr>
      </w:pPr>
    </w:p>
    <w:tbl>
      <w:tblPr>
        <w:tblStyle w:val="20"/>
        <w:tblW w:w="0" w:type="auto"/>
        <w:tblInd w:w="0" w:type="dxa"/>
        <w:tblLayout w:type="autofit"/>
        <w:tblCellMar>
          <w:top w:w="0" w:type="dxa"/>
          <w:left w:w="108" w:type="dxa"/>
          <w:bottom w:w="0" w:type="dxa"/>
          <w:right w:w="108" w:type="dxa"/>
        </w:tblCellMar>
      </w:tblPr>
      <w:tblGrid>
        <w:gridCol w:w="3700"/>
        <w:gridCol w:w="456"/>
        <w:gridCol w:w="3734"/>
      </w:tblGrid>
      <w:tr w14:paraId="29B32ED5">
        <w:tblPrEx>
          <w:tblCellMar>
            <w:top w:w="0" w:type="dxa"/>
            <w:left w:w="108" w:type="dxa"/>
            <w:bottom w:w="0" w:type="dxa"/>
            <w:right w:w="108" w:type="dxa"/>
          </w:tblCellMar>
        </w:tblPrEx>
        <w:trPr>
          <w:trHeight w:val="521" w:hRule="atLeast"/>
        </w:trPr>
        <w:tc>
          <w:tcPr>
            <w:tcW w:w="3700" w:type="dxa"/>
          </w:tcPr>
          <w:p w14:paraId="04BDA1AB">
            <w:pPr>
              <w:spacing w:line="400" w:lineRule="exact"/>
              <w:jc w:val="distribute"/>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法定代表人或其委托代理人签字</w:t>
            </w:r>
          </w:p>
        </w:tc>
        <w:tc>
          <w:tcPr>
            <w:tcW w:w="288" w:type="dxa"/>
          </w:tcPr>
          <w:p w14:paraId="6017F0F9">
            <w:pPr>
              <w:spacing w:line="400" w:lineRule="exact"/>
              <w:rPr>
                <w:rFonts w:ascii="仿宋_GB2312" w:hAnsi="宋体" w:eastAsia="仿宋_GB2312" w:cs="Times New Roman"/>
                <w:sz w:val="24"/>
                <w:szCs w:val="24"/>
                <w:lang w:bidi="ar-SA"/>
              </w:rPr>
            </w:pPr>
            <w:r>
              <w:rPr>
                <w:rFonts w:ascii="仿宋_GB2312" w:hAnsi="宋体" w:eastAsia="仿宋_GB2312" w:cs="Times New Roman"/>
                <w:sz w:val="24"/>
                <w:szCs w:val="24"/>
                <w:lang w:bidi="ar-SA"/>
              </w:rPr>
              <w:t>:</w:t>
            </w:r>
          </w:p>
        </w:tc>
        <w:tc>
          <w:tcPr>
            <w:tcW w:w="3734" w:type="dxa"/>
            <w:tcBorders>
              <w:bottom w:val="single" w:color="auto" w:sz="4" w:space="0"/>
            </w:tcBorders>
          </w:tcPr>
          <w:p w14:paraId="3E00CCBB">
            <w:pPr>
              <w:spacing w:line="400" w:lineRule="exact"/>
              <w:rPr>
                <w:rFonts w:ascii="仿宋_GB2312" w:hAnsi="宋体" w:eastAsia="仿宋_GB2312" w:cs="Times New Roman"/>
                <w:sz w:val="24"/>
                <w:szCs w:val="24"/>
                <w:lang w:bidi="ar-SA"/>
              </w:rPr>
            </w:pPr>
          </w:p>
        </w:tc>
      </w:tr>
      <w:tr w14:paraId="3492300B">
        <w:tblPrEx>
          <w:tblCellMar>
            <w:top w:w="0" w:type="dxa"/>
            <w:left w:w="108" w:type="dxa"/>
            <w:bottom w:w="0" w:type="dxa"/>
            <w:right w:w="108" w:type="dxa"/>
          </w:tblCellMar>
        </w:tblPrEx>
        <w:trPr>
          <w:trHeight w:val="543" w:hRule="atLeast"/>
        </w:trPr>
        <w:tc>
          <w:tcPr>
            <w:tcW w:w="3700" w:type="dxa"/>
          </w:tcPr>
          <w:p w14:paraId="18F94F21">
            <w:pPr>
              <w:spacing w:line="400" w:lineRule="exact"/>
              <w:jc w:val="distribute"/>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投标人</w:t>
            </w:r>
            <w:r>
              <w:rPr>
                <w:rFonts w:ascii="仿宋_GB2312" w:hAnsi="宋体" w:eastAsia="仿宋_GB2312" w:cs="Times New Roman"/>
                <w:sz w:val="24"/>
                <w:szCs w:val="24"/>
                <w:lang w:bidi="ar-SA"/>
              </w:rPr>
              <w:t>(</w:t>
            </w:r>
            <w:r>
              <w:rPr>
                <w:rFonts w:hint="eastAsia" w:ascii="仿宋_GB2312" w:hAnsi="宋体" w:eastAsia="仿宋_GB2312" w:cs="Times New Roman"/>
                <w:sz w:val="24"/>
                <w:szCs w:val="24"/>
                <w:lang w:bidi="ar-SA"/>
              </w:rPr>
              <w:t>盖单位章</w:t>
            </w:r>
            <w:r>
              <w:rPr>
                <w:rFonts w:ascii="仿宋_GB2312" w:hAnsi="宋体" w:eastAsia="仿宋_GB2312" w:cs="Times New Roman"/>
                <w:sz w:val="24"/>
                <w:szCs w:val="24"/>
                <w:lang w:bidi="ar-SA"/>
              </w:rPr>
              <w:t>)</w:t>
            </w:r>
          </w:p>
        </w:tc>
        <w:tc>
          <w:tcPr>
            <w:tcW w:w="288" w:type="dxa"/>
          </w:tcPr>
          <w:p w14:paraId="2FEB1954">
            <w:pPr>
              <w:spacing w:line="400" w:lineRule="exact"/>
              <w:rPr>
                <w:rFonts w:ascii="仿宋_GB2312" w:hAnsi="宋体" w:eastAsia="仿宋_GB2312" w:cs="Times New Roman"/>
                <w:sz w:val="24"/>
                <w:szCs w:val="24"/>
                <w:lang w:bidi="ar-SA"/>
              </w:rPr>
            </w:pPr>
            <w:r>
              <w:rPr>
                <w:rFonts w:ascii="仿宋_GB2312" w:hAnsi="宋体" w:eastAsia="仿宋_GB2312" w:cs="Times New Roman"/>
                <w:sz w:val="24"/>
                <w:szCs w:val="24"/>
                <w:lang w:bidi="ar-SA"/>
              </w:rPr>
              <w:t>:</w:t>
            </w:r>
          </w:p>
        </w:tc>
        <w:tc>
          <w:tcPr>
            <w:tcW w:w="3734" w:type="dxa"/>
            <w:tcBorders>
              <w:top w:val="single" w:color="auto" w:sz="4" w:space="0"/>
              <w:bottom w:val="single" w:color="auto" w:sz="4" w:space="0"/>
            </w:tcBorders>
          </w:tcPr>
          <w:p w14:paraId="0D3F4DFB">
            <w:pPr>
              <w:spacing w:line="400" w:lineRule="exact"/>
              <w:rPr>
                <w:rFonts w:ascii="仿宋_GB2312" w:hAnsi="宋体" w:eastAsia="仿宋_GB2312" w:cs="Times New Roman"/>
                <w:sz w:val="24"/>
                <w:szCs w:val="24"/>
                <w:lang w:bidi="ar-SA"/>
              </w:rPr>
            </w:pPr>
          </w:p>
        </w:tc>
      </w:tr>
      <w:tr w14:paraId="3207697F">
        <w:tblPrEx>
          <w:tblCellMar>
            <w:top w:w="0" w:type="dxa"/>
            <w:left w:w="108" w:type="dxa"/>
            <w:bottom w:w="0" w:type="dxa"/>
            <w:right w:w="108" w:type="dxa"/>
          </w:tblCellMar>
        </w:tblPrEx>
        <w:trPr>
          <w:trHeight w:val="543" w:hRule="atLeast"/>
        </w:trPr>
        <w:tc>
          <w:tcPr>
            <w:tcW w:w="3700" w:type="dxa"/>
          </w:tcPr>
          <w:p w14:paraId="72F2FCCA">
            <w:pPr>
              <w:spacing w:line="400" w:lineRule="exact"/>
              <w:jc w:val="distribute"/>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日期</w:t>
            </w:r>
          </w:p>
        </w:tc>
        <w:tc>
          <w:tcPr>
            <w:tcW w:w="288" w:type="dxa"/>
          </w:tcPr>
          <w:p w14:paraId="3FC0B9F2">
            <w:pPr>
              <w:spacing w:line="400" w:lineRule="exact"/>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w:t>
            </w:r>
          </w:p>
        </w:tc>
        <w:tc>
          <w:tcPr>
            <w:tcW w:w="3734" w:type="dxa"/>
            <w:tcBorders>
              <w:top w:val="single" w:color="auto" w:sz="4" w:space="0"/>
              <w:bottom w:val="single" w:color="auto" w:sz="4" w:space="0"/>
            </w:tcBorders>
          </w:tcPr>
          <w:p w14:paraId="0F935DFF">
            <w:pPr>
              <w:spacing w:line="400" w:lineRule="exact"/>
              <w:rPr>
                <w:rFonts w:ascii="仿宋_GB2312" w:hAnsi="宋体" w:eastAsia="仿宋_GB2312" w:cs="Times New Roman"/>
                <w:sz w:val="24"/>
                <w:szCs w:val="24"/>
                <w:lang w:bidi="ar-SA"/>
              </w:rPr>
            </w:pPr>
          </w:p>
        </w:tc>
      </w:tr>
    </w:tbl>
    <w:p w14:paraId="3BED6ED0">
      <w:pPr>
        <w:spacing w:line="400" w:lineRule="exact"/>
        <w:jc w:val="center"/>
        <w:rPr>
          <w:rFonts w:ascii="仿宋_GB2312" w:hAnsi="宋体" w:eastAsia="仿宋_GB2312" w:cs="Times New Roman"/>
          <w:b/>
          <w:bCs/>
          <w:sz w:val="28"/>
          <w:szCs w:val="28"/>
          <w:lang w:bidi="ar-SA"/>
        </w:rPr>
      </w:pPr>
    </w:p>
    <w:p w14:paraId="7C0AACAF">
      <w:pPr>
        <w:pStyle w:val="5"/>
        <w:rPr>
          <w:lang w:bidi="ar-SA"/>
        </w:rPr>
      </w:pPr>
      <w:r>
        <w:rPr>
          <w:lang w:bidi="ar-SA"/>
        </w:rPr>
        <w:br w:type="page"/>
      </w:r>
      <w:bookmarkStart w:id="43" w:name="_Toc75443032"/>
      <w:r>
        <w:rPr>
          <w:lang w:bidi="ar-SA"/>
        </w:rPr>
        <w:t>5.</w:t>
      </w:r>
      <w:r>
        <w:rPr>
          <w:rFonts w:hint="eastAsia"/>
          <w:lang w:bidi="ar-SA"/>
        </w:rPr>
        <w:t>商务条款偏离表（投标文件格式七）</w:t>
      </w:r>
      <w:bookmarkEnd w:id="43"/>
    </w:p>
    <w:p w14:paraId="383EC122">
      <w:pPr>
        <w:spacing w:line="400" w:lineRule="exact"/>
        <w:rPr>
          <w:rFonts w:ascii="仿宋_GB2312" w:hAnsi="宋体" w:eastAsia="仿宋_GB2312" w:cs="Times New Roman"/>
          <w:sz w:val="24"/>
          <w:szCs w:val="24"/>
          <w:lang w:bidi="ar-SA"/>
        </w:rPr>
      </w:pPr>
    </w:p>
    <w:p w14:paraId="6C38D26D">
      <w:pPr>
        <w:spacing w:line="400" w:lineRule="exact"/>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项目名称</w:t>
      </w:r>
      <w:r>
        <w:rPr>
          <w:rFonts w:ascii="仿宋_GB2312" w:hAnsi="宋体" w:eastAsia="仿宋_GB2312" w:cs="Times New Roman"/>
          <w:sz w:val="24"/>
          <w:szCs w:val="24"/>
          <w:lang w:bidi="ar-SA"/>
        </w:rPr>
        <w:t xml:space="preserve">:                      </w:t>
      </w:r>
      <w:r>
        <w:rPr>
          <w:rFonts w:hint="eastAsia" w:ascii="仿宋_GB2312" w:hAnsi="宋体" w:eastAsia="仿宋_GB2312" w:cs="Times New Roman"/>
          <w:sz w:val="24"/>
          <w:szCs w:val="24"/>
          <w:lang w:bidi="ar-SA"/>
        </w:rPr>
        <w:t>招标编号</w:t>
      </w:r>
      <w:r>
        <w:rPr>
          <w:rFonts w:ascii="仿宋_GB2312" w:hAnsi="宋体" w:eastAsia="仿宋_GB2312" w:cs="Times New Roman"/>
          <w:sz w:val="24"/>
          <w:szCs w:val="24"/>
          <w:lang w:bidi="ar-SA"/>
        </w:rPr>
        <w:t xml:space="preserve">:             </w:t>
      </w:r>
      <w:r>
        <w:rPr>
          <w:rFonts w:hint="eastAsia" w:ascii="仿宋_GB2312" w:hAnsi="宋体" w:eastAsia="仿宋_GB2312" w:cs="Times New Roman"/>
          <w:sz w:val="24"/>
          <w:szCs w:val="24"/>
          <w:lang w:bidi="ar-SA"/>
        </w:rPr>
        <w:t>包号</w:t>
      </w:r>
      <w:r>
        <w:rPr>
          <w:rFonts w:ascii="仿宋_GB2312" w:hAnsi="宋体" w:eastAsia="仿宋_GB2312" w:cs="Times New Roman"/>
          <w:sz w:val="24"/>
          <w:szCs w:val="24"/>
          <w:lang w:bidi="ar-SA"/>
        </w:rPr>
        <w:t>:</w:t>
      </w:r>
    </w:p>
    <w:tbl>
      <w:tblPr>
        <w:tblStyle w:val="20"/>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2113"/>
        <w:gridCol w:w="2520"/>
        <w:gridCol w:w="1463"/>
        <w:gridCol w:w="1957"/>
      </w:tblGrid>
      <w:tr w14:paraId="77EA8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75" w:type="dxa"/>
          </w:tcPr>
          <w:p w14:paraId="39496162">
            <w:pPr>
              <w:pStyle w:val="10"/>
              <w:spacing w:line="240" w:lineRule="atLeast"/>
              <w:jc w:val="center"/>
              <w:rPr>
                <w:rFonts w:ascii="仿宋_GB2312" w:eastAsia="仿宋_GB2312"/>
                <w:kern w:val="2"/>
                <w:sz w:val="24"/>
                <w:szCs w:val="24"/>
              </w:rPr>
            </w:pPr>
            <w:r>
              <w:rPr>
                <w:rFonts w:hint="eastAsia" w:ascii="仿宋_GB2312" w:eastAsia="仿宋_GB2312"/>
                <w:kern w:val="2"/>
                <w:sz w:val="24"/>
                <w:szCs w:val="24"/>
              </w:rPr>
              <w:t>序号</w:t>
            </w:r>
          </w:p>
        </w:tc>
        <w:tc>
          <w:tcPr>
            <w:tcW w:w="2113" w:type="dxa"/>
          </w:tcPr>
          <w:p w14:paraId="05A00AF0">
            <w:pPr>
              <w:pStyle w:val="10"/>
              <w:spacing w:line="240" w:lineRule="atLeast"/>
              <w:ind w:left="269" w:leftChars="128"/>
              <w:jc w:val="center"/>
              <w:rPr>
                <w:rFonts w:ascii="仿宋_GB2312" w:eastAsia="仿宋_GB2312"/>
                <w:kern w:val="2"/>
                <w:sz w:val="24"/>
                <w:szCs w:val="24"/>
              </w:rPr>
            </w:pPr>
            <w:r>
              <w:rPr>
                <w:rFonts w:hint="eastAsia" w:ascii="仿宋_GB2312" w:eastAsia="仿宋_GB2312"/>
                <w:kern w:val="2"/>
                <w:sz w:val="24"/>
                <w:szCs w:val="24"/>
              </w:rPr>
              <w:t>招标文件条款号</w:t>
            </w:r>
          </w:p>
        </w:tc>
        <w:tc>
          <w:tcPr>
            <w:tcW w:w="2520" w:type="dxa"/>
          </w:tcPr>
          <w:p w14:paraId="6D11F39A">
            <w:pPr>
              <w:pStyle w:val="10"/>
              <w:spacing w:line="240" w:lineRule="atLeast"/>
              <w:jc w:val="center"/>
              <w:rPr>
                <w:rFonts w:ascii="仿宋_GB2312" w:eastAsia="仿宋_GB2312"/>
                <w:kern w:val="2"/>
                <w:sz w:val="24"/>
                <w:szCs w:val="24"/>
              </w:rPr>
            </w:pPr>
            <w:r>
              <w:rPr>
                <w:rFonts w:hint="eastAsia" w:ascii="仿宋_GB2312" w:eastAsia="仿宋_GB2312"/>
                <w:kern w:val="2"/>
                <w:sz w:val="24"/>
                <w:szCs w:val="24"/>
              </w:rPr>
              <w:t>招标文件的商务条款</w:t>
            </w:r>
          </w:p>
        </w:tc>
        <w:tc>
          <w:tcPr>
            <w:tcW w:w="1463" w:type="dxa"/>
          </w:tcPr>
          <w:p w14:paraId="35A474CD">
            <w:pPr>
              <w:pStyle w:val="10"/>
              <w:spacing w:line="240" w:lineRule="atLeast"/>
              <w:jc w:val="center"/>
              <w:rPr>
                <w:rFonts w:ascii="仿宋_GB2312" w:eastAsia="仿宋_GB2312"/>
                <w:kern w:val="2"/>
                <w:sz w:val="24"/>
                <w:szCs w:val="24"/>
              </w:rPr>
            </w:pPr>
            <w:r>
              <w:rPr>
                <w:rFonts w:hint="eastAsia" w:ascii="仿宋_GB2312" w:eastAsia="仿宋_GB2312"/>
                <w:kern w:val="2"/>
                <w:sz w:val="24"/>
                <w:szCs w:val="24"/>
              </w:rPr>
              <w:t>投标文件的商务条款</w:t>
            </w:r>
          </w:p>
        </w:tc>
        <w:tc>
          <w:tcPr>
            <w:tcW w:w="1957" w:type="dxa"/>
          </w:tcPr>
          <w:p w14:paraId="75117CE9">
            <w:pPr>
              <w:pStyle w:val="10"/>
              <w:spacing w:line="240" w:lineRule="atLeast"/>
              <w:jc w:val="center"/>
              <w:rPr>
                <w:rFonts w:ascii="仿宋_GB2312" w:eastAsia="仿宋_GB2312"/>
                <w:kern w:val="2"/>
                <w:sz w:val="24"/>
                <w:szCs w:val="24"/>
              </w:rPr>
            </w:pPr>
            <w:r>
              <w:rPr>
                <w:rFonts w:hint="eastAsia" w:ascii="仿宋_GB2312" w:eastAsia="仿宋_GB2312"/>
                <w:kern w:val="2"/>
                <w:sz w:val="24"/>
                <w:szCs w:val="24"/>
              </w:rPr>
              <w:t>偏离情况</w:t>
            </w:r>
          </w:p>
          <w:p w14:paraId="2AFD6C54">
            <w:pPr>
              <w:pStyle w:val="10"/>
              <w:spacing w:line="240" w:lineRule="atLeast"/>
              <w:jc w:val="center"/>
              <w:rPr>
                <w:rFonts w:ascii="仿宋_GB2312" w:eastAsia="仿宋_GB2312"/>
                <w:kern w:val="2"/>
                <w:sz w:val="24"/>
                <w:szCs w:val="24"/>
              </w:rPr>
            </w:pPr>
            <w:r>
              <w:rPr>
                <w:rFonts w:hint="eastAsia" w:ascii="仿宋_GB2312" w:eastAsia="仿宋_GB2312"/>
                <w:kern w:val="2"/>
                <w:sz w:val="24"/>
                <w:szCs w:val="24"/>
              </w:rPr>
              <w:t>（无偏离、正偏离、负偏离、不能确定）</w:t>
            </w:r>
          </w:p>
        </w:tc>
      </w:tr>
      <w:tr w14:paraId="527AD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75" w:type="dxa"/>
          </w:tcPr>
          <w:p w14:paraId="45D74727">
            <w:pPr>
              <w:pStyle w:val="10"/>
              <w:spacing w:line="240" w:lineRule="atLeast"/>
              <w:ind w:left="1080" w:leftChars="257" w:hanging="540"/>
              <w:rPr>
                <w:rFonts w:ascii="仿宋_GB2312" w:eastAsia="仿宋_GB2312"/>
                <w:kern w:val="2"/>
                <w:sz w:val="24"/>
                <w:szCs w:val="24"/>
              </w:rPr>
            </w:pPr>
          </w:p>
        </w:tc>
        <w:tc>
          <w:tcPr>
            <w:tcW w:w="2113" w:type="dxa"/>
          </w:tcPr>
          <w:p w14:paraId="3749A8DD">
            <w:pPr>
              <w:pStyle w:val="10"/>
              <w:spacing w:line="240" w:lineRule="atLeast"/>
              <w:ind w:left="1080" w:leftChars="257" w:hanging="540"/>
              <w:rPr>
                <w:rFonts w:ascii="仿宋_GB2312" w:eastAsia="仿宋_GB2312"/>
                <w:kern w:val="2"/>
                <w:sz w:val="24"/>
                <w:szCs w:val="24"/>
              </w:rPr>
            </w:pPr>
          </w:p>
        </w:tc>
        <w:tc>
          <w:tcPr>
            <w:tcW w:w="2520" w:type="dxa"/>
          </w:tcPr>
          <w:p w14:paraId="16E0C005">
            <w:pPr>
              <w:pStyle w:val="10"/>
              <w:spacing w:line="240" w:lineRule="atLeast"/>
              <w:ind w:left="1080" w:leftChars="257" w:hanging="540"/>
              <w:jc w:val="center"/>
              <w:rPr>
                <w:rFonts w:ascii="仿宋_GB2312" w:eastAsia="仿宋_GB2312"/>
                <w:kern w:val="2"/>
                <w:sz w:val="24"/>
                <w:szCs w:val="24"/>
              </w:rPr>
            </w:pPr>
          </w:p>
        </w:tc>
        <w:tc>
          <w:tcPr>
            <w:tcW w:w="1463" w:type="dxa"/>
          </w:tcPr>
          <w:p w14:paraId="632B997E">
            <w:pPr>
              <w:pStyle w:val="10"/>
              <w:spacing w:line="240" w:lineRule="atLeast"/>
              <w:ind w:left="1080" w:leftChars="257" w:hanging="540"/>
              <w:jc w:val="center"/>
              <w:rPr>
                <w:rFonts w:ascii="仿宋_GB2312" w:eastAsia="仿宋_GB2312"/>
                <w:kern w:val="2"/>
                <w:sz w:val="24"/>
                <w:szCs w:val="24"/>
              </w:rPr>
            </w:pPr>
          </w:p>
        </w:tc>
        <w:tc>
          <w:tcPr>
            <w:tcW w:w="1957" w:type="dxa"/>
          </w:tcPr>
          <w:p w14:paraId="22200B2D">
            <w:pPr>
              <w:pStyle w:val="10"/>
              <w:spacing w:line="240" w:lineRule="atLeast"/>
              <w:ind w:left="1080" w:leftChars="257" w:hanging="540"/>
              <w:rPr>
                <w:rFonts w:ascii="仿宋_GB2312" w:eastAsia="仿宋_GB2312"/>
                <w:kern w:val="2"/>
                <w:sz w:val="24"/>
                <w:szCs w:val="24"/>
              </w:rPr>
            </w:pPr>
          </w:p>
        </w:tc>
      </w:tr>
      <w:tr w14:paraId="57A96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75" w:type="dxa"/>
          </w:tcPr>
          <w:p w14:paraId="1A8B1358">
            <w:pPr>
              <w:pStyle w:val="10"/>
              <w:spacing w:line="240" w:lineRule="atLeast"/>
              <w:ind w:left="1080" w:leftChars="257" w:hanging="540"/>
              <w:rPr>
                <w:rFonts w:ascii="仿宋_GB2312" w:eastAsia="仿宋_GB2312"/>
                <w:kern w:val="2"/>
                <w:sz w:val="24"/>
                <w:szCs w:val="24"/>
              </w:rPr>
            </w:pPr>
          </w:p>
        </w:tc>
        <w:tc>
          <w:tcPr>
            <w:tcW w:w="2113" w:type="dxa"/>
          </w:tcPr>
          <w:p w14:paraId="09DB0AE4">
            <w:pPr>
              <w:pStyle w:val="10"/>
              <w:spacing w:line="240" w:lineRule="atLeast"/>
              <w:ind w:left="1080" w:leftChars="257" w:hanging="540"/>
              <w:rPr>
                <w:rFonts w:ascii="仿宋_GB2312" w:eastAsia="仿宋_GB2312"/>
                <w:kern w:val="2"/>
                <w:sz w:val="24"/>
                <w:szCs w:val="24"/>
              </w:rPr>
            </w:pPr>
          </w:p>
        </w:tc>
        <w:tc>
          <w:tcPr>
            <w:tcW w:w="2520" w:type="dxa"/>
          </w:tcPr>
          <w:p w14:paraId="6EA14E7A">
            <w:pPr>
              <w:pStyle w:val="10"/>
              <w:spacing w:line="240" w:lineRule="atLeast"/>
              <w:ind w:left="1080" w:leftChars="257" w:hanging="540"/>
              <w:rPr>
                <w:rFonts w:ascii="仿宋_GB2312" w:eastAsia="仿宋_GB2312"/>
                <w:kern w:val="2"/>
                <w:sz w:val="24"/>
                <w:szCs w:val="24"/>
              </w:rPr>
            </w:pPr>
          </w:p>
        </w:tc>
        <w:tc>
          <w:tcPr>
            <w:tcW w:w="1463" w:type="dxa"/>
          </w:tcPr>
          <w:p w14:paraId="6825D98A">
            <w:pPr>
              <w:pStyle w:val="10"/>
              <w:spacing w:line="240" w:lineRule="atLeast"/>
              <w:ind w:left="1080" w:leftChars="257" w:hanging="540"/>
              <w:rPr>
                <w:rFonts w:ascii="仿宋_GB2312" w:eastAsia="仿宋_GB2312"/>
                <w:kern w:val="2"/>
                <w:sz w:val="24"/>
                <w:szCs w:val="24"/>
              </w:rPr>
            </w:pPr>
          </w:p>
        </w:tc>
        <w:tc>
          <w:tcPr>
            <w:tcW w:w="1957" w:type="dxa"/>
          </w:tcPr>
          <w:p w14:paraId="2AD8F0C4">
            <w:pPr>
              <w:pStyle w:val="10"/>
              <w:spacing w:line="240" w:lineRule="atLeast"/>
              <w:ind w:left="1080" w:leftChars="257" w:hanging="540"/>
              <w:rPr>
                <w:rFonts w:ascii="仿宋_GB2312" w:eastAsia="仿宋_GB2312"/>
                <w:kern w:val="2"/>
                <w:sz w:val="24"/>
                <w:szCs w:val="24"/>
              </w:rPr>
            </w:pPr>
          </w:p>
        </w:tc>
      </w:tr>
      <w:tr w14:paraId="78CB3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75" w:type="dxa"/>
          </w:tcPr>
          <w:p w14:paraId="0C72F33B">
            <w:pPr>
              <w:pStyle w:val="10"/>
              <w:spacing w:line="240" w:lineRule="atLeast"/>
              <w:ind w:left="1080" w:leftChars="257" w:hanging="540"/>
              <w:rPr>
                <w:rFonts w:ascii="仿宋_GB2312" w:eastAsia="仿宋_GB2312"/>
                <w:kern w:val="2"/>
                <w:sz w:val="24"/>
                <w:szCs w:val="24"/>
              </w:rPr>
            </w:pPr>
          </w:p>
        </w:tc>
        <w:tc>
          <w:tcPr>
            <w:tcW w:w="2113" w:type="dxa"/>
          </w:tcPr>
          <w:p w14:paraId="1D7D4E55">
            <w:pPr>
              <w:pStyle w:val="10"/>
              <w:spacing w:line="240" w:lineRule="atLeast"/>
              <w:ind w:left="1080" w:leftChars="257" w:hanging="540"/>
              <w:rPr>
                <w:rFonts w:ascii="仿宋_GB2312" w:eastAsia="仿宋_GB2312"/>
                <w:kern w:val="2"/>
                <w:sz w:val="24"/>
                <w:szCs w:val="24"/>
              </w:rPr>
            </w:pPr>
          </w:p>
        </w:tc>
        <w:tc>
          <w:tcPr>
            <w:tcW w:w="2520" w:type="dxa"/>
          </w:tcPr>
          <w:p w14:paraId="6BA78C50">
            <w:pPr>
              <w:pStyle w:val="10"/>
              <w:spacing w:line="240" w:lineRule="atLeast"/>
              <w:ind w:left="1080" w:leftChars="257" w:hanging="540"/>
              <w:rPr>
                <w:rFonts w:ascii="仿宋_GB2312" w:eastAsia="仿宋_GB2312"/>
                <w:kern w:val="2"/>
                <w:sz w:val="24"/>
                <w:szCs w:val="24"/>
              </w:rPr>
            </w:pPr>
          </w:p>
        </w:tc>
        <w:tc>
          <w:tcPr>
            <w:tcW w:w="1463" w:type="dxa"/>
          </w:tcPr>
          <w:p w14:paraId="4AF179EF">
            <w:pPr>
              <w:pStyle w:val="10"/>
              <w:spacing w:line="240" w:lineRule="atLeast"/>
              <w:ind w:left="1080" w:leftChars="257" w:hanging="540"/>
              <w:rPr>
                <w:rFonts w:ascii="仿宋_GB2312" w:eastAsia="仿宋_GB2312"/>
                <w:kern w:val="2"/>
                <w:sz w:val="24"/>
                <w:szCs w:val="24"/>
              </w:rPr>
            </w:pPr>
          </w:p>
        </w:tc>
        <w:tc>
          <w:tcPr>
            <w:tcW w:w="1957" w:type="dxa"/>
          </w:tcPr>
          <w:p w14:paraId="2C9D76ED">
            <w:pPr>
              <w:pStyle w:val="10"/>
              <w:spacing w:line="240" w:lineRule="atLeast"/>
              <w:ind w:left="1080" w:leftChars="257" w:hanging="540"/>
              <w:rPr>
                <w:rFonts w:ascii="仿宋_GB2312" w:eastAsia="仿宋_GB2312"/>
                <w:kern w:val="2"/>
                <w:sz w:val="24"/>
                <w:szCs w:val="24"/>
              </w:rPr>
            </w:pPr>
          </w:p>
        </w:tc>
      </w:tr>
      <w:tr w14:paraId="70A7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75" w:type="dxa"/>
          </w:tcPr>
          <w:p w14:paraId="5A265A17">
            <w:pPr>
              <w:pStyle w:val="10"/>
              <w:spacing w:line="240" w:lineRule="atLeast"/>
              <w:ind w:left="1080" w:leftChars="257" w:hanging="540"/>
              <w:rPr>
                <w:rFonts w:ascii="仿宋_GB2312" w:eastAsia="仿宋_GB2312"/>
                <w:kern w:val="2"/>
                <w:sz w:val="24"/>
                <w:szCs w:val="24"/>
              </w:rPr>
            </w:pPr>
          </w:p>
        </w:tc>
        <w:tc>
          <w:tcPr>
            <w:tcW w:w="2113" w:type="dxa"/>
          </w:tcPr>
          <w:p w14:paraId="465DF4C0">
            <w:pPr>
              <w:pStyle w:val="10"/>
              <w:spacing w:line="240" w:lineRule="atLeast"/>
              <w:ind w:left="1080" w:leftChars="257" w:hanging="540"/>
              <w:rPr>
                <w:rFonts w:ascii="仿宋_GB2312" w:eastAsia="仿宋_GB2312"/>
                <w:kern w:val="2"/>
                <w:sz w:val="24"/>
                <w:szCs w:val="24"/>
              </w:rPr>
            </w:pPr>
          </w:p>
        </w:tc>
        <w:tc>
          <w:tcPr>
            <w:tcW w:w="2520" w:type="dxa"/>
          </w:tcPr>
          <w:p w14:paraId="7977226A">
            <w:pPr>
              <w:pStyle w:val="10"/>
              <w:spacing w:line="240" w:lineRule="atLeast"/>
              <w:ind w:left="1080" w:leftChars="257" w:hanging="540"/>
              <w:rPr>
                <w:rFonts w:ascii="仿宋_GB2312" w:eastAsia="仿宋_GB2312"/>
                <w:kern w:val="2"/>
                <w:sz w:val="24"/>
                <w:szCs w:val="24"/>
              </w:rPr>
            </w:pPr>
          </w:p>
        </w:tc>
        <w:tc>
          <w:tcPr>
            <w:tcW w:w="1463" w:type="dxa"/>
          </w:tcPr>
          <w:p w14:paraId="7A2EC875">
            <w:pPr>
              <w:pStyle w:val="10"/>
              <w:spacing w:line="240" w:lineRule="atLeast"/>
              <w:ind w:left="1080" w:leftChars="257" w:hanging="540"/>
              <w:rPr>
                <w:rFonts w:ascii="仿宋_GB2312" w:eastAsia="仿宋_GB2312"/>
                <w:kern w:val="2"/>
                <w:sz w:val="24"/>
                <w:szCs w:val="24"/>
              </w:rPr>
            </w:pPr>
          </w:p>
        </w:tc>
        <w:tc>
          <w:tcPr>
            <w:tcW w:w="1957" w:type="dxa"/>
          </w:tcPr>
          <w:p w14:paraId="327028B7">
            <w:pPr>
              <w:pStyle w:val="10"/>
              <w:spacing w:line="240" w:lineRule="atLeast"/>
              <w:ind w:left="1080" w:leftChars="257" w:hanging="540"/>
              <w:rPr>
                <w:rFonts w:ascii="仿宋_GB2312" w:eastAsia="仿宋_GB2312"/>
                <w:kern w:val="2"/>
                <w:sz w:val="24"/>
                <w:szCs w:val="24"/>
              </w:rPr>
            </w:pPr>
          </w:p>
        </w:tc>
      </w:tr>
      <w:tr w14:paraId="4DE8B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75" w:type="dxa"/>
          </w:tcPr>
          <w:p w14:paraId="4EC5D82C">
            <w:pPr>
              <w:pStyle w:val="10"/>
              <w:spacing w:line="240" w:lineRule="atLeast"/>
              <w:ind w:left="1080" w:leftChars="257" w:hanging="540"/>
              <w:rPr>
                <w:rFonts w:ascii="仿宋_GB2312" w:eastAsia="仿宋_GB2312"/>
                <w:kern w:val="2"/>
                <w:sz w:val="24"/>
                <w:szCs w:val="24"/>
              </w:rPr>
            </w:pPr>
          </w:p>
        </w:tc>
        <w:tc>
          <w:tcPr>
            <w:tcW w:w="2113" w:type="dxa"/>
          </w:tcPr>
          <w:p w14:paraId="276DD0E5">
            <w:pPr>
              <w:pStyle w:val="10"/>
              <w:spacing w:line="240" w:lineRule="atLeast"/>
              <w:ind w:left="1080" w:leftChars="257" w:hanging="540"/>
              <w:rPr>
                <w:rFonts w:ascii="仿宋_GB2312" w:eastAsia="仿宋_GB2312"/>
                <w:kern w:val="2"/>
                <w:sz w:val="24"/>
                <w:szCs w:val="24"/>
              </w:rPr>
            </w:pPr>
          </w:p>
        </w:tc>
        <w:tc>
          <w:tcPr>
            <w:tcW w:w="2520" w:type="dxa"/>
          </w:tcPr>
          <w:p w14:paraId="453624BF">
            <w:pPr>
              <w:pStyle w:val="10"/>
              <w:spacing w:line="240" w:lineRule="atLeast"/>
              <w:ind w:left="1080" w:leftChars="257" w:hanging="540"/>
              <w:rPr>
                <w:rFonts w:ascii="仿宋_GB2312" w:eastAsia="仿宋_GB2312"/>
                <w:kern w:val="2"/>
                <w:sz w:val="24"/>
                <w:szCs w:val="24"/>
              </w:rPr>
            </w:pPr>
          </w:p>
        </w:tc>
        <w:tc>
          <w:tcPr>
            <w:tcW w:w="1463" w:type="dxa"/>
          </w:tcPr>
          <w:p w14:paraId="551973A9">
            <w:pPr>
              <w:pStyle w:val="10"/>
              <w:spacing w:line="240" w:lineRule="atLeast"/>
              <w:ind w:left="1080" w:leftChars="257" w:hanging="540"/>
              <w:rPr>
                <w:rFonts w:ascii="仿宋_GB2312" w:eastAsia="仿宋_GB2312"/>
                <w:kern w:val="2"/>
                <w:sz w:val="24"/>
                <w:szCs w:val="24"/>
              </w:rPr>
            </w:pPr>
          </w:p>
        </w:tc>
        <w:tc>
          <w:tcPr>
            <w:tcW w:w="1957" w:type="dxa"/>
          </w:tcPr>
          <w:p w14:paraId="1EC6787A">
            <w:pPr>
              <w:pStyle w:val="10"/>
              <w:spacing w:line="240" w:lineRule="atLeast"/>
              <w:ind w:left="1080" w:leftChars="257" w:hanging="540"/>
              <w:rPr>
                <w:rFonts w:ascii="仿宋_GB2312" w:eastAsia="仿宋_GB2312"/>
                <w:kern w:val="2"/>
                <w:sz w:val="24"/>
                <w:szCs w:val="24"/>
              </w:rPr>
            </w:pPr>
          </w:p>
        </w:tc>
      </w:tr>
      <w:tr w14:paraId="04107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75" w:type="dxa"/>
          </w:tcPr>
          <w:p w14:paraId="511A5891">
            <w:pPr>
              <w:pStyle w:val="10"/>
              <w:spacing w:line="240" w:lineRule="atLeast"/>
              <w:ind w:left="1080" w:leftChars="257" w:hanging="540"/>
              <w:rPr>
                <w:rFonts w:ascii="仿宋_GB2312" w:eastAsia="仿宋_GB2312"/>
                <w:kern w:val="2"/>
                <w:sz w:val="24"/>
                <w:szCs w:val="24"/>
              </w:rPr>
            </w:pPr>
          </w:p>
        </w:tc>
        <w:tc>
          <w:tcPr>
            <w:tcW w:w="2113" w:type="dxa"/>
          </w:tcPr>
          <w:p w14:paraId="20D054BF">
            <w:pPr>
              <w:pStyle w:val="10"/>
              <w:spacing w:line="240" w:lineRule="atLeast"/>
              <w:ind w:left="1080" w:leftChars="257" w:hanging="540"/>
              <w:rPr>
                <w:rFonts w:ascii="仿宋_GB2312" w:eastAsia="仿宋_GB2312"/>
                <w:kern w:val="2"/>
                <w:sz w:val="24"/>
                <w:szCs w:val="24"/>
              </w:rPr>
            </w:pPr>
          </w:p>
        </w:tc>
        <w:tc>
          <w:tcPr>
            <w:tcW w:w="2520" w:type="dxa"/>
          </w:tcPr>
          <w:p w14:paraId="50FD99D0">
            <w:pPr>
              <w:pStyle w:val="10"/>
              <w:spacing w:line="240" w:lineRule="atLeast"/>
              <w:ind w:left="1080" w:leftChars="257" w:hanging="540"/>
              <w:rPr>
                <w:rFonts w:ascii="仿宋_GB2312" w:eastAsia="仿宋_GB2312"/>
                <w:kern w:val="2"/>
                <w:sz w:val="24"/>
                <w:szCs w:val="24"/>
              </w:rPr>
            </w:pPr>
          </w:p>
        </w:tc>
        <w:tc>
          <w:tcPr>
            <w:tcW w:w="1463" w:type="dxa"/>
          </w:tcPr>
          <w:p w14:paraId="17432973">
            <w:pPr>
              <w:pStyle w:val="10"/>
              <w:spacing w:line="240" w:lineRule="atLeast"/>
              <w:ind w:left="1080" w:leftChars="257" w:hanging="540"/>
              <w:rPr>
                <w:rFonts w:ascii="仿宋_GB2312" w:eastAsia="仿宋_GB2312"/>
                <w:kern w:val="2"/>
                <w:sz w:val="24"/>
                <w:szCs w:val="24"/>
              </w:rPr>
            </w:pPr>
          </w:p>
        </w:tc>
        <w:tc>
          <w:tcPr>
            <w:tcW w:w="1957" w:type="dxa"/>
          </w:tcPr>
          <w:p w14:paraId="488BB4C2">
            <w:pPr>
              <w:pStyle w:val="10"/>
              <w:spacing w:line="240" w:lineRule="atLeast"/>
              <w:ind w:left="1080" w:leftChars="257" w:hanging="540"/>
              <w:rPr>
                <w:rFonts w:ascii="仿宋_GB2312" w:eastAsia="仿宋_GB2312"/>
                <w:kern w:val="2"/>
                <w:sz w:val="24"/>
                <w:szCs w:val="24"/>
              </w:rPr>
            </w:pPr>
          </w:p>
        </w:tc>
      </w:tr>
      <w:tr w14:paraId="29353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75" w:type="dxa"/>
          </w:tcPr>
          <w:p w14:paraId="733C7741">
            <w:pPr>
              <w:pStyle w:val="10"/>
              <w:spacing w:line="240" w:lineRule="atLeast"/>
              <w:ind w:left="1080" w:leftChars="257" w:hanging="540"/>
              <w:rPr>
                <w:rFonts w:ascii="仿宋_GB2312" w:eastAsia="仿宋_GB2312"/>
                <w:kern w:val="2"/>
                <w:sz w:val="24"/>
                <w:szCs w:val="24"/>
              </w:rPr>
            </w:pPr>
          </w:p>
        </w:tc>
        <w:tc>
          <w:tcPr>
            <w:tcW w:w="2113" w:type="dxa"/>
          </w:tcPr>
          <w:p w14:paraId="33A39CF5">
            <w:pPr>
              <w:pStyle w:val="10"/>
              <w:spacing w:line="240" w:lineRule="atLeast"/>
              <w:ind w:left="1080" w:leftChars="257" w:hanging="540"/>
              <w:rPr>
                <w:rFonts w:ascii="仿宋_GB2312" w:eastAsia="仿宋_GB2312"/>
                <w:kern w:val="2"/>
                <w:sz w:val="24"/>
                <w:szCs w:val="24"/>
              </w:rPr>
            </w:pPr>
          </w:p>
        </w:tc>
        <w:tc>
          <w:tcPr>
            <w:tcW w:w="2520" w:type="dxa"/>
          </w:tcPr>
          <w:p w14:paraId="0E22B321">
            <w:pPr>
              <w:pStyle w:val="10"/>
              <w:spacing w:line="240" w:lineRule="atLeast"/>
              <w:ind w:left="1080" w:leftChars="257" w:hanging="540"/>
              <w:rPr>
                <w:rFonts w:ascii="仿宋_GB2312" w:eastAsia="仿宋_GB2312"/>
                <w:kern w:val="2"/>
                <w:sz w:val="24"/>
                <w:szCs w:val="24"/>
              </w:rPr>
            </w:pPr>
          </w:p>
        </w:tc>
        <w:tc>
          <w:tcPr>
            <w:tcW w:w="1463" w:type="dxa"/>
          </w:tcPr>
          <w:p w14:paraId="11A7781A">
            <w:pPr>
              <w:pStyle w:val="10"/>
              <w:spacing w:line="240" w:lineRule="atLeast"/>
              <w:ind w:left="1080" w:leftChars="257" w:hanging="540"/>
              <w:rPr>
                <w:rFonts w:ascii="仿宋_GB2312" w:eastAsia="仿宋_GB2312"/>
                <w:kern w:val="2"/>
                <w:sz w:val="24"/>
                <w:szCs w:val="24"/>
              </w:rPr>
            </w:pPr>
          </w:p>
        </w:tc>
        <w:tc>
          <w:tcPr>
            <w:tcW w:w="1957" w:type="dxa"/>
          </w:tcPr>
          <w:p w14:paraId="791FA5C4">
            <w:pPr>
              <w:pStyle w:val="10"/>
              <w:spacing w:line="240" w:lineRule="atLeast"/>
              <w:ind w:left="1080" w:leftChars="257" w:hanging="540"/>
              <w:rPr>
                <w:rFonts w:ascii="仿宋_GB2312" w:eastAsia="仿宋_GB2312"/>
                <w:kern w:val="2"/>
                <w:sz w:val="24"/>
                <w:szCs w:val="24"/>
              </w:rPr>
            </w:pPr>
          </w:p>
        </w:tc>
      </w:tr>
      <w:tr w14:paraId="29EB0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75" w:type="dxa"/>
          </w:tcPr>
          <w:p w14:paraId="3E598BA3">
            <w:pPr>
              <w:pStyle w:val="10"/>
              <w:spacing w:line="240" w:lineRule="atLeast"/>
              <w:ind w:left="1080" w:leftChars="257" w:hanging="540"/>
              <w:rPr>
                <w:rFonts w:ascii="仿宋_GB2312" w:eastAsia="仿宋_GB2312"/>
                <w:kern w:val="2"/>
                <w:sz w:val="24"/>
                <w:szCs w:val="24"/>
              </w:rPr>
            </w:pPr>
          </w:p>
        </w:tc>
        <w:tc>
          <w:tcPr>
            <w:tcW w:w="2113" w:type="dxa"/>
          </w:tcPr>
          <w:p w14:paraId="48DF400A">
            <w:pPr>
              <w:pStyle w:val="10"/>
              <w:spacing w:line="240" w:lineRule="atLeast"/>
              <w:ind w:left="1080" w:leftChars="257" w:hanging="540"/>
              <w:rPr>
                <w:rFonts w:ascii="仿宋_GB2312" w:eastAsia="仿宋_GB2312"/>
                <w:kern w:val="2"/>
                <w:sz w:val="24"/>
                <w:szCs w:val="24"/>
              </w:rPr>
            </w:pPr>
          </w:p>
        </w:tc>
        <w:tc>
          <w:tcPr>
            <w:tcW w:w="2520" w:type="dxa"/>
          </w:tcPr>
          <w:p w14:paraId="3104A9AA">
            <w:pPr>
              <w:pStyle w:val="10"/>
              <w:spacing w:line="240" w:lineRule="atLeast"/>
              <w:ind w:left="1080" w:leftChars="257" w:hanging="540"/>
              <w:rPr>
                <w:rFonts w:ascii="仿宋_GB2312" w:eastAsia="仿宋_GB2312"/>
                <w:kern w:val="2"/>
                <w:sz w:val="24"/>
                <w:szCs w:val="24"/>
              </w:rPr>
            </w:pPr>
          </w:p>
        </w:tc>
        <w:tc>
          <w:tcPr>
            <w:tcW w:w="1463" w:type="dxa"/>
          </w:tcPr>
          <w:p w14:paraId="4B6E6B6B">
            <w:pPr>
              <w:pStyle w:val="10"/>
              <w:spacing w:line="240" w:lineRule="atLeast"/>
              <w:ind w:left="1080" w:leftChars="257" w:hanging="540"/>
              <w:rPr>
                <w:rFonts w:ascii="仿宋_GB2312" w:eastAsia="仿宋_GB2312"/>
                <w:kern w:val="2"/>
                <w:sz w:val="24"/>
                <w:szCs w:val="24"/>
              </w:rPr>
            </w:pPr>
          </w:p>
        </w:tc>
        <w:tc>
          <w:tcPr>
            <w:tcW w:w="1957" w:type="dxa"/>
          </w:tcPr>
          <w:p w14:paraId="78ACC3E8">
            <w:pPr>
              <w:pStyle w:val="10"/>
              <w:spacing w:line="240" w:lineRule="atLeast"/>
              <w:ind w:left="1080" w:leftChars="257" w:hanging="540"/>
              <w:rPr>
                <w:rFonts w:ascii="仿宋_GB2312" w:eastAsia="仿宋_GB2312"/>
                <w:kern w:val="2"/>
                <w:sz w:val="24"/>
                <w:szCs w:val="24"/>
              </w:rPr>
            </w:pPr>
          </w:p>
        </w:tc>
      </w:tr>
      <w:tr w14:paraId="03732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75" w:type="dxa"/>
          </w:tcPr>
          <w:p w14:paraId="6F7FC37D">
            <w:pPr>
              <w:pStyle w:val="10"/>
              <w:spacing w:line="240" w:lineRule="atLeast"/>
              <w:ind w:left="1080" w:leftChars="257" w:hanging="540"/>
              <w:rPr>
                <w:rFonts w:ascii="仿宋_GB2312" w:eastAsia="仿宋_GB2312"/>
                <w:kern w:val="2"/>
                <w:sz w:val="24"/>
                <w:szCs w:val="24"/>
              </w:rPr>
            </w:pPr>
          </w:p>
        </w:tc>
        <w:tc>
          <w:tcPr>
            <w:tcW w:w="2113" w:type="dxa"/>
          </w:tcPr>
          <w:p w14:paraId="1F42EE36">
            <w:pPr>
              <w:pStyle w:val="10"/>
              <w:spacing w:line="240" w:lineRule="atLeast"/>
              <w:ind w:left="1080" w:leftChars="257" w:hanging="540"/>
              <w:rPr>
                <w:rFonts w:ascii="仿宋_GB2312" w:eastAsia="仿宋_GB2312"/>
                <w:kern w:val="2"/>
                <w:sz w:val="24"/>
                <w:szCs w:val="24"/>
              </w:rPr>
            </w:pPr>
          </w:p>
        </w:tc>
        <w:tc>
          <w:tcPr>
            <w:tcW w:w="2520" w:type="dxa"/>
          </w:tcPr>
          <w:p w14:paraId="3747A947">
            <w:pPr>
              <w:pStyle w:val="10"/>
              <w:spacing w:line="240" w:lineRule="atLeast"/>
              <w:ind w:left="1080" w:leftChars="257" w:hanging="540"/>
              <w:rPr>
                <w:rFonts w:ascii="仿宋_GB2312" w:eastAsia="仿宋_GB2312"/>
                <w:kern w:val="2"/>
                <w:sz w:val="24"/>
                <w:szCs w:val="24"/>
              </w:rPr>
            </w:pPr>
          </w:p>
        </w:tc>
        <w:tc>
          <w:tcPr>
            <w:tcW w:w="1463" w:type="dxa"/>
          </w:tcPr>
          <w:p w14:paraId="75785239">
            <w:pPr>
              <w:pStyle w:val="10"/>
              <w:spacing w:line="240" w:lineRule="atLeast"/>
              <w:ind w:left="1080" w:leftChars="257" w:hanging="540"/>
              <w:rPr>
                <w:rFonts w:ascii="仿宋_GB2312" w:eastAsia="仿宋_GB2312"/>
                <w:kern w:val="2"/>
                <w:sz w:val="24"/>
                <w:szCs w:val="24"/>
              </w:rPr>
            </w:pPr>
          </w:p>
        </w:tc>
        <w:tc>
          <w:tcPr>
            <w:tcW w:w="1957" w:type="dxa"/>
          </w:tcPr>
          <w:p w14:paraId="09AB4FEE">
            <w:pPr>
              <w:pStyle w:val="10"/>
              <w:spacing w:line="240" w:lineRule="atLeast"/>
              <w:ind w:left="1080" w:leftChars="257" w:hanging="540"/>
              <w:rPr>
                <w:rFonts w:ascii="仿宋_GB2312" w:eastAsia="仿宋_GB2312"/>
                <w:kern w:val="2"/>
                <w:sz w:val="24"/>
                <w:szCs w:val="24"/>
              </w:rPr>
            </w:pPr>
          </w:p>
        </w:tc>
      </w:tr>
      <w:tr w14:paraId="7B3EB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75" w:type="dxa"/>
          </w:tcPr>
          <w:p w14:paraId="40CD456D">
            <w:pPr>
              <w:pStyle w:val="10"/>
              <w:spacing w:line="240" w:lineRule="atLeast"/>
              <w:ind w:left="1080" w:leftChars="257" w:hanging="540"/>
              <w:rPr>
                <w:rFonts w:ascii="仿宋_GB2312" w:eastAsia="仿宋_GB2312"/>
                <w:kern w:val="2"/>
                <w:sz w:val="24"/>
                <w:szCs w:val="24"/>
              </w:rPr>
            </w:pPr>
          </w:p>
        </w:tc>
        <w:tc>
          <w:tcPr>
            <w:tcW w:w="2113" w:type="dxa"/>
          </w:tcPr>
          <w:p w14:paraId="5AE1AC30">
            <w:pPr>
              <w:pStyle w:val="10"/>
              <w:spacing w:line="240" w:lineRule="atLeast"/>
              <w:ind w:left="1080" w:leftChars="257" w:hanging="540"/>
              <w:rPr>
                <w:rFonts w:ascii="仿宋_GB2312" w:eastAsia="仿宋_GB2312"/>
                <w:kern w:val="2"/>
                <w:sz w:val="24"/>
                <w:szCs w:val="24"/>
              </w:rPr>
            </w:pPr>
          </w:p>
        </w:tc>
        <w:tc>
          <w:tcPr>
            <w:tcW w:w="2520" w:type="dxa"/>
          </w:tcPr>
          <w:p w14:paraId="2250C7BA">
            <w:pPr>
              <w:pStyle w:val="10"/>
              <w:spacing w:line="240" w:lineRule="atLeast"/>
              <w:ind w:left="1080" w:leftChars="257" w:hanging="540"/>
              <w:rPr>
                <w:rFonts w:ascii="仿宋_GB2312" w:eastAsia="仿宋_GB2312"/>
                <w:kern w:val="2"/>
                <w:sz w:val="24"/>
                <w:szCs w:val="24"/>
              </w:rPr>
            </w:pPr>
          </w:p>
        </w:tc>
        <w:tc>
          <w:tcPr>
            <w:tcW w:w="1463" w:type="dxa"/>
          </w:tcPr>
          <w:p w14:paraId="11163A36">
            <w:pPr>
              <w:pStyle w:val="10"/>
              <w:spacing w:line="240" w:lineRule="atLeast"/>
              <w:ind w:left="1080" w:leftChars="257" w:hanging="540"/>
              <w:rPr>
                <w:rFonts w:ascii="仿宋_GB2312" w:eastAsia="仿宋_GB2312"/>
                <w:kern w:val="2"/>
                <w:sz w:val="24"/>
                <w:szCs w:val="24"/>
              </w:rPr>
            </w:pPr>
          </w:p>
        </w:tc>
        <w:tc>
          <w:tcPr>
            <w:tcW w:w="1957" w:type="dxa"/>
          </w:tcPr>
          <w:p w14:paraId="027C4627">
            <w:pPr>
              <w:pStyle w:val="10"/>
              <w:spacing w:line="240" w:lineRule="atLeast"/>
              <w:ind w:left="1080" w:leftChars="257" w:hanging="540"/>
              <w:rPr>
                <w:rFonts w:ascii="仿宋_GB2312" w:eastAsia="仿宋_GB2312"/>
                <w:kern w:val="2"/>
                <w:sz w:val="24"/>
                <w:szCs w:val="24"/>
              </w:rPr>
            </w:pPr>
          </w:p>
        </w:tc>
      </w:tr>
      <w:tr w14:paraId="7A73B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75" w:type="dxa"/>
          </w:tcPr>
          <w:p w14:paraId="092E0F7B">
            <w:pPr>
              <w:pStyle w:val="10"/>
              <w:spacing w:line="240" w:lineRule="atLeast"/>
              <w:ind w:left="1080" w:leftChars="257" w:hanging="540"/>
              <w:rPr>
                <w:rFonts w:ascii="仿宋_GB2312" w:eastAsia="仿宋_GB2312"/>
                <w:kern w:val="2"/>
                <w:sz w:val="24"/>
                <w:szCs w:val="24"/>
              </w:rPr>
            </w:pPr>
          </w:p>
        </w:tc>
        <w:tc>
          <w:tcPr>
            <w:tcW w:w="2113" w:type="dxa"/>
          </w:tcPr>
          <w:p w14:paraId="23491B1C">
            <w:pPr>
              <w:pStyle w:val="10"/>
              <w:spacing w:line="240" w:lineRule="atLeast"/>
              <w:ind w:left="1080" w:leftChars="257" w:hanging="540"/>
              <w:rPr>
                <w:rFonts w:ascii="仿宋_GB2312" w:eastAsia="仿宋_GB2312"/>
                <w:kern w:val="2"/>
                <w:sz w:val="24"/>
                <w:szCs w:val="24"/>
              </w:rPr>
            </w:pPr>
          </w:p>
        </w:tc>
        <w:tc>
          <w:tcPr>
            <w:tcW w:w="2520" w:type="dxa"/>
          </w:tcPr>
          <w:p w14:paraId="463705D1">
            <w:pPr>
              <w:pStyle w:val="10"/>
              <w:spacing w:line="240" w:lineRule="atLeast"/>
              <w:ind w:left="1080" w:leftChars="257" w:hanging="540"/>
              <w:rPr>
                <w:rFonts w:ascii="仿宋_GB2312" w:eastAsia="仿宋_GB2312"/>
                <w:kern w:val="2"/>
                <w:sz w:val="24"/>
                <w:szCs w:val="24"/>
              </w:rPr>
            </w:pPr>
          </w:p>
        </w:tc>
        <w:tc>
          <w:tcPr>
            <w:tcW w:w="1463" w:type="dxa"/>
          </w:tcPr>
          <w:p w14:paraId="102A218C">
            <w:pPr>
              <w:pStyle w:val="10"/>
              <w:spacing w:line="240" w:lineRule="atLeast"/>
              <w:ind w:left="1080" w:leftChars="257" w:hanging="540"/>
              <w:rPr>
                <w:rFonts w:ascii="仿宋_GB2312" w:eastAsia="仿宋_GB2312"/>
                <w:kern w:val="2"/>
                <w:sz w:val="24"/>
                <w:szCs w:val="24"/>
              </w:rPr>
            </w:pPr>
          </w:p>
        </w:tc>
        <w:tc>
          <w:tcPr>
            <w:tcW w:w="1957" w:type="dxa"/>
          </w:tcPr>
          <w:p w14:paraId="3A27F275">
            <w:pPr>
              <w:pStyle w:val="10"/>
              <w:spacing w:line="240" w:lineRule="atLeast"/>
              <w:ind w:left="1080" w:leftChars="257" w:hanging="540"/>
              <w:rPr>
                <w:rFonts w:ascii="仿宋_GB2312" w:eastAsia="仿宋_GB2312"/>
                <w:kern w:val="2"/>
                <w:sz w:val="24"/>
                <w:szCs w:val="24"/>
              </w:rPr>
            </w:pPr>
          </w:p>
        </w:tc>
      </w:tr>
      <w:tr w14:paraId="6BC2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75" w:type="dxa"/>
          </w:tcPr>
          <w:p w14:paraId="3A103891">
            <w:pPr>
              <w:pStyle w:val="10"/>
              <w:spacing w:line="240" w:lineRule="atLeast"/>
              <w:ind w:left="1080" w:leftChars="257" w:hanging="540"/>
              <w:rPr>
                <w:rFonts w:ascii="仿宋_GB2312" w:eastAsia="仿宋_GB2312"/>
                <w:kern w:val="2"/>
                <w:sz w:val="24"/>
                <w:szCs w:val="24"/>
              </w:rPr>
            </w:pPr>
          </w:p>
        </w:tc>
        <w:tc>
          <w:tcPr>
            <w:tcW w:w="2113" w:type="dxa"/>
          </w:tcPr>
          <w:p w14:paraId="0CD2ACE8">
            <w:pPr>
              <w:pStyle w:val="10"/>
              <w:spacing w:line="240" w:lineRule="atLeast"/>
              <w:ind w:left="1080" w:leftChars="257" w:hanging="540"/>
              <w:rPr>
                <w:rFonts w:ascii="仿宋_GB2312" w:eastAsia="仿宋_GB2312"/>
                <w:kern w:val="2"/>
                <w:sz w:val="24"/>
                <w:szCs w:val="24"/>
              </w:rPr>
            </w:pPr>
          </w:p>
        </w:tc>
        <w:tc>
          <w:tcPr>
            <w:tcW w:w="2520" w:type="dxa"/>
          </w:tcPr>
          <w:p w14:paraId="52DA24F1">
            <w:pPr>
              <w:pStyle w:val="10"/>
              <w:spacing w:line="240" w:lineRule="atLeast"/>
              <w:ind w:left="1080" w:leftChars="257" w:hanging="540"/>
              <w:rPr>
                <w:rFonts w:ascii="仿宋_GB2312" w:eastAsia="仿宋_GB2312"/>
                <w:kern w:val="2"/>
                <w:sz w:val="24"/>
                <w:szCs w:val="24"/>
              </w:rPr>
            </w:pPr>
          </w:p>
        </w:tc>
        <w:tc>
          <w:tcPr>
            <w:tcW w:w="1463" w:type="dxa"/>
          </w:tcPr>
          <w:p w14:paraId="7DE8AFFD">
            <w:pPr>
              <w:pStyle w:val="10"/>
              <w:spacing w:line="240" w:lineRule="atLeast"/>
              <w:ind w:left="1080" w:leftChars="257" w:hanging="540"/>
              <w:rPr>
                <w:rFonts w:ascii="仿宋_GB2312" w:eastAsia="仿宋_GB2312"/>
                <w:kern w:val="2"/>
                <w:sz w:val="24"/>
                <w:szCs w:val="24"/>
              </w:rPr>
            </w:pPr>
          </w:p>
        </w:tc>
        <w:tc>
          <w:tcPr>
            <w:tcW w:w="1957" w:type="dxa"/>
          </w:tcPr>
          <w:p w14:paraId="51F52F93">
            <w:pPr>
              <w:pStyle w:val="10"/>
              <w:spacing w:line="240" w:lineRule="atLeast"/>
              <w:ind w:left="1080" w:leftChars="257" w:hanging="540"/>
              <w:rPr>
                <w:rFonts w:ascii="仿宋_GB2312" w:eastAsia="仿宋_GB2312"/>
                <w:kern w:val="2"/>
                <w:sz w:val="24"/>
                <w:szCs w:val="24"/>
              </w:rPr>
            </w:pPr>
          </w:p>
        </w:tc>
      </w:tr>
      <w:tr w14:paraId="2B89D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75" w:type="dxa"/>
          </w:tcPr>
          <w:p w14:paraId="05F6E56E">
            <w:pPr>
              <w:pStyle w:val="10"/>
              <w:spacing w:line="240" w:lineRule="atLeast"/>
              <w:ind w:left="1080" w:leftChars="257" w:hanging="540"/>
              <w:rPr>
                <w:rFonts w:ascii="仿宋_GB2312" w:eastAsia="仿宋_GB2312"/>
                <w:kern w:val="2"/>
                <w:sz w:val="24"/>
                <w:szCs w:val="24"/>
              </w:rPr>
            </w:pPr>
          </w:p>
        </w:tc>
        <w:tc>
          <w:tcPr>
            <w:tcW w:w="2113" w:type="dxa"/>
          </w:tcPr>
          <w:p w14:paraId="5E3AF838">
            <w:pPr>
              <w:pStyle w:val="10"/>
              <w:spacing w:line="240" w:lineRule="atLeast"/>
              <w:ind w:left="1080" w:leftChars="257" w:hanging="540"/>
              <w:rPr>
                <w:rFonts w:ascii="仿宋_GB2312" w:eastAsia="仿宋_GB2312"/>
                <w:kern w:val="2"/>
                <w:sz w:val="24"/>
                <w:szCs w:val="24"/>
              </w:rPr>
            </w:pPr>
          </w:p>
        </w:tc>
        <w:tc>
          <w:tcPr>
            <w:tcW w:w="2520" w:type="dxa"/>
          </w:tcPr>
          <w:p w14:paraId="4B28C0EA">
            <w:pPr>
              <w:pStyle w:val="10"/>
              <w:spacing w:line="240" w:lineRule="atLeast"/>
              <w:ind w:left="1080" w:leftChars="257" w:hanging="540"/>
              <w:rPr>
                <w:rFonts w:ascii="仿宋_GB2312" w:eastAsia="仿宋_GB2312"/>
                <w:kern w:val="2"/>
                <w:sz w:val="24"/>
                <w:szCs w:val="24"/>
              </w:rPr>
            </w:pPr>
          </w:p>
        </w:tc>
        <w:tc>
          <w:tcPr>
            <w:tcW w:w="1463" w:type="dxa"/>
          </w:tcPr>
          <w:p w14:paraId="5ABEEE78">
            <w:pPr>
              <w:pStyle w:val="10"/>
              <w:spacing w:line="240" w:lineRule="atLeast"/>
              <w:ind w:left="1080" w:leftChars="257" w:hanging="540"/>
              <w:rPr>
                <w:rFonts w:ascii="仿宋_GB2312" w:eastAsia="仿宋_GB2312"/>
                <w:kern w:val="2"/>
                <w:sz w:val="24"/>
                <w:szCs w:val="24"/>
              </w:rPr>
            </w:pPr>
          </w:p>
        </w:tc>
        <w:tc>
          <w:tcPr>
            <w:tcW w:w="1957" w:type="dxa"/>
          </w:tcPr>
          <w:p w14:paraId="77FE45BB">
            <w:pPr>
              <w:pStyle w:val="10"/>
              <w:spacing w:line="240" w:lineRule="atLeast"/>
              <w:ind w:left="1080" w:leftChars="257" w:hanging="540"/>
              <w:rPr>
                <w:rFonts w:ascii="仿宋_GB2312" w:eastAsia="仿宋_GB2312"/>
                <w:kern w:val="2"/>
                <w:sz w:val="24"/>
                <w:szCs w:val="24"/>
              </w:rPr>
            </w:pPr>
          </w:p>
        </w:tc>
      </w:tr>
      <w:tr w14:paraId="78C92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75" w:type="dxa"/>
          </w:tcPr>
          <w:p w14:paraId="3578101F">
            <w:pPr>
              <w:pStyle w:val="10"/>
              <w:spacing w:line="240" w:lineRule="atLeast"/>
              <w:ind w:left="1080" w:leftChars="257" w:hanging="540"/>
              <w:rPr>
                <w:rFonts w:ascii="仿宋_GB2312" w:eastAsia="仿宋_GB2312"/>
                <w:kern w:val="2"/>
                <w:sz w:val="24"/>
                <w:szCs w:val="24"/>
              </w:rPr>
            </w:pPr>
          </w:p>
        </w:tc>
        <w:tc>
          <w:tcPr>
            <w:tcW w:w="2113" w:type="dxa"/>
          </w:tcPr>
          <w:p w14:paraId="26074E66">
            <w:pPr>
              <w:pStyle w:val="10"/>
              <w:spacing w:line="240" w:lineRule="atLeast"/>
              <w:ind w:left="1080" w:leftChars="257" w:hanging="540"/>
              <w:rPr>
                <w:rFonts w:ascii="仿宋_GB2312" w:eastAsia="仿宋_GB2312"/>
                <w:kern w:val="2"/>
                <w:sz w:val="24"/>
                <w:szCs w:val="24"/>
              </w:rPr>
            </w:pPr>
          </w:p>
        </w:tc>
        <w:tc>
          <w:tcPr>
            <w:tcW w:w="2520" w:type="dxa"/>
          </w:tcPr>
          <w:p w14:paraId="4A9B4E15">
            <w:pPr>
              <w:pStyle w:val="10"/>
              <w:spacing w:line="240" w:lineRule="atLeast"/>
              <w:ind w:left="1080" w:leftChars="257" w:hanging="540"/>
              <w:rPr>
                <w:rFonts w:ascii="仿宋_GB2312" w:eastAsia="仿宋_GB2312"/>
                <w:kern w:val="2"/>
                <w:sz w:val="24"/>
                <w:szCs w:val="24"/>
              </w:rPr>
            </w:pPr>
          </w:p>
        </w:tc>
        <w:tc>
          <w:tcPr>
            <w:tcW w:w="1463" w:type="dxa"/>
          </w:tcPr>
          <w:p w14:paraId="699C8D55">
            <w:pPr>
              <w:pStyle w:val="10"/>
              <w:spacing w:line="240" w:lineRule="atLeast"/>
              <w:ind w:left="1080" w:leftChars="257" w:hanging="540"/>
              <w:rPr>
                <w:rFonts w:ascii="仿宋_GB2312" w:eastAsia="仿宋_GB2312"/>
                <w:kern w:val="2"/>
                <w:sz w:val="24"/>
                <w:szCs w:val="24"/>
              </w:rPr>
            </w:pPr>
          </w:p>
        </w:tc>
        <w:tc>
          <w:tcPr>
            <w:tcW w:w="1957" w:type="dxa"/>
          </w:tcPr>
          <w:p w14:paraId="43E2D702">
            <w:pPr>
              <w:pStyle w:val="10"/>
              <w:spacing w:line="240" w:lineRule="atLeast"/>
              <w:ind w:left="1080" w:leftChars="257" w:hanging="540"/>
              <w:rPr>
                <w:rFonts w:ascii="仿宋_GB2312" w:eastAsia="仿宋_GB2312"/>
                <w:kern w:val="2"/>
                <w:sz w:val="24"/>
                <w:szCs w:val="24"/>
              </w:rPr>
            </w:pPr>
          </w:p>
        </w:tc>
      </w:tr>
      <w:tr w14:paraId="641C0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75" w:type="dxa"/>
          </w:tcPr>
          <w:p w14:paraId="5ACBCD8A">
            <w:pPr>
              <w:pStyle w:val="10"/>
              <w:spacing w:line="240" w:lineRule="atLeast"/>
              <w:ind w:left="1080" w:leftChars="257" w:hanging="540"/>
              <w:rPr>
                <w:rFonts w:ascii="仿宋_GB2312" w:eastAsia="仿宋_GB2312"/>
                <w:kern w:val="2"/>
                <w:sz w:val="24"/>
                <w:szCs w:val="24"/>
              </w:rPr>
            </w:pPr>
          </w:p>
        </w:tc>
        <w:tc>
          <w:tcPr>
            <w:tcW w:w="2113" w:type="dxa"/>
          </w:tcPr>
          <w:p w14:paraId="2DE59EBF">
            <w:pPr>
              <w:pStyle w:val="10"/>
              <w:spacing w:line="240" w:lineRule="atLeast"/>
              <w:ind w:left="1080" w:leftChars="257" w:hanging="540"/>
              <w:rPr>
                <w:rFonts w:ascii="仿宋_GB2312" w:eastAsia="仿宋_GB2312"/>
                <w:kern w:val="2"/>
                <w:sz w:val="24"/>
                <w:szCs w:val="24"/>
              </w:rPr>
            </w:pPr>
          </w:p>
        </w:tc>
        <w:tc>
          <w:tcPr>
            <w:tcW w:w="2520" w:type="dxa"/>
          </w:tcPr>
          <w:p w14:paraId="193B966C">
            <w:pPr>
              <w:pStyle w:val="10"/>
              <w:spacing w:line="240" w:lineRule="atLeast"/>
              <w:ind w:left="1080" w:leftChars="257" w:hanging="540"/>
              <w:rPr>
                <w:rFonts w:ascii="仿宋_GB2312" w:eastAsia="仿宋_GB2312"/>
                <w:kern w:val="2"/>
                <w:sz w:val="24"/>
                <w:szCs w:val="24"/>
              </w:rPr>
            </w:pPr>
          </w:p>
        </w:tc>
        <w:tc>
          <w:tcPr>
            <w:tcW w:w="1463" w:type="dxa"/>
          </w:tcPr>
          <w:p w14:paraId="45D9D3E6">
            <w:pPr>
              <w:pStyle w:val="10"/>
              <w:spacing w:line="240" w:lineRule="atLeast"/>
              <w:ind w:left="1080" w:leftChars="257" w:hanging="540"/>
              <w:rPr>
                <w:rFonts w:ascii="仿宋_GB2312" w:eastAsia="仿宋_GB2312"/>
                <w:kern w:val="2"/>
                <w:sz w:val="24"/>
                <w:szCs w:val="24"/>
              </w:rPr>
            </w:pPr>
          </w:p>
        </w:tc>
        <w:tc>
          <w:tcPr>
            <w:tcW w:w="1957" w:type="dxa"/>
          </w:tcPr>
          <w:p w14:paraId="1BBF203B">
            <w:pPr>
              <w:pStyle w:val="10"/>
              <w:spacing w:line="240" w:lineRule="atLeast"/>
              <w:ind w:left="1080" w:leftChars="257" w:hanging="540"/>
              <w:rPr>
                <w:rFonts w:ascii="仿宋_GB2312" w:eastAsia="仿宋_GB2312"/>
                <w:kern w:val="2"/>
                <w:sz w:val="24"/>
                <w:szCs w:val="24"/>
              </w:rPr>
            </w:pPr>
          </w:p>
        </w:tc>
      </w:tr>
      <w:tr w14:paraId="4062F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75" w:type="dxa"/>
          </w:tcPr>
          <w:p w14:paraId="2BEC00EF">
            <w:pPr>
              <w:pStyle w:val="10"/>
              <w:spacing w:line="240" w:lineRule="atLeast"/>
              <w:ind w:left="1080" w:leftChars="257" w:hanging="540"/>
              <w:rPr>
                <w:rFonts w:ascii="仿宋_GB2312" w:eastAsia="仿宋_GB2312"/>
                <w:kern w:val="2"/>
                <w:sz w:val="24"/>
                <w:szCs w:val="24"/>
              </w:rPr>
            </w:pPr>
          </w:p>
        </w:tc>
        <w:tc>
          <w:tcPr>
            <w:tcW w:w="2113" w:type="dxa"/>
          </w:tcPr>
          <w:p w14:paraId="66669848">
            <w:pPr>
              <w:pStyle w:val="10"/>
              <w:spacing w:line="240" w:lineRule="atLeast"/>
              <w:ind w:left="1080" w:leftChars="257" w:hanging="540"/>
              <w:rPr>
                <w:rFonts w:ascii="仿宋_GB2312" w:eastAsia="仿宋_GB2312"/>
                <w:kern w:val="2"/>
                <w:sz w:val="24"/>
                <w:szCs w:val="24"/>
              </w:rPr>
            </w:pPr>
          </w:p>
        </w:tc>
        <w:tc>
          <w:tcPr>
            <w:tcW w:w="2520" w:type="dxa"/>
          </w:tcPr>
          <w:p w14:paraId="6948DC3A">
            <w:pPr>
              <w:pStyle w:val="10"/>
              <w:spacing w:line="240" w:lineRule="atLeast"/>
              <w:ind w:left="1080" w:leftChars="257" w:hanging="540"/>
              <w:rPr>
                <w:rFonts w:ascii="仿宋_GB2312" w:eastAsia="仿宋_GB2312"/>
                <w:kern w:val="2"/>
                <w:sz w:val="24"/>
                <w:szCs w:val="24"/>
              </w:rPr>
            </w:pPr>
          </w:p>
        </w:tc>
        <w:tc>
          <w:tcPr>
            <w:tcW w:w="1463" w:type="dxa"/>
          </w:tcPr>
          <w:p w14:paraId="2AE405C3">
            <w:pPr>
              <w:pStyle w:val="10"/>
              <w:spacing w:line="240" w:lineRule="atLeast"/>
              <w:ind w:left="1080" w:leftChars="257" w:hanging="540"/>
              <w:rPr>
                <w:rFonts w:ascii="仿宋_GB2312" w:eastAsia="仿宋_GB2312"/>
                <w:kern w:val="2"/>
                <w:sz w:val="24"/>
                <w:szCs w:val="24"/>
              </w:rPr>
            </w:pPr>
          </w:p>
        </w:tc>
        <w:tc>
          <w:tcPr>
            <w:tcW w:w="1957" w:type="dxa"/>
          </w:tcPr>
          <w:p w14:paraId="0F60048E">
            <w:pPr>
              <w:pStyle w:val="10"/>
              <w:spacing w:line="240" w:lineRule="atLeast"/>
              <w:ind w:left="1080" w:leftChars="257" w:hanging="540"/>
              <w:rPr>
                <w:rFonts w:ascii="仿宋_GB2312" w:eastAsia="仿宋_GB2312"/>
                <w:kern w:val="2"/>
                <w:sz w:val="24"/>
                <w:szCs w:val="24"/>
              </w:rPr>
            </w:pPr>
          </w:p>
        </w:tc>
      </w:tr>
    </w:tbl>
    <w:p w14:paraId="0686A4B6">
      <w:pPr>
        <w:spacing w:line="400" w:lineRule="exact"/>
        <w:rPr>
          <w:rFonts w:ascii="仿宋_GB2312" w:hAnsi="宋体" w:eastAsia="仿宋_GB2312" w:cs="Times New Roman"/>
          <w:sz w:val="24"/>
          <w:szCs w:val="24"/>
          <w:lang w:bidi="ar-SA"/>
        </w:rPr>
      </w:pPr>
    </w:p>
    <w:tbl>
      <w:tblPr>
        <w:tblStyle w:val="20"/>
        <w:tblW w:w="0" w:type="auto"/>
        <w:tblInd w:w="0" w:type="dxa"/>
        <w:tblLayout w:type="autofit"/>
        <w:tblCellMar>
          <w:top w:w="0" w:type="dxa"/>
          <w:left w:w="108" w:type="dxa"/>
          <w:bottom w:w="0" w:type="dxa"/>
          <w:right w:w="108" w:type="dxa"/>
        </w:tblCellMar>
      </w:tblPr>
      <w:tblGrid>
        <w:gridCol w:w="3700"/>
        <w:gridCol w:w="456"/>
        <w:gridCol w:w="3734"/>
      </w:tblGrid>
      <w:tr w14:paraId="4A1899B0">
        <w:tblPrEx>
          <w:tblCellMar>
            <w:top w:w="0" w:type="dxa"/>
            <w:left w:w="108" w:type="dxa"/>
            <w:bottom w:w="0" w:type="dxa"/>
            <w:right w:w="108" w:type="dxa"/>
          </w:tblCellMar>
        </w:tblPrEx>
        <w:trPr>
          <w:trHeight w:val="521" w:hRule="atLeast"/>
        </w:trPr>
        <w:tc>
          <w:tcPr>
            <w:tcW w:w="3700" w:type="dxa"/>
          </w:tcPr>
          <w:p w14:paraId="6BFEB0E0">
            <w:pPr>
              <w:spacing w:line="400" w:lineRule="exact"/>
              <w:jc w:val="distribute"/>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法定代表人或其委托代理人签字</w:t>
            </w:r>
          </w:p>
        </w:tc>
        <w:tc>
          <w:tcPr>
            <w:tcW w:w="288" w:type="dxa"/>
          </w:tcPr>
          <w:p w14:paraId="6D2D531F">
            <w:pPr>
              <w:spacing w:line="400" w:lineRule="exact"/>
              <w:rPr>
                <w:rFonts w:ascii="仿宋_GB2312" w:hAnsi="宋体" w:eastAsia="仿宋_GB2312" w:cs="Times New Roman"/>
                <w:sz w:val="24"/>
                <w:szCs w:val="24"/>
                <w:lang w:bidi="ar-SA"/>
              </w:rPr>
            </w:pPr>
            <w:r>
              <w:rPr>
                <w:rFonts w:ascii="仿宋_GB2312" w:hAnsi="宋体" w:eastAsia="仿宋_GB2312" w:cs="Times New Roman"/>
                <w:sz w:val="24"/>
                <w:szCs w:val="24"/>
                <w:lang w:bidi="ar-SA"/>
              </w:rPr>
              <w:t>:</w:t>
            </w:r>
          </w:p>
        </w:tc>
        <w:tc>
          <w:tcPr>
            <w:tcW w:w="3734" w:type="dxa"/>
            <w:tcBorders>
              <w:bottom w:val="single" w:color="auto" w:sz="4" w:space="0"/>
            </w:tcBorders>
          </w:tcPr>
          <w:p w14:paraId="6BDECB6C">
            <w:pPr>
              <w:spacing w:line="400" w:lineRule="exact"/>
              <w:rPr>
                <w:rFonts w:ascii="仿宋_GB2312" w:hAnsi="宋体" w:eastAsia="仿宋_GB2312" w:cs="Times New Roman"/>
                <w:sz w:val="24"/>
                <w:szCs w:val="24"/>
                <w:lang w:bidi="ar-SA"/>
              </w:rPr>
            </w:pPr>
          </w:p>
        </w:tc>
      </w:tr>
      <w:tr w14:paraId="0388E46B">
        <w:tblPrEx>
          <w:tblCellMar>
            <w:top w:w="0" w:type="dxa"/>
            <w:left w:w="108" w:type="dxa"/>
            <w:bottom w:w="0" w:type="dxa"/>
            <w:right w:w="108" w:type="dxa"/>
          </w:tblCellMar>
        </w:tblPrEx>
        <w:trPr>
          <w:trHeight w:val="543" w:hRule="atLeast"/>
        </w:trPr>
        <w:tc>
          <w:tcPr>
            <w:tcW w:w="3700" w:type="dxa"/>
          </w:tcPr>
          <w:p w14:paraId="242817E6">
            <w:pPr>
              <w:spacing w:line="400" w:lineRule="exact"/>
              <w:jc w:val="distribute"/>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投标人</w:t>
            </w:r>
            <w:r>
              <w:rPr>
                <w:rFonts w:ascii="仿宋_GB2312" w:hAnsi="宋体" w:eastAsia="仿宋_GB2312" w:cs="Times New Roman"/>
                <w:sz w:val="24"/>
                <w:szCs w:val="24"/>
                <w:lang w:bidi="ar-SA"/>
              </w:rPr>
              <w:t>(</w:t>
            </w:r>
            <w:r>
              <w:rPr>
                <w:rFonts w:hint="eastAsia" w:ascii="仿宋_GB2312" w:hAnsi="宋体" w:eastAsia="仿宋_GB2312" w:cs="Times New Roman"/>
                <w:sz w:val="24"/>
                <w:szCs w:val="24"/>
                <w:lang w:bidi="ar-SA"/>
              </w:rPr>
              <w:t>盖单位章</w:t>
            </w:r>
            <w:r>
              <w:rPr>
                <w:rFonts w:ascii="仿宋_GB2312" w:hAnsi="宋体" w:eastAsia="仿宋_GB2312" w:cs="Times New Roman"/>
                <w:sz w:val="24"/>
                <w:szCs w:val="24"/>
                <w:lang w:bidi="ar-SA"/>
              </w:rPr>
              <w:t>)</w:t>
            </w:r>
          </w:p>
        </w:tc>
        <w:tc>
          <w:tcPr>
            <w:tcW w:w="288" w:type="dxa"/>
          </w:tcPr>
          <w:p w14:paraId="60FC9B84">
            <w:pPr>
              <w:spacing w:line="400" w:lineRule="exact"/>
              <w:rPr>
                <w:rFonts w:ascii="仿宋_GB2312" w:hAnsi="宋体" w:eastAsia="仿宋_GB2312" w:cs="Times New Roman"/>
                <w:sz w:val="24"/>
                <w:szCs w:val="24"/>
                <w:lang w:bidi="ar-SA"/>
              </w:rPr>
            </w:pPr>
            <w:r>
              <w:rPr>
                <w:rFonts w:ascii="仿宋_GB2312" w:hAnsi="宋体" w:eastAsia="仿宋_GB2312" w:cs="Times New Roman"/>
                <w:sz w:val="24"/>
                <w:szCs w:val="24"/>
                <w:lang w:bidi="ar-SA"/>
              </w:rPr>
              <w:t>:</w:t>
            </w:r>
          </w:p>
        </w:tc>
        <w:tc>
          <w:tcPr>
            <w:tcW w:w="3734" w:type="dxa"/>
            <w:tcBorders>
              <w:top w:val="single" w:color="auto" w:sz="4" w:space="0"/>
              <w:bottom w:val="single" w:color="auto" w:sz="4" w:space="0"/>
            </w:tcBorders>
          </w:tcPr>
          <w:p w14:paraId="29687A36">
            <w:pPr>
              <w:spacing w:line="400" w:lineRule="exact"/>
              <w:rPr>
                <w:rFonts w:ascii="仿宋_GB2312" w:hAnsi="宋体" w:eastAsia="仿宋_GB2312" w:cs="Times New Roman"/>
                <w:sz w:val="24"/>
                <w:szCs w:val="24"/>
                <w:lang w:bidi="ar-SA"/>
              </w:rPr>
            </w:pPr>
          </w:p>
        </w:tc>
      </w:tr>
      <w:tr w14:paraId="58C13C65">
        <w:tblPrEx>
          <w:tblCellMar>
            <w:top w:w="0" w:type="dxa"/>
            <w:left w:w="108" w:type="dxa"/>
            <w:bottom w:w="0" w:type="dxa"/>
            <w:right w:w="108" w:type="dxa"/>
          </w:tblCellMar>
        </w:tblPrEx>
        <w:trPr>
          <w:trHeight w:val="543" w:hRule="atLeast"/>
        </w:trPr>
        <w:tc>
          <w:tcPr>
            <w:tcW w:w="3700" w:type="dxa"/>
          </w:tcPr>
          <w:p w14:paraId="0AE60340">
            <w:pPr>
              <w:spacing w:line="400" w:lineRule="exact"/>
              <w:jc w:val="distribute"/>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日期</w:t>
            </w:r>
          </w:p>
        </w:tc>
        <w:tc>
          <w:tcPr>
            <w:tcW w:w="288" w:type="dxa"/>
          </w:tcPr>
          <w:p w14:paraId="4B0E7196">
            <w:pPr>
              <w:spacing w:line="400" w:lineRule="exact"/>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w:t>
            </w:r>
          </w:p>
        </w:tc>
        <w:tc>
          <w:tcPr>
            <w:tcW w:w="3734" w:type="dxa"/>
            <w:tcBorders>
              <w:top w:val="single" w:color="auto" w:sz="4" w:space="0"/>
              <w:bottom w:val="single" w:color="auto" w:sz="4" w:space="0"/>
            </w:tcBorders>
          </w:tcPr>
          <w:p w14:paraId="031C9961">
            <w:pPr>
              <w:spacing w:line="400" w:lineRule="exact"/>
              <w:rPr>
                <w:rFonts w:ascii="仿宋_GB2312" w:hAnsi="宋体" w:eastAsia="仿宋_GB2312" w:cs="Times New Roman"/>
                <w:sz w:val="24"/>
                <w:szCs w:val="24"/>
                <w:lang w:bidi="ar-SA"/>
              </w:rPr>
            </w:pPr>
          </w:p>
        </w:tc>
      </w:tr>
    </w:tbl>
    <w:p w14:paraId="3560C189">
      <w:pPr>
        <w:spacing w:line="400" w:lineRule="exact"/>
        <w:jc w:val="center"/>
        <w:rPr>
          <w:rFonts w:ascii="仿宋_GB2312" w:hAnsi="宋体" w:eastAsia="仿宋_GB2312" w:cs="Times New Roman"/>
          <w:b/>
          <w:bCs/>
          <w:sz w:val="28"/>
          <w:szCs w:val="28"/>
          <w:lang w:bidi="ar-SA"/>
        </w:rPr>
      </w:pPr>
    </w:p>
    <w:p w14:paraId="25E4D1EB">
      <w:pPr>
        <w:widowControl/>
        <w:jc w:val="left"/>
        <w:rPr>
          <w:rFonts w:ascii="仿宋_GB2312" w:hAnsi="宋体" w:eastAsia="仿宋_GB2312" w:cs="Times New Roman"/>
          <w:b/>
          <w:bCs/>
          <w:sz w:val="28"/>
          <w:szCs w:val="28"/>
          <w:lang w:bidi="ar-SA"/>
        </w:rPr>
      </w:pPr>
    </w:p>
    <w:p w14:paraId="6CAA3D06">
      <w:pPr>
        <w:pStyle w:val="5"/>
      </w:pPr>
      <w:r>
        <w:rPr>
          <w:szCs w:val="28"/>
          <w:lang w:bidi="ar-SA"/>
        </w:rPr>
        <w:br w:type="page"/>
      </w:r>
      <w:bookmarkStart w:id="44" w:name="_Toc75443033"/>
      <w:r>
        <w:rPr>
          <w:szCs w:val="28"/>
          <w:lang w:bidi="ar-SA"/>
        </w:rPr>
        <w:t>6-1</w:t>
      </w:r>
      <w:r>
        <w:rPr>
          <w:rFonts w:hint="eastAsia"/>
        </w:rPr>
        <w:t>中小企业声明函（投标文件格式八）</w:t>
      </w:r>
      <w:bookmarkEnd w:id="44"/>
    </w:p>
    <w:p w14:paraId="4EF5248B">
      <w:pPr>
        <w:pStyle w:val="10"/>
        <w:spacing w:line="360" w:lineRule="auto"/>
        <w:ind w:firstLine="480" w:firstLineChars="200"/>
        <w:rPr>
          <w:rFonts w:ascii="仿宋" w:hAnsi="仿宋" w:eastAsia="仿宋"/>
          <w:sz w:val="24"/>
          <w:szCs w:val="24"/>
        </w:rPr>
      </w:pPr>
      <w:r>
        <w:rPr>
          <w:rFonts w:hint="eastAsia" w:ascii="仿宋" w:hAnsi="仿宋" w:eastAsia="仿宋"/>
          <w:sz w:val="24"/>
          <w:szCs w:val="24"/>
        </w:rPr>
        <w:t>本公司（联合体）郑重声明，根据《政府采购促进中小企业发展管理办法》（财库〔</w:t>
      </w:r>
      <w:r>
        <w:rPr>
          <w:rFonts w:ascii="仿宋" w:hAnsi="仿宋" w:eastAsia="仿宋"/>
          <w:sz w:val="24"/>
          <w:szCs w:val="24"/>
        </w:rPr>
        <w:t>2020</w:t>
      </w:r>
      <w:r>
        <w:rPr>
          <w:rFonts w:hint="eastAsia" w:ascii="仿宋" w:hAnsi="仿宋" w:eastAsia="仿宋"/>
          <w:sz w:val="24"/>
          <w:szCs w:val="24"/>
        </w:rPr>
        <w:t>〕</w:t>
      </w:r>
      <w:r>
        <w:rPr>
          <w:rFonts w:ascii="仿宋" w:hAnsi="仿宋" w:eastAsia="仿宋"/>
          <w:sz w:val="24"/>
          <w:szCs w:val="24"/>
        </w:rPr>
        <w:t>46</w:t>
      </w:r>
      <w:r>
        <w:rPr>
          <w:rFonts w:hint="eastAsia" w:ascii="仿宋" w:hAnsi="仿宋" w:eastAsia="仿宋"/>
          <w:sz w:val="24"/>
          <w:szCs w:val="24"/>
        </w:rPr>
        <w:t>号）的规定，本公司（联合体）参加</w:t>
      </w:r>
      <w:r>
        <w:rPr>
          <w:rFonts w:hint="eastAsia" w:ascii="仿宋" w:hAnsi="仿宋" w:eastAsia="仿宋"/>
          <w:i/>
          <w:iCs/>
          <w:sz w:val="24"/>
          <w:szCs w:val="24"/>
          <w:u w:val="single"/>
        </w:rPr>
        <w:t>（单位名称）</w:t>
      </w:r>
      <w:r>
        <w:rPr>
          <w:rFonts w:hint="eastAsia" w:ascii="仿宋" w:hAnsi="仿宋" w:eastAsia="仿宋"/>
          <w:sz w:val="24"/>
          <w:szCs w:val="24"/>
        </w:rPr>
        <w:t>的</w:t>
      </w:r>
      <w:r>
        <w:rPr>
          <w:rFonts w:hint="eastAsia" w:ascii="仿宋" w:hAnsi="仿宋" w:eastAsia="仿宋"/>
          <w:i/>
          <w:iCs/>
          <w:sz w:val="24"/>
          <w:szCs w:val="24"/>
          <w:u w:val="single"/>
        </w:rPr>
        <w:t>（项目名称）</w:t>
      </w:r>
      <w:r>
        <w:rPr>
          <w:rFonts w:hint="eastAsia" w:ascii="仿宋" w:hAnsi="仿宋" w:eastAsia="仿宋"/>
          <w:sz w:val="24"/>
          <w:szCs w:val="24"/>
        </w:rPr>
        <w:t>采购活动，提供的货物（服务）全部由符合政策要求的中小企业制造（提供服务）。相关企业（含联合体中的中小企业、签订分包意向协议的中小企业）的具体情况如下：</w:t>
      </w:r>
    </w:p>
    <w:p w14:paraId="4E746504">
      <w:pPr>
        <w:pStyle w:val="10"/>
        <w:spacing w:line="360" w:lineRule="auto"/>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w:t>
      </w:r>
      <w:r>
        <w:rPr>
          <w:rFonts w:hint="eastAsia" w:ascii="仿宋" w:hAnsi="仿宋" w:eastAsia="仿宋"/>
          <w:i/>
          <w:iCs/>
          <w:sz w:val="24"/>
          <w:szCs w:val="24"/>
          <w:u w:val="single"/>
        </w:rPr>
        <w:t>（标的名称）</w:t>
      </w:r>
      <w:r>
        <w:rPr>
          <w:rFonts w:hint="eastAsia" w:ascii="仿宋" w:hAnsi="仿宋" w:eastAsia="仿宋"/>
          <w:sz w:val="24"/>
          <w:szCs w:val="24"/>
        </w:rPr>
        <w:t>，属于</w:t>
      </w:r>
      <w:r>
        <w:rPr>
          <w:rFonts w:hint="eastAsia" w:ascii="仿宋" w:hAnsi="仿宋" w:eastAsia="仿宋"/>
          <w:i/>
          <w:iCs/>
          <w:sz w:val="24"/>
          <w:szCs w:val="24"/>
          <w:u w:val="single"/>
        </w:rPr>
        <w:t>（采购文件中明确的所属行业）</w:t>
      </w:r>
      <w:r>
        <w:rPr>
          <w:rFonts w:hint="eastAsia" w:ascii="仿宋" w:hAnsi="仿宋" w:eastAsia="仿宋"/>
          <w:sz w:val="24"/>
          <w:szCs w:val="24"/>
        </w:rPr>
        <w:t>；制造商（承接企业）为</w:t>
      </w:r>
      <w:r>
        <w:rPr>
          <w:rFonts w:hint="eastAsia" w:ascii="仿宋" w:hAnsi="仿宋" w:eastAsia="仿宋"/>
          <w:i/>
          <w:iCs/>
          <w:sz w:val="24"/>
          <w:szCs w:val="24"/>
          <w:u w:val="single"/>
        </w:rPr>
        <w:t>（企业名称）</w:t>
      </w:r>
      <w:r>
        <w:rPr>
          <w:rFonts w:hint="eastAsia" w:ascii="仿宋" w:hAnsi="仿宋" w:eastAsia="仿宋"/>
          <w:sz w:val="24"/>
          <w:szCs w:val="24"/>
        </w:rPr>
        <w:t>，从业人员人，营业收入为万元，资产总额为万元</w:t>
      </w:r>
      <w:r>
        <w:rPr>
          <w:rFonts w:ascii="仿宋" w:hAnsi="仿宋" w:eastAsia="仿宋"/>
          <w:sz w:val="24"/>
          <w:szCs w:val="24"/>
          <w:vertAlign w:val="superscript"/>
        </w:rPr>
        <w:t>1</w:t>
      </w:r>
      <w:r>
        <w:rPr>
          <w:rFonts w:hint="eastAsia" w:ascii="仿宋" w:hAnsi="仿宋" w:eastAsia="仿宋"/>
          <w:sz w:val="24"/>
          <w:szCs w:val="24"/>
        </w:rPr>
        <w:t>，属于（中型企业、小型企业、微型企业）；</w:t>
      </w:r>
    </w:p>
    <w:p w14:paraId="781AD13E">
      <w:pPr>
        <w:pStyle w:val="10"/>
        <w:spacing w:line="360" w:lineRule="auto"/>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w:t>
      </w:r>
      <w:r>
        <w:rPr>
          <w:rFonts w:hint="eastAsia" w:ascii="仿宋" w:hAnsi="仿宋" w:eastAsia="仿宋"/>
          <w:i/>
          <w:iCs/>
          <w:sz w:val="24"/>
          <w:szCs w:val="24"/>
          <w:u w:val="single"/>
        </w:rPr>
        <w:t>（标的名称）</w:t>
      </w:r>
      <w:r>
        <w:rPr>
          <w:rFonts w:hint="eastAsia" w:ascii="仿宋" w:hAnsi="仿宋" w:eastAsia="仿宋"/>
          <w:sz w:val="24"/>
          <w:szCs w:val="24"/>
        </w:rPr>
        <w:t>，属于</w:t>
      </w:r>
      <w:r>
        <w:rPr>
          <w:rFonts w:hint="eastAsia" w:ascii="仿宋" w:hAnsi="仿宋" w:eastAsia="仿宋"/>
          <w:i/>
          <w:iCs/>
          <w:sz w:val="24"/>
          <w:szCs w:val="24"/>
          <w:u w:val="single"/>
        </w:rPr>
        <w:t>（采购文件中明确的所属行业）</w:t>
      </w:r>
      <w:r>
        <w:rPr>
          <w:rFonts w:hint="eastAsia" w:ascii="仿宋" w:hAnsi="仿宋" w:eastAsia="仿宋"/>
          <w:sz w:val="24"/>
          <w:szCs w:val="24"/>
        </w:rPr>
        <w:t>；制造商（承接企业）为</w:t>
      </w:r>
      <w:r>
        <w:rPr>
          <w:rFonts w:hint="eastAsia" w:ascii="仿宋" w:hAnsi="仿宋" w:eastAsia="仿宋"/>
          <w:i/>
          <w:iCs/>
          <w:sz w:val="24"/>
          <w:szCs w:val="24"/>
          <w:u w:val="single"/>
        </w:rPr>
        <w:t>（企业名称）</w:t>
      </w:r>
      <w:r>
        <w:rPr>
          <w:rFonts w:hint="eastAsia" w:ascii="仿宋" w:hAnsi="仿宋" w:eastAsia="仿宋"/>
          <w:sz w:val="24"/>
          <w:szCs w:val="24"/>
        </w:rPr>
        <w:t>，从业人员人，营业收入为万元，资产总额为万元</w:t>
      </w:r>
      <w:r>
        <w:rPr>
          <w:rFonts w:ascii="仿宋" w:hAnsi="仿宋" w:eastAsia="仿宋"/>
          <w:sz w:val="24"/>
          <w:szCs w:val="24"/>
          <w:vertAlign w:val="superscript"/>
        </w:rPr>
        <w:t>1</w:t>
      </w:r>
      <w:r>
        <w:rPr>
          <w:rFonts w:hint="eastAsia" w:ascii="仿宋" w:hAnsi="仿宋" w:eastAsia="仿宋"/>
          <w:sz w:val="24"/>
          <w:szCs w:val="24"/>
        </w:rPr>
        <w:t>，属于（中型企业、小型企业、微型企业）；</w:t>
      </w:r>
    </w:p>
    <w:p w14:paraId="203D73C9">
      <w:pPr>
        <w:pStyle w:val="10"/>
        <w:spacing w:line="360" w:lineRule="auto"/>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vertAlign w:val="superscript"/>
        </w:rPr>
        <w:t>2</w:t>
      </w:r>
    </w:p>
    <w:p w14:paraId="06FB4659">
      <w:pPr>
        <w:pStyle w:val="10"/>
        <w:spacing w:line="360" w:lineRule="auto"/>
        <w:ind w:firstLine="480" w:firstLineChars="200"/>
        <w:rPr>
          <w:rFonts w:ascii="仿宋" w:hAnsi="仿宋" w:eastAsia="仿宋"/>
          <w:sz w:val="24"/>
          <w:szCs w:val="24"/>
        </w:rPr>
      </w:pPr>
      <w:r>
        <w:rPr>
          <w:rFonts w:hint="eastAsia" w:ascii="仿宋" w:hAnsi="仿宋" w:eastAsia="仿宋"/>
          <w:sz w:val="24"/>
          <w:szCs w:val="24"/>
        </w:rPr>
        <w:t>以上企业，不属于大企业的分支机构，不存在控股股东为大企业的情形，也不存在与大企业的负责人为同一人的情形。</w:t>
      </w:r>
    </w:p>
    <w:p w14:paraId="70905368">
      <w:pPr>
        <w:pStyle w:val="10"/>
        <w:spacing w:line="360" w:lineRule="auto"/>
        <w:ind w:firstLine="480" w:firstLineChars="200"/>
        <w:rPr>
          <w:rFonts w:ascii="仿宋" w:hAnsi="仿宋" w:eastAsia="仿宋"/>
          <w:sz w:val="24"/>
          <w:szCs w:val="24"/>
        </w:rPr>
      </w:pPr>
      <w:r>
        <w:rPr>
          <w:rFonts w:hint="eastAsia" w:ascii="仿宋" w:hAnsi="仿宋" w:eastAsia="仿宋"/>
          <w:sz w:val="24"/>
          <w:szCs w:val="24"/>
        </w:rPr>
        <w:t>本企业对上述声明内容的真实性负责。如有虚假，将依法承担相应责任。</w:t>
      </w:r>
      <w:bookmarkStart w:id="45" w:name="_Toc60229736"/>
    </w:p>
    <w:p w14:paraId="58B60763">
      <w:pPr>
        <w:ind w:left="1785" w:leftChars="450" w:hanging="840" w:hangingChars="350"/>
        <w:rPr>
          <w:rFonts w:ascii="仿宋" w:hAnsi="仿宋" w:eastAsia="仿宋" w:cs="Times New Roman"/>
          <w:kern w:val="0"/>
          <w:sz w:val="24"/>
          <w:szCs w:val="24"/>
          <w:lang w:bidi="ar-SA"/>
        </w:rPr>
      </w:pPr>
      <w:r>
        <w:rPr>
          <w:rFonts w:hint="eastAsia" w:ascii="仿宋" w:hAnsi="仿宋" w:eastAsia="仿宋" w:cs="Times New Roman"/>
          <w:kern w:val="0"/>
          <w:sz w:val="24"/>
          <w:szCs w:val="24"/>
          <w:lang w:bidi="ar-SA"/>
        </w:rPr>
        <w:t>注：</w:t>
      </w:r>
      <w:r>
        <w:rPr>
          <w:rFonts w:ascii="仿宋" w:hAnsi="仿宋" w:eastAsia="仿宋" w:cs="Times New Roman"/>
          <w:kern w:val="0"/>
          <w:sz w:val="24"/>
          <w:szCs w:val="24"/>
          <w:lang w:bidi="ar-SA"/>
        </w:rPr>
        <w:t>1.</w:t>
      </w:r>
      <w:r>
        <w:rPr>
          <w:rFonts w:hint="eastAsia" w:ascii="仿宋" w:hAnsi="仿宋" w:eastAsia="仿宋" w:cs="Times New Roman"/>
          <w:kern w:val="0"/>
          <w:sz w:val="24"/>
          <w:szCs w:val="24"/>
          <w:lang w:bidi="ar-SA"/>
        </w:rPr>
        <w:t>从业人员、营业收入、资产总额填报上一年度数据，无上一年度数据的新成立企业可不填报。</w:t>
      </w:r>
    </w:p>
    <w:bookmarkEnd w:id="45"/>
    <w:p w14:paraId="6E5D234E">
      <w:pPr>
        <w:pStyle w:val="10"/>
        <w:spacing w:line="360" w:lineRule="auto"/>
        <w:ind w:firstLine="1560" w:firstLineChars="65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如有多个标的，按实际标的数增加标的信息。</w:t>
      </w:r>
    </w:p>
    <w:p w14:paraId="024B295E">
      <w:pPr>
        <w:pStyle w:val="10"/>
        <w:spacing w:line="360" w:lineRule="auto"/>
        <w:ind w:firstLine="1560" w:firstLineChars="650"/>
        <w:rPr>
          <w:rFonts w:ascii="仿宋" w:hAnsi="仿宋" w:eastAsia="仿宋"/>
          <w:sz w:val="24"/>
          <w:szCs w:val="24"/>
        </w:rPr>
      </w:pPr>
      <w:r>
        <w:rPr>
          <w:rFonts w:hint="eastAsia" w:ascii="仿宋" w:hAnsi="仿宋" w:eastAsia="仿宋"/>
          <w:sz w:val="24"/>
          <w:szCs w:val="24"/>
        </w:rPr>
        <w:t>3.企业类型应当填写中型企业、小型企业、微型企业；</w:t>
      </w:r>
    </w:p>
    <w:p w14:paraId="6BB0259F">
      <w:pPr>
        <w:pStyle w:val="10"/>
        <w:spacing w:line="360" w:lineRule="auto"/>
        <w:ind w:firstLine="480" w:firstLineChars="200"/>
        <w:rPr>
          <w:rFonts w:ascii="仿宋" w:hAnsi="仿宋" w:eastAsia="仿宋"/>
          <w:sz w:val="24"/>
          <w:szCs w:val="24"/>
        </w:rPr>
      </w:pPr>
    </w:p>
    <w:p w14:paraId="26E6FE07">
      <w:pPr>
        <w:pStyle w:val="10"/>
        <w:spacing w:line="360" w:lineRule="auto"/>
        <w:ind w:firstLine="480" w:firstLineChars="200"/>
        <w:rPr>
          <w:rFonts w:ascii="仿宋" w:hAnsi="仿宋" w:eastAsia="仿宋"/>
          <w:sz w:val="24"/>
          <w:szCs w:val="24"/>
        </w:rPr>
      </w:pPr>
    </w:p>
    <w:tbl>
      <w:tblPr>
        <w:tblStyle w:val="20"/>
        <w:tblW w:w="0" w:type="auto"/>
        <w:jc w:val="right"/>
        <w:tblLayout w:type="fixed"/>
        <w:tblCellMar>
          <w:top w:w="0" w:type="dxa"/>
          <w:left w:w="108" w:type="dxa"/>
          <w:bottom w:w="0" w:type="dxa"/>
          <w:right w:w="108" w:type="dxa"/>
        </w:tblCellMar>
      </w:tblPr>
      <w:tblGrid>
        <w:gridCol w:w="1961"/>
        <w:gridCol w:w="425"/>
        <w:gridCol w:w="1633"/>
      </w:tblGrid>
      <w:tr w14:paraId="00ECF52D">
        <w:tblPrEx>
          <w:tblCellMar>
            <w:top w:w="0" w:type="dxa"/>
            <w:left w:w="108" w:type="dxa"/>
            <w:bottom w:w="0" w:type="dxa"/>
            <w:right w:w="108" w:type="dxa"/>
          </w:tblCellMar>
        </w:tblPrEx>
        <w:trPr>
          <w:trHeight w:val="757" w:hRule="atLeast"/>
          <w:jc w:val="right"/>
        </w:trPr>
        <w:tc>
          <w:tcPr>
            <w:tcW w:w="1961" w:type="dxa"/>
            <w:vAlign w:val="bottom"/>
          </w:tcPr>
          <w:p w14:paraId="02225F48">
            <w:pPr>
              <w:spacing w:line="400" w:lineRule="exact"/>
              <w:jc w:val="distribute"/>
              <w:rPr>
                <w:rFonts w:ascii="仿宋" w:hAnsi="仿宋" w:eastAsia="仿宋" w:cs="Times New Roman"/>
                <w:sz w:val="24"/>
                <w:szCs w:val="24"/>
              </w:rPr>
            </w:pPr>
            <w:r>
              <w:rPr>
                <w:rFonts w:hint="eastAsia" w:ascii="仿宋" w:hAnsi="仿宋" w:eastAsia="仿宋"/>
                <w:sz w:val="24"/>
                <w:szCs w:val="24"/>
              </w:rPr>
              <w:t>企业名称（公章）</w:t>
            </w:r>
          </w:p>
        </w:tc>
        <w:tc>
          <w:tcPr>
            <w:tcW w:w="425" w:type="dxa"/>
            <w:vAlign w:val="bottom"/>
          </w:tcPr>
          <w:p w14:paraId="7620901B">
            <w:pPr>
              <w:spacing w:line="400" w:lineRule="exact"/>
              <w:rPr>
                <w:rFonts w:ascii="仿宋" w:hAnsi="仿宋" w:eastAsia="仿宋" w:cs="Times New Roman"/>
                <w:sz w:val="24"/>
                <w:szCs w:val="24"/>
              </w:rPr>
            </w:pPr>
            <w:r>
              <w:rPr>
                <w:rFonts w:hint="eastAsia" w:ascii="仿宋" w:hAnsi="仿宋" w:eastAsia="仿宋" w:cs="Times New Roman"/>
                <w:sz w:val="24"/>
                <w:szCs w:val="24"/>
              </w:rPr>
              <w:t>：</w:t>
            </w:r>
          </w:p>
        </w:tc>
        <w:tc>
          <w:tcPr>
            <w:tcW w:w="1633" w:type="dxa"/>
            <w:tcBorders>
              <w:bottom w:val="single" w:color="auto" w:sz="4" w:space="0"/>
            </w:tcBorders>
          </w:tcPr>
          <w:p w14:paraId="19E7627B">
            <w:pPr>
              <w:rPr>
                <w:rFonts w:ascii="仿宋" w:hAnsi="仿宋" w:eastAsia="仿宋" w:cs="Times New Roman"/>
                <w:sz w:val="24"/>
                <w:szCs w:val="24"/>
              </w:rPr>
            </w:pPr>
          </w:p>
        </w:tc>
      </w:tr>
      <w:tr w14:paraId="680A5369">
        <w:tblPrEx>
          <w:tblCellMar>
            <w:top w:w="0" w:type="dxa"/>
            <w:left w:w="108" w:type="dxa"/>
            <w:bottom w:w="0" w:type="dxa"/>
            <w:right w:w="108" w:type="dxa"/>
          </w:tblCellMar>
        </w:tblPrEx>
        <w:trPr>
          <w:trHeight w:val="757" w:hRule="atLeast"/>
          <w:jc w:val="right"/>
        </w:trPr>
        <w:tc>
          <w:tcPr>
            <w:tcW w:w="1961" w:type="dxa"/>
            <w:vAlign w:val="bottom"/>
          </w:tcPr>
          <w:p w14:paraId="11F6BC4D">
            <w:pPr>
              <w:spacing w:line="400" w:lineRule="exact"/>
              <w:jc w:val="distribute"/>
              <w:rPr>
                <w:rFonts w:ascii="仿宋" w:hAnsi="仿宋" w:eastAsia="仿宋" w:cs="Times New Roman"/>
                <w:sz w:val="24"/>
                <w:szCs w:val="24"/>
              </w:rPr>
            </w:pPr>
            <w:r>
              <w:rPr>
                <w:rFonts w:hint="eastAsia" w:ascii="仿宋" w:hAnsi="仿宋" w:eastAsia="仿宋"/>
                <w:sz w:val="24"/>
                <w:szCs w:val="24"/>
              </w:rPr>
              <w:t>日期</w:t>
            </w:r>
          </w:p>
        </w:tc>
        <w:tc>
          <w:tcPr>
            <w:tcW w:w="425" w:type="dxa"/>
            <w:vAlign w:val="bottom"/>
          </w:tcPr>
          <w:p w14:paraId="52149A2B">
            <w:pPr>
              <w:spacing w:line="400" w:lineRule="exact"/>
              <w:rPr>
                <w:rFonts w:ascii="仿宋" w:hAnsi="仿宋" w:eastAsia="仿宋" w:cs="Times New Roman"/>
                <w:sz w:val="24"/>
                <w:szCs w:val="24"/>
              </w:rPr>
            </w:pPr>
            <w:r>
              <w:rPr>
                <w:rFonts w:hint="eastAsia" w:ascii="仿宋" w:hAnsi="仿宋" w:eastAsia="仿宋" w:cs="Times New Roman"/>
                <w:sz w:val="24"/>
                <w:szCs w:val="24"/>
              </w:rPr>
              <w:t>：</w:t>
            </w:r>
          </w:p>
        </w:tc>
        <w:tc>
          <w:tcPr>
            <w:tcW w:w="1633" w:type="dxa"/>
            <w:tcBorders>
              <w:top w:val="single" w:color="auto" w:sz="4" w:space="0"/>
              <w:bottom w:val="single" w:color="auto" w:sz="4" w:space="0"/>
            </w:tcBorders>
          </w:tcPr>
          <w:p w14:paraId="5025A3E0">
            <w:pPr>
              <w:spacing w:line="400" w:lineRule="exact"/>
              <w:rPr>
                <w:rFonts w:ascii="仿宋" w:hAnsi="仿宋" w:eastAsia="仿宋" w:cs="Times New Roman"/>
                <w:sz w:val="24"/>
                <w:szCs w:val="24"/>
              </w:rPr>
            </w:pPr>
          </w:p>
        </w:tc>
      </w:tr>
    </w:tbl>
    <w:p w14:paraId="4205940A">
      <w:pPr>
        <w:rPr>
          <w:rFonts w:ascii="仿宋" w:hAnsi="仿宋" w:eastAsia="仿宋" w:cs="Times New Roman"/>
          <w:szCs w:val="28"/>
        </w:rPr>
      </w:pPr>
    </w:p>
    <w:p w14:paraId="0DFFE742">
      <w:pPr>
        <w:rPr>
          <w:rFonts w:ascii="仿宋" w:hAnsi="仿宋" w:eastAsia="仿宋" w:cs="Times New Roman"/>
          <w:szCs w:val="28"/>
        </w:rPr>
      </w:pPr>
    </w:p>
    <w:p w14:paraId="74BAEE97">
      <w:pPr>
        <w:rPr>
          <w:rFonts w:ascii="仿宋" w:hAnsi="仿宋" w:eastAsia="仿宋" w:cs="Times New Roman"/>
          <w:szCs w:val="28"/>
        </w:rPr>
      </w:pPr>
    </w:p>
    <w:p w14:paraId="10DC4251">
      <w:pPr>
        <w:rPr>
          <w:rFonts w:ascii="仿宋" w:hAnsi="仿宋" w:eastAsia="仿宋" w:cs="Times New Roman"/>
          <w:szCs w:val="28"/>
        </w:rPr>
      </w:pPr>
    </w:p>
    <w:p w14:paraId="61B5E66E">
      <w:pPr>
        <w:rPr>
          <w:rFonts w:ascii="仿宋" w:hAnsi="仿宋" w:eastAsia="仿宋" w:cs="Times New Roman"/>
          <w:szCs w:val="28"/>
        </w:rPr>
      </w:pPr>
    </w:p>
    <w:p w14:paraId="28931066">
      <w:pPr>
        <w:rPr>
          <w:rFonts w:ascii="仿宋" w:hAnsi="仿宋" w:eastAsia="仿宋" w:cs="Times New Roman"/>
          <w:szCs w:val="28"/>
        </w:rPr>
      </w:pPr>
    </w:p>
    <w:p w14:paraId="28936283">
      <w:pPr>
        <w:rPr>
          <w:rFonts w:ascii="仿宋" w:hAnsi="仿宋" w:eastAsia="仿宋" w:cs="Times New Roman"/>
          <w:szCs w:val="28"/>
        </w:rPr>
      </w:pPr>
    </w:p>
    <w:p w14:paraId="31A42C95">
      <w:pPr>
        <w:pStyle w:val="5"/>
        <w:rPr>
          <w:lang w:bidi="ar-SA"/>
        </w:rPr>
      </w:pPr>
      <w:r>
        <w:rPr>
          <w:lang w:bidi="ar-SA"/>
        </w:rPr>
        <w:br w:type="page"/>
      </w:r>
      <w:bookmarkStart w:id="46" w:name="_Toc75443034"/>
      <w:r>
        <w:rPr>
          <w:lang w:bidi="ar-SA"/>
        </w:rPr>
        <w:t xml:space="preserve">6-2   </w:t>
      </w:r>
      <w:r>
        <w:rPr>
          <w:rFonts w:hint="eastAsia"/>
          <w:lang w:bidi="ar-SA"/>
        </w:rPr>
        <w:t>残疾人福利性单位声明函（投标文件格式九）</w:t>
      </w:r>
      <w:bookmarkEnd w:id="46"/>
    </w:p>
    <w:p w14:paraId="62FAE677">
      <w:pPr>
        <w:spacing w:line="400" w:lineRule="exact"/>
        <w:rPr>
          <w:rFonts w:ascii="仿宋_GB2312" w:hAnsi="宋体" w:eastAsia="仿宋_GB2312" w:cs="Times New Roman"/>
          <w:sz w:val="24"/>
          <w:szCs w:val="24"/>
          <w:lang w:bidi="ar-SA"/>
        </w:rPr>
      </w:pPr>
    </w:p>
    <w:p w14:paraId="76E4AF79">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本单位郑重声明，根据《财政部民政部中国残疾人联合会关于促进残疾人就业政府采购政策的通知》（财库〔</w:t>
      </w:r>
      <w:r>
        <w:rPr>
          <w:rFonts w:ascii="仿宋_GB2312" w:hAnsi="宋体" w:eastAsia="仿宋_GB2312" w:cs="Times New Roman"/>
          <w:sz w:val="24"/>
          <w:szCs w:val="24"/>
          <w:lang w:bidi="ar-SA"/>
        </w:rPr>
        <w:t>2017</w:t>
      </w:r>
      <w:r>
        <w:rPr>
          <w:rFonts w:hint="eastAsia" w:ascii="仿宋_GB2312" w:hAnsi="宋体" w:eastAsia="仿宋_GB2312" w:cs="Times New Roman"/>
          <w:sz w:val="24"/>
          <w:szCs w:val="24"/>
          <w:lang w:bidi="ar-SA"/>
        </w:rPr>
        <w:t>〕</w:t>
      </w:r>
      <w:r>
        <w:rPr>
          <w:rFonts w:ascii="仿宋_GB2312" w:hAnsi="宋体" w:eastAsia="仿宋_GB2312" w:cs="Times New Roman"/>
          <w:sz w:val="24"/>
          <w:szCs w:val="24"/>
          <w:lang w:bidi="ar-SA"/>
        </w:rPr>
        <w:t>141</w:t>
      </w:r>
      <w:r>
        <w:rPr>
          <w:rFonts w:hint="eastAsia" w:ascii="仿宋_GB2312" w:hAnsi="宋体" w:eastAsia="仿宋_GB2312" w:cs="Times New Roman"/>
          <w:sz w:val="24"/>
          <w:szCs w:val="24"/>
          <w:lang w:bidi="ar-SA"/>
        </w:rPr>
        <w:t>号）的规定，本单位为符合条件的残疾人福利性单位，且本单位参加单位的项目采购活动提供本单位制造的货物（服务），或者提供其他残疾人福利性单位制造的货物、货物（不包括使用非残疾人福利性单位注册商标的货物）。</w:t>
      </w:r>
    </w:p>
    <w:p w14:paraId="7FB83A5D">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本单位对上述声明的真实性负责。如有虚假，将依法承担相应责任。</w:t>
      </w:r>
    </w:p>
    <w:p w14:paraId="10DECADD">
      <w:pPr>
        <w:spacing w:line="400" w:lineRule="exact"/>
        <w:rPr>
          <w:rFonts w:ascii="仿宋_GB2312" w:hAnsi="宋体" w:eastAsia="仿宋_GB2312" w:cs="Times New Roman"/>
          <w:sz w:val="24"/>
          <w:szCs w:val="24"/>
          <w:lang w:bidi="ar-SA"/>
        </w:rPr>
      </w:pPr>
    </w:p>
    <w:p w14:paraId="47AA1A79">
      <w:pPr>
        <w:spacing w:line="400" w:lineRule="exact"/>
        <w:rPr>
          <w:rFonts w:ascii="仿宋_GB2312" w:hAnsi="宋体" w:eastAsia="仿宋_GB2312" w:cs="Times New Roman"/>
          <w:sz w:val="24"/>
          <w:szCs w:val="24"/>
          <w:lang w:bidi="ar-SA"/>
        </w:rPr>
      </w:pPr>
    </w:p>
    <w:tbl>
      <w:tblPr>
        <w:tblStyle w:val="20"/>
        <w:tblW w:w="0" w:type="auto"/>
        <w:jc w:val="right"/>
        <w:tblLayout w:type="fixed"/>
        <w:tblCellMar>
          <w:top w:w="0" w:type="dxa"/>
          <w:left w:w="108" w:type="dxa"/>
          <w:bottom w:w="0" w:type="dxa"/>
          <w:right w:w="108" w:type="dxa"/>
        </w:tblCellMar>
      </w:tblPr>
      <w:tblGrid>
        <w:gridCol w:w="4064"/>
        <w:gridCol w:w="425"/>
        <w:gridCol w:w="3249"/>
      </w:tblGrid>
      <w:tr w14:paraId="35284730">
        <w:tblPrEx>
          <w:tblCellMar>
            <w:top w:w="0" w:type="dxa"/>
            <w:left w:w="108" w:type="dxa"/>
            <w:bottom w:w="0" w:type="dxa"/>
            <w:right w:w="108" w:type="dxa"/>
          </w:tblCellMar>
        </w:tblPrEx>
        <w:trPr>
          <w:trHeight w:val="757" w:hRule="atLeast"/>
          <w:jc w:val="right"/>
        </w:trPr>
        <w:tc>
          <w:tcPr>
            <w:tcW w:w="4064" w:type="dxa"/>
            <w:vAlign w:val="bottom"/>
          </w:tcPr>
          <w:p w14:paraId="5B5F1532">
            <w:pPr>
              <w:spacing w:line="400" w:lineRule="exact"/>
              <w:jc w:val="distribute"/>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残疾人福利性单位名称（盖单位章）</w:t>
            </w:r>
          </w:p>
        </w:tc>
        <w:tc>
          <w:tcPr>
            <w:tcW w:w="425" w:type="dxa"/>
            <w:vAlign w:val="bottom"/>
          </w:tcPr>
          <w:p w14:paraId="0309C3DA">
            <w:pPr>
              <w:spacing w:line="400" w:lineRule="exact"/>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w:t>
            </w:r>
          </w:p>
        </w:tc>
        <w:tc>
          <w:tcPr>
            <w:tcW w:w="3249" w:type="dxa"/>
            <w:tcBorders>
              <w:bottom w:val="single" w:color="auto" w:sz="4" w:space="0"/>
            </w:tcBorders>
          </w:tcPr>
          <w:p w14:paraId="2B710563">
            <w:pPr>
              <w:spacing w:line="400" w:lineRule="exact"/>
              <w:rPr>
                <w:rFonts w:ascii="仿宋_GB2312" w:hAnsi="宋体" w:eastAsia="仿宋_GB2312" w:cs="Times New Roman"/>
                <w:sz w:val="24"/>
                <w:szCs w:val="24"/>
                <w:lang w:bidi="ar-SA"/>
              </w:rPr>
            </w:pPr>
          </w:p>
        </w:tc>
      </w:tr>
      <w:tr w14:paraId="44EE9132">
        <w:tblPrEx>
          <w:tblCellMar>
            <w:top w:w="0" w:type="dxa"/>
            <w:left w:w="108" w:type="dxa"/>
            <w:bottom w:w="0" w:type="dxa"/>
            <w:right w:w="108" w:type="dxa"/>
          </w:tblCellMar>
        </w:tblPrEx>
        <w:trPr>
          <w:trHeight w:val="757" w:hRule="atLeast"/>
          <w:jc w:val="right"/>
        </w:trPr>
        <w:tc>
          <w:tcPr>
            <w:tcW w:w="4064" w:type="dxa"/>
            <w:vAlign w:val="bottom"/>
          </w:tcPr>
          <w:p w14:paraId="70CC9B08">
            <w:pPr>
              <w:spacing w:line="400" w:lineRule="exact"/>
              <w:jc w:val="distribute"/>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日期</w:t>
            </w:r>
          </w:p>
        </w:tc>
        <w:tc>
          <w:tcPr>
            <w:tcW w:w="425" w:type="dxa"/>
            <w:vAlign w:val="bottom"/>
          </w:tcPr>
          <w:p w14:paraId="1D0C3126">
            <w:pPr>
              <w:spacing w:line="400" w:lineRule="exact"/>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w:t>
            </w:r>
          </w:p>
        </w:tc>
        <w:tc>
          <w:tcPr>
            <w:tcW w:w="3249" w:type="dxa"/>
            <w:tcBorders>
              <w:top w:val="single" w:color="auto" w:sz="4" w:space="0"/>
              <w:bottom w:val="single" w:color="auto" w:sz="4" w:space="0"/>
            </w:tcBorders>
          </w:tcPr>
          <w:p w14:paraId="352736DF">
            <w:pPr>
              <w:spacing w:line="400" w:lineRule="exact"/>
              <w:rPr>
                <w:rFonts w:ascii="仿宋_GB2312" w:hAnsi="宋体" w:eastAsia="仿宋_GB2312" w:cs="Times New Roman"/>
                <w:sz w:val="24"/>
                <w:szCs w:val="24"/>
                <w:lang w:bidi="ar-SA"/>
              </w:rPr>
            </w:pPr>
          </w:p>
        </w:tc>
      </w:tr>
    </w:tbl>
    <w:p w14:paraId="2F8977D0">
      <w:pPr>
        <w:spacing w:line="400" w:lineRule="exact"/>
        <w:jc w:val="center"/>
        <w:rPr>
          <w:rFonts w:ascii="仿宋_GB2312" w:hAnsi="宋体" w:eastAsia="仿宋_GB2312" w:cs="Times New Roman"/>
          <w:b/>
          <w:bCs/>
          <w:sz w:val="28"/>
          <w:szCs w:val="28"/>
          <w:lang w:bidi="ar-SA"/>
        </w:rPr>
      </w:pPr>
    </w:p>
    <w:p w14:paraId="778ECC57">
      <w:pPr>
        <w:widowControl/>
        <w:jc w:val="left"/>
        <w:rPr>
          <w:rFonts w:ascii="仿宋_GB2312" w:hAnsi="宋体" w:eastAsia="仿宋_GB2312" w:cs="Times New Roman"/>
          <w:b/>
          <w:bCs/>
          <w:sz w:val="28"/>
          <w:szCs w:val="28"/>
          <w:lang w:bidi="ar-SA"/>
        </w:rPr>
      </w:pPr>
    </w:p>
    <w:p w14:paraId="6F567B62">
      <w:pPr>
        <w:pStyle w:val="5"/>
        <w:rPr>
          <w:lang w:bidi="ar-SA"/>
        </w:rPr>
      </w:pPr>
      <w:r>
        <w:rPr>
          <w:lang w:bidi="ar-SA"/>
        </w:rPr>
        <w:br w:type="page"/>
      </w:r>
      <w:bookmarkStart w:id="47" w:name="_Toc75443035"/>
      <w:r>
        <w:rPr>
          <w:lang w:bidi="ar-SA"/>
        </w:rPr>
        <w:t>7.</w:t>
      </w:r>
      <w:r>
        <w:rPr>
          <w:rFonts w:hint="eastAsia"/>
          <w:lang w:bidi="ar-SA"/>
        </w:rPr>
        <w:t>投标人关联单位的说明</w:t>
      </w:r>
      <w:bookmarkEnd w:id="47"/>
    </w:p>
    <w:p w14:paraId="09E23A1E">
      <w:pPr>
        <w:spacing w:line="400" w:lineRule="exact"/>
        <w:rPr>
          <w:rFonts w:ascii="仿宋_GB2312" w:hAnsi="宋体" w:eastAsia="仿宋_GB2312" w:cs="Times New Roman"/>
          <w:sz w:val="24"/>
          <w:szCs w:val="24"/>
          <w:lang w:bidi="ar-SA"/>
        </w:rPr>
      </w:pPr>
    </w:p>
    <w:p w14:paraId="1069D942">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说明：投标人应当如实披露与本单位存在下列关联关系的单位名称：</w:t>
      </w:r>
    </w:p>
    <w:p w14:paraId="50B5D22B">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w:t>
      </w:r>
      <w:r>
        <w:rPr>
          <w:rFonts w:ascii="仿宋_GB2312" w:hAnsi="宋体" w:eastAsia="仿宋_GB2312" w:cs="Times New Roman"/>
          <w:sz w:val="24"/>
          <w:szCs w:val="24"/>
          <w:lang w:bidi="ar-SA"/>
        </w:rPr>
        <w:t>1</w:t>
      </w:r>
      <w:r>
        <w:rPr>
          <w:rFonts w:hint="eastAsia" w:ascii="仿宋_GB2312" w:hAnsi="宋体" w:eastAsia="仿宋_GB2312" w:cs="Times New Roman"/>
          <w:sz w:val="24"/>
          <w:szCs w:val="24"/>
          <w:lang w:bidi="ar-SA"/>
        </w:rPr>
        <w:t>）与投标人单位负责人为同一人的其他单位；</w:t>
      </w:r>
    </w:p>
    <w:p w14:paraId="1C824749">
      <w:pPr>
        <w:spacing w:line="400" w:lineRule="exact"/>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w:t>
      </w:r>
      <w:r>
        <w:rPr>
          <w:rFonts w:ascii="仿宋_GB2312" w:hAnsi="宋体" w:eastAsia="仿宋_GB2312" w:cs="Times New Roman"/>
          <w:sz w:val="24"/>
          <w:szCs w:val="24"/>
          <w:lang w:bidi="ar-SA"/>
        </w:rPr>
        <w:t>2</w:t>
      </w:r>
      <w:r>
        <w:rPr>
          <w:rFonts w:hint="eastAsia" w:ascii="仿宋_GB2312" w:hAnsi="宋体" w:eastAsia="仿宋_GB2312" w:cs="Times New Roman"/>
          <w:sz w:val="24"/>
          <w:szCs w:val="24"/>
          <w:lang w:bidi="ar-SA"/>
        </w:rPr>
        <w:t>）与投标人存在直接控股、管理关系的其他单位。</w:t>
      </w:r>
    </w:p>
    <w:p w14:paraId="42B343CE">
      <w:pPr>
        <w:spacing w:line="400" w:lineRule="exact"/>
        <w:rPr>
          <w:rFonts w:ascii="仿宋_GB2312" w:hAnsi="宋体" w:eastAsia="仿宋_GB2312" w:cs="Times New Roman"/>
          <w:sz w:val="24"/>
          <w:szCs w:val="24"/>
          <w:lang w:bidi="ar-SA"/>
        </w:rPr>
      </w:pPr>
    </w:p>
    <w:p w14:paraId="61C161F2">
      <w:pPr>
        <w:widowControl/>
        <w:jc w:val="left"/>
        <w:rPr>
          <w:rFonts w:ascii="仿宋_GB2312" w:hAnsi="宋体" w:eastAsia="仿宋_GB2312" w:cs="Times New Roman"/>
          <w:b/>
          <w:bCs/>
          <w:sz w:val="28"/>
          <w:szCs w:val="28"/>
          <w:lang w:bidi="ar-SA"/>
        </w:rPr>
      </w:pPr>
    </w:p>
    <w:p w14:paraId="1335E201">
      <w:pPr>
        <w:pStyle w:val="5"/>
        <w:rPr>
          <w:sz w:val="24"/>
          <w:szCs w:val="24"/>
          <w:lang w:bidi="ar-SA"/>
        </w:rPr>
      </w:pPr>
      <w:r>
        <w:rPr>
          <w:lang w:bidi="ar-SA"/>
        </w:rPr>
        <w:br w:type="page"/>
      </w:r>
      <w:bookmarkStart w:id="48" w:name="_Toc75443036"/>
      <w:r>
        <w:rPr>
          <w:lang w:bidi="ar-SA"/>
        </w:rPr>
        <w:t>8.</w:t>
      </w:r>
      <w:r>
        <w:rPr>
          <w:rFonts w:hint="eastAsia"/>
          <w:lang w:bidi="ar-SA"/>
        </w:rPr>
        <w:t>投标文件还应包括投标人须知第</w:t>
      </w:r>
      <w:r>
        <w:rPr>
          <w:lang w:bidi="ar-SA"/>
        </w:rPr>
        <w:t>10</w:t>
      </w:r>
      <w:r>
        <w:rPr>
          <w:rFonts w:hint="eastAsia"/>
          <w:lang w:bidi="ar-SA"/>
        </w:rPr>
        <w:t>条的所有技术文件</w:t>
      </w:r>
      <w:bookmarkEnd w:id="48"/>
    </w:p>
    <w:p w14:paraId="07E81715">
      <w:pPr>
        <w:spacing w:line="400" w:lineRule="exact"/>
        <w:rPr>
          <w:rFonts w:ascii="仿宋_GB2312" w:hAnsi="宋体" w:eastAsia="仿宋_GB2312" w:cs="Times New Roman"/>
          <w:sz w:val="24"/>
          <w:szCs w:val="24"/>
          <w:lang w:bidi="ar-SA"/>
        </w:rPr>
      </w:pPr>
    </w:p>
    <w:p w14:paraId="5064549C">
      <w:pPr>
        <w:widowControl/>
        <w:jc w:val="left"/>
        <w:rPr>
          <w:rFonts w:ascii="仿宋_GB2312" w:hAnsi="宋体" w:eastAsia="仿宋_GB2312" w:cs="Times New Roman"/>
          <w:sz w:val="24"/>
          <w:szCs w:val="24"/>
          <w:lang w:bidi="ar-SA"/>
        </w:rPr>
      </w:pPr>
      <w:r>
        <w:rPr>
          <w:rFonts w:ascii="仿宋_GB2312" w:hAnsi="宋体" w:eastAsia="仿宋_GB2312" w:cs="Times New Roman"/>
          <w:sz w:val="24"/>
          <w:szCs w:val="24"/>
          <w:lang w:bidi="ar-SA"/>
        </w:rPr>
        <w:br w:type="page"/>
      </w:r>
    </w:p>
    <w:p w14:paraId="1313E32F">
      <w:pPr>
        <w:jc w:val="center"/>
        <w:rPr>
          <w:rFonts w:ascii="新宋体" w:hAnsi="新宋体" w:eastAsia="新宋体"/>
          <w:sz w:val="60"/>
          <w:szCs w:val="60"/>
        </w:rPr>
      </w:pPr>
    </w:p>
    <w:p w14:paraId="1A50CA3E">
      <w:pPr>
        <w:jc w:val="center"/>
        <w:rPr>
          <w:rFonts w:ascii="新宋体" w:hAnsi="新宋体" w:eastAsia="新宋体"/>
          <w:b/>
          <w:bCs/>
          <w:sz w:val="60"/>
          <w:szCs w:val="60"/>
        </w:rPr>
      </w:pPr>
      <w:r>
        <w:rPr>
          <w:rFonts w:hint="eastAsia" w:ascii="新宋体" w:hAnsi="新宋体" w:eastAsia="新宋体"/>
          <w:b/>
          <w:bCs/>
          <w:sz w:val="60"/>
          <w:szCs w:val="60"/>
        </w:rPr>
        <w:t>政府采购公开招标文件</w:t>
      </w:r>
    </w:p>
    <w:p w14:paraId="30A17966">
      <w:pPr>
        <w:jc w:val="center"/>
        <w:rPr>
          <w:rFonts w:ascii="新宋体" w:hAnsi="新宋体" w:eastAsia="新宋体"/>
          <w:b/>
          <w:bCs/>
          <w:sz w:val="60"/>
          <w:szCs w:val="60"/>
        </w:rPr>
      </w:pPr>
    </w:p>
    <w:p w14:paraId="0308AA35">
      <w:pPr>
        <w:jc w:val="center"/>
        <w:rPr>
          <w:rFonts w:ascii="新宋体" w:hAnsi="新宋体" w:eastAsia="新宋体"/>
          <w:b/>
          <w:bCs/>
          <w:sz w:val="60"/>
          <w:szCs w:val="60"/>
        </w:rPr>
      </w:pPr>
    </w:p>
    <w:p w14:paraId="4A7F9925">
      <w:pPr>
        <w:jc w:val="center"/>
        <w:rPr>
          <w:rFonts w:ascii="新宋体" w:hAnsi="新宋体" w:eastAsia="新宋体"/>
          <w:b/>
          <w:bCs/>
          <w:sz w:val="60"/>
          <w:szCs w:val="60"/>
        </w:rPr>
      </w:pPr>
      <w:r>
        <w:rPr>
          <w:rFonts w:hint="eastAsia" w:ascii="新宋体" w:hAnsi="新宋体" w:eastAsia="新宋体"/>
          <w:b/>
          <w:bCs/>
          <w:sz w:val="60"/>
          <w:szCs w:val="60"/>
        </w:rPr>
        <w:t>第二册</w:t>
      </w:r>
    </w:p>
    <w:p w14:paraId="2BF3A8B4">
      <w:pPr>
        <w:widowControl/>
        <w:jc w:val="left"/>
        <w:rPr>
          <w:rFonts w:ascii="仿宋_GB2312" w:hAnsi="宋体" w:eastAsia="仿宋_GB2312" w:cs="Times New Roman"/>
          <w:b/>
          <w:bCs/>
          <w:sz w:val="24"/>
          <w:szCs w:val="24"/>
          <w:lang w:bidi="ar-SA"/>
        </w:rPr>
      </w:pPr>
    </w:p>
    <w:p w14:paraId="5FEABD07">
      <w:pPr>
        <w:widowControl/>
        <w:jc w:val="left"/>
        <w:rPr>
          <w:rFonts w:ascii="仿宋_GB2312" w:hAnsi="宋体" w:eastAsia="仿宋_GB2312" w:cs="Times New Roman"/>
          <w:b/>
          <w:bCs/>
          <w:sz w:val="24"/>
          <w:szCs w:val="24"/>
          <w:lang w:bidi="ar-SA"/>
        </w:rPr>
      </w:pPr>
    </w:p>
    <w:p w14:paraId="76C2A2C6">
      <w:pPr>
        <w:widowControl/>
        <w:jc w:val="left"/>
        <w:rPr>
          <w:rFonts w:ascii="仿宋_GB2312" w:hAnsi="宋体" w:eastAsia="仿宋_GB2312" w:cs="Times New Roman"/>
          <w:b/>
          <w:bCs/>
          <w:sz w:val="24"/>
          <w:szCs w:val="24"/>
          <w:lang w:bidi="ar-SA"/>
        </w:rPr>
      </w:pPr>
    </w:p>
    <w:p w14:paraId="4075BFB6">
      <w:pPr>
        <w:widowControl/>
        <w:jc w:val="left"/>
        <w:rPr>
          <w:rFonts w:ascii="仿宋_GB2312" w:hAnsi="宋体" w:eastAsia="仿宋_GB2312" w:cs="Times New Roman"/>
          <w:b/>
          <w:bCs/>
          <w:sz w:val="24"/>
          <w:szCs w:val="24"/>
          <w:lang w:bidi="ar-SA"/>
        </w:rPr>
      </w:pPr>
    </w:p>
    <w:p w14:paraId="0C2FDCD9">
      <w:pPr>
        <w:pStyle w:val="2"/>
        <w:rPr>
          <w:lang w:bidi="ar-SA"/>
        </w:rPr>
      </w:pPr>
      <w:r>
        <w:rPr>
          <w:lang w:bidi="ar-SA"/>
        </w:rPr>
        <w:br w:type="page"/>
      </w:r>
      <w:bookmarkStart w:id="49" w:name="_Toc75443037"/>
      <w:r>
        <w:rPr>
          <w:rFonts w:hint="eastAsia"/>
          <w:lang w:bidi="ar-SA"/>
        </w:rPr>
        <w:t>第</w:t>
      </w:r>
      <w:r>
        <w:rPr>
          <w:lang w:bidi="ar-SA"/>
        </w:rPr>
        <w:t>3</w:t>
      </w:r>
      <w:r>
        <w:rPr>
          <w:rFonts w:hint="eastAsia"/>
          <w:lang w:bidi="ar-SA"/>
        </w:rPr>
        <w:t>章 投标邀请</w:t>
      </w:r>
      <w:bookmarkEnd w:id="49"/>
    </w:p>
    <w:p w14:paraId="7015D71E">
      <w:pPr>
        <w:spacing w:line="400" w:lineRule="exact"/>
        <w:ind w:firstLine="480" w:firstLineChars="200"/>
        <w:rPr>
          <w:rFonts w:ascii="仿宋_GB2312" w:hAnsi="宋体" w:eastAsia="仿宋_GB2312" w:cs="Times New Roman"/>
          <w:color w:val="000000" w:themeColor="text1"/>
          <w:sz w:val="24"/>
          <w:szCs w:val="24"/>
          <w:u w:val="single"/>
          <w:lang w:bidi="ar-SA"/>
        </w:rPr>
      </w:pPr>
      <w:r>
        <w:rPr>
          <w:rFonts w:hint="eastAsia" w:ascii="仿宋_GB2312" w:hAnsi="宋体" w:eastAsia="仿宋_GB2312" w:cs="Times New Roman"/>
          <w:color w:val="000000" w:themeColor="text1"/>
          <w:sz w:val="24"/>
          <w:szCs w:val="24"/>
          <w:u w:val="single"/>
          <w:lang w:bidi="ar-SA"/>
        </w:rPr>
        <w:t>以发布的公告为准。</w:t>
      </w:r>
    </w:p>
    <w:p w14:paraId="4F5C7391">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委托，对下述</w:t>
      </w:r>
      <w:r>
        <w:rPr>
          <w:rFonts w:hint="eastAsia" w:ascii="仿宋_GB2312" w:hAnsi="宋体" w:eastAsia="仿宋_GB2312"/>
          <w:sz w:val="24"/>
          <w:szCs w:val="34"/>
        </w:rPr>
        <w:t>项目</w:t>
      </w:r>
      <w:r>
        <w:rPr>
          <w:rFonts w:hint="eastAsia" w:ascii="仿宋_GB2312" w:hAnsi="宋体" w:eastAsia="仿宋_GB2312" w:cs="Times New Roman"/>
          <w:sz w:val="24"/>
          <w:szCs w:val="24"/>
          <w:lang w:bidi="ar-SA"/>
        </w:rPr>
        <w:t>进行国内公开招标采购，现邀请合格的供应商前来投标。</w:t>
      </w:r>
    </w:p>
    <w:p w14:paraId="2F2E0038">
      <w:pPr>
        <w:spacing w:line="400" w:lineRule="exact"/>
        <w:ind w:firstLine="482" w:firstLineChars="200"/>
        <w:rPr>
          <w:rFonts w:ascii="仿宋_GB2312" w:hAnsi="宋体" w:eastAsia="仿宋_GB2312" w:cs="Times New Roman"/>
          <w:b/>
          <w:bCs/>
          <w:sz w:val="24"/>
          <w:szCs w:val="24"/>
          <w:lang w:bidi="ar-SA"/>
        </w:rPr>
      </w:pPr>
      <w:r>
        <w:rPr>
          <w:rFonts w:ascii="仿宋_GB2312" w:hAnsi="宋体" w:eastAsia="仿宋_GB2312" w:cs="Times New Roman"/>
          <w:b/>
          <w:bCs/>
          <w:sz w:val="24"/>
          <w:szCs w:val="24"/>
          <w:lang w:bidi="ar-SA"/>
        </w:rPr>
        <w:t>1.</w:t>
      </w:r>
      <w:r>
        <w:rPr>
          <w:rFonts w:hint="eastAsia" w:ascii="仿宋_GB2312" w:hAnsi="宋体" w:eastAsia="仿宋_GB2312" w:cs="Times New Roman"/>
          <w:b/>
          <w:bCs/>
          <w:sz w:val="24"/>
          <w:szCs w:val="24"/>
          <w:lang w:bidi="ar-SA"/>
        </w:rPr>
        <w:t>项目情况</w:t>
      </w:r>
    </w:p>
    <w:p w14:paraId="5B47E848">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1.1</w:t>
      </w:r>
      <w:r>
        <w:rPr>
          <w:rFonts w:hint="eastAsia" w:ascii="仿宋_GB2312" w:hAnsi="宋体" w:eastAsia="仿宋_GB2312" w:cs="Times New Roman"/>
          <w:sz w:val="24"/>
          <w:szCs w:val="24"/>
          <w:lang w:bidi="ar-SA"/>
        </w:rPr>
        <w:t>项目名称：</w:t>
      </w:r>
    </w:p>
    <w:p w14:paraId="486159E7">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1.2</w:t>
      </w:r>
      <w:r>
        <w:rPr>
          <w:rFonts w:hint="eastAsia" w:ascii="仿宋_GB2312" w:hAnsi="宋体" w:eastAsia="仿宋_GB2312" w:cs="Times New Roman"/>
          <w:sz w:val="24"/>
          <w:szCs w:val="24"/>
          <w:lang w:bidi="ar-SA"/>
        </w:rPr>
        <w:t>项目编号：</w:t>
      </w:r>
    </w:p>
    <w:p w14:paraId="237D0552">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1.3</w:t>
      </w:r>
      <w:r>
        <w:rPr>
          <w:rFonts w:hint="eastAsia" w:ascii="仿宋_GB2312" w:hAnsi="宋体" w:eastAsia="仿宋_GB2312" w:cs="Times New Roman"/>
          <w:sz w:val="24"/>
          <w:szCs w:val="24"/>
          <w:lang w:bidi="ar-SA"/>
        </w:rPr>
        <w:t>项目内容及预算</w:t>
      </w:r>
      <w:r>
        <w:rPr>
          <w:rFonts w:ascii="仿宋_GB2312" w:hAnsi="宋体" w:eastAsia="仿宋_GB2312" w:cs="Times New Roman"/>
          <w:sz w:val="24"/>
          <w:szCs w:val="24"/>
          <w:lang w:bidi="ar-SA"/>
        </w:rPr>
        <w:t>:</w:t>
      </w:r>
      <w:r>
        <w:rPr>
          <w:rFonts w:hint="eastAsia" w:ascii="仿宋_GB2312" w:hAnsi="宋体" w:eastAsia="仿宋_GB2312" w:cs="Times New Roman"/>
          <w:sz w:val="24"/>
          <w:szCs w:val="24"/>
          <w:u w:val="single"/>
          <w:lang w:bidi="ar-SA"/>
        </w:rPr>
        <w:t>万元</w:t>
      </w:r>
    </w:p>
    <w:p w14:paraId="5FC5A39E">
      <w:pPr>
        <w:spacing w:line="400" w:lineRule="exact"/>
        <w:ind w:firstLine="482" w:firstLineChars="200"/>
        <w:rPr>
          <w:rFonts w:ascii="仿宋_GB2312" w:hAnsi="宋体" w:eastAsia="仿宋_GB2312" w:cs="Times New Roman"/>
          <w:b/>
          <w:bCs/>
          <w:sz w:val="24"/>
          <w:szCs w:val="24"/>
          <w:lang w:bidi="ar-SA"/>
        </w:rPr>
      </w:pPr>
      <w:r>
        <w:rPr>
          <w:rFonts w:ascii="仿宋_GB2312" w:hAnsi="宋体" w:eastAsia="仿宋_GB2312" w:cs="Times New Roman"/>
          <w:b/>
          <w:bCs/>
          <w:sz w:val="24"/>
          <w:szCs w:val="24"/>
          <w:lang w:bidi="ar-SA"/>
        </w:rPr>
        <w:t>2.</w:t>
      </w:r>
      <w:r>
        <w:rPr>
          <w:rFonts w:hint="eastAsia" w:ascii="仿宋_GB2312" w:hAnsi="宋体" w:eastAsia="仿宋_GB2312" w:cs="Times New Roman"/>
          <w:b/>
          <w:bCs/>
          <w:sz w:val="24"/>
          <w:szCs w:val="24"/>
          <w:lang w:bidi="ar-SA"/>
        </w:rPr>
        <w:t>投标人资格条件</w:t>
      </w:r>
    </w:p>
    <w:p w14:paraId="2CFA4ADC">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2.1</w:t>
      </w:r>
      <w:r>
        <w:rPr>
          <w:rFonts w:hint="eastAsia" w:ascii="仿宋_GB2312" w:hAnsi="宋体" w:eastAsia="仿宋_GB2312" w:cs="Times New Roman"/>
          <w:sz w:val="24"/>
          <w:szCs w:val="24"/>
          <w:lang w:bidi="ar-SA"/>
        </w:rPr>
        <w:t>应具备《中华人民共和国政府采购法》第二十二条规定的条件；</w:t>
      </w:r>
    </w:p>
    <w:p w14:paraId="5F9D27BB">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2.2</w:t>
      </w:r>
      <w:r>
        <w:rPr>
          <w:rFonts w:hint="eastAsia" w:ascii="仿宋_GB2312" w:hAnsi="宋体" w:eastAsia="仿宋_GB2312" w:cs="Times New Roman"/>
          <w:sz w:val="24"/>
          <w:szCs w:val="24"/>
          <w:lang w:bidi="ar-SA"/>
        </w:rPr>
        <w:t>本项目不接受联合体投标，不允许转包（本项目接受联合体投标，允许分包）。</w:t>
      </w:r>
    </w:p>
    <w:p w14:paraId="10BE329F">
      <w:pPr>
        <w:spacing w:line="400" w:lineRule="exact"/>
        <w:ind w:firstLine="482" w:firstLineChars="200"/>
        <w:rPr>
          <w:rFonts w:ascii="仿宋_GB2312" w:hAnsi="宋体" w:eastAsia="仿宋_GB2312" w:cs="Times New Roman"/>
          <w:b/>
          <w:bCs/>
          <w:sz w:val="24"/>
          <w:szCs w:val="24"/>
          <w:lang w:bidi="ar-SA"/>
        </w:rPr>
      </w:pPr>
      <w:r>
        <w:rPr>
          <w:rFonts w:ascii="仿宋_GB2312" w:hAnsi="宋体" w:eastAsia="仿宋_GB2312" w:cs="Times New Roman"/>
          <w:b/>
          <w:bCs/>
          <w:sz w:val="24"/>
          <w:szCs w:val="24"/>
          <w:lang w:bidi="ar-SA"/>
        </w:rPr>
        <w:t xml:space="preserve">3. </w:t>
      </w:r>
      <w:r>
        <w:rPr>
          <w:rFonts w:hint="eastAsia" w:ascii="仿宋_GB2312" w:hAnsi="宋体" w:eastAsia="仿宋_GB2312" w:cs="Times New Roman"/>
          <w:b/>
          <w:bCs/>
          <w:sz w:val="24"/>
          <w:szCs w:val="24"/>
          <w:lang w:bidi="ar-SA"/>
        </w:rPr>
        <w:t>获取招标文件及相关要求</w:t>
      </w:r>
    </w:p>
    <w:p w14:paraId="2AFBAA40">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3.1</w:t>
      </w:r>
      <w:r>
        <w:rPr>
          <w:rFonts w:hint="eastAsia" w:ascii="仿宋_GB2312" w:hAnsi="宋体" w:eastAsia="仿宋_GB2312" w:cs="Times New Roman"/>
          <w:sz w:val="24"/>
          <w:szCs w:val="24"/>
          <w:lang w:bidi="ar-SA"/>
        </w:rPr>
        <w:t>招标文件获取方式：</w:t>
      </w:r>
      <w:r>
        <w:rPr>
          <w:rFonts w:hint="eastAsia" w:ascii="仿宋_GB2312" w:hAnsi="宋体" w:eastAsia="仿宋_GB2312" w:cs="Times New Roman"/>
          <w:sz w:val="24"/>
          <w:szCs w:val="24"/>
          <w:u w:val="single"/>
          <w:lang w:bidi="ar-SA"/>
        </w:rPr>
        <w:t>自行下载附件链接</w:t>
      </w:r>
      <w:r>
        <w:rPr>
          <w:rFonts w:hint="eastAsia" w:ascii="仿宋_GB2312" w:hAnsi="宋体" w:eastAsia="仿宋_GB2312" w:cs="Times New Roman"/>
          <w:sz w:val="24"/>
          <w:szCs w:val="24"/>
          <w:lang w:bidi="ar-SA"/>
        </w:rPr>
        <w:t>；</w:t>
      </w:r>
    </w:p>
    <w:p w14:paraId="260B4308">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3.2</w:t>
      </w:r>
      <w:r>
        <w:rPr>
          <w:rFonts w:hint="eastAsia" w:ascii="仿宋_GB2312" w:hAnsi="宋体" w:eastAsia="仿宋_GB2312" w:cs="Times New Roman"/>
          <w:sz w:val="24"/>
          <w:szCs w:val="24"/>
          <w:lang w:bidi="ar-SA"/>
        </w:rPr>
        <w:t>招标文件获取期限：</w:t>
      </w:r>
      <w:r>
        <w:rPr>
          <w:rFonts w:hint="eastAsia" w:ascii="仿宋_GB2312" w:hAnsi="宋体" w:eastAsia="仿宋_GB2312" w:cs="Times New Roman"/>
          <w:sz w:val="24"/>
          <w:szCs w:val="24"/>
          <w:u w:val="single"/>
          <w:lang w:bidi="ar-SA"/>
        </w:rPr>
        <w:t>年月日至年月日</w:t>
      </w:r>
      <w:r>
        <w:rPr>
          <w:rFonts w:hint="eastAsia" w:ascii="仿宋_GB2312" w:hAnsi="宋体" w:eastAsia="仿宋_GB2312" w:cs="Times New Roman"/>
          <w:sz w:val="24"/>
          <w:szCs w:val="24"/>
          <w:lang w:bidi="ar-SA"/>
        </w:rPr>
        <w:t>；</w:t>
      </w:r>
    </w:p>
    <w:p w14:paraId="16DCE967">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3.3</w:t>
      </w:r>
      <w:r>
        <w:rPr>
          <w:rFonts w:hint="eastAsia" w:ascii="仿宋_GB2312" w:hAnsi="宋体" w:eastAsia="仿宋_GB2312" w:cs="Times New Roman"/>
          <w:sz w:val="24"/>
          <w:szCs w:val="24"/>
          <w:lang w:bidi="ar-SA"/>
        </w:rPr>
        <w:t>本项目不收取标书费，招标代理服务费和投标保证金按照</w:t>
      </w:r>
      <w:r>
        <w:rPr>
          <w:rFonts w:hint="eastAsia" w:ascii="仿宋_GB2312" w:hAnsi="宋体" w:eastAsia="仿宋_GB2312" w:cs="Times New Roman"/>
          <w:sz w:val="24"/>
          <w:szCs w:val="24"/>
          <w:u w:val="single"/>
          <w:lang w:bidi="ar-SA"/>
        </w:rPr>
        <w:t>投标人须知资料表</w:t>
      </w:r>
      <w:r>
        <w:rPr>
          <w:rFonts w:hint="eastAsia" w:ascii="仿宋_GB2312" w:hAnsi="宋体" w:eastAsia="仿宋_GB2312" w:cs="Times New Roman"/>
          <w:sz w:val="24"/>
          <w:szCs w:val="24"/>
          <w:lang w:bidi="ar-SA"/>
        </w:rPr>
        <w:t>规定执行。投标人参加本项目无需现场报名、登记、报备、告知。</w:t>
      </w:r>
    </w:p>
    <w:p w14:paraId="7BBC467F">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后续请留意西藏自治区政府采购网本项目是否有澄清修改公告。</w:t>
      </w:r>
    </w:p>
    <w:p w14:paraId="49E10658">
      <w:pPr>
        <w:spacing w:line="400" w:lineRule="exact"/>
        <w:ind w:firstLine="482" w:firstLineChars="200"/>
        <w:rPr>
          <w:rFonts w:ascii="仿宋_GB2312" w:hAnsi="宋体" w:eastAsia="仿宋_GB2312" w:cs="Times New Roman"/>
          <w:b/>
          <w:bCs/>
          <w:sz w:val="24"/>
          <w:szCs w:val="24"/>
          <w:lang w:bidi="ar-SA"/>
        </w:rPr>
      </w:pPr>
      <w:r>
        <w:rPr>
          <w:rFonts w:ascii="仿宋_GB2312" w:hAnsi="宋体" w:eastAsia="仿宋_GB2312" w:cs="Times New Roman"/>
          <w:b/>
          <w:bCs/>
          <w:sz w:val="24"/>
          <w:szCs w:val="24"/>
          <w:lang w:bidi="ar-SA"/>
        </w:rPr>
        <w:t>4.</w:t>
      </w:r>
      <w:r>
        <w:rPr>
          <w:rFonts w:hint="eastAsia" w:ascii="仿宋_GB2312" w:hAnsi="宋体" w:eastAsia="仿宋_GB2312" w:cs="Times New Roman"/>
          <w:b/>
          <w:bCs/>
          <w:sz w:val="24"/>
          <w:szCs w:val="24"/>
          <w:lang w:bidi="ar-SA"/>
        </w:rPr>
        <w:t>投标及开标</w:t>
      </w:r>
    </w:p>
    <w:p w14:paraId="51F4474D">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4.1.</w:t>
      </w:r>
      <w:r>
        <w:rPr>
          <w:rFonts w:hint="eastAsia" w:ascii="仿宋_GB2312" w:hAnsi="宋体" w:eastAsia="仿宋_GB2312" w:cs="Times New Roman"/>
          <w:sz w:val="24"/>
          <w:szCs w:val="24"/>
          <w:lang w:bidi="ar-SA"/>
        </w:rPr>
        <w:t>投标时间：</w:t>
      </w:r>
      <w:r>
        <w:rPr>
          <w:rFonts w:hint="eastAsia" w:ascii="仿宋_GB2312" w:hAnsi="宋体" w:eastAsia="仿宋_GB2312" w:cs="Times New Roman"/>
          <w:sz w:val="24"/>
          <w:szCs w:val="24"/>
          <w:u w:val="single"/>
          <w:lang w:bidi="ar-SA"/>
        </w:rPr>
        <w:t>年月日至（北京时间）</w:t>
      </w:r>
      <w:r>
        <w:rPr>
          <w:rFonts w:hint="eastAsia" w:ascii="仿宋_GB2312" w:hAnsi="宋体" w:eastAsia="仿宋_GB2312" w:cs="Times New Roman"/>
          <w:sz w:val="24"/>
          <w:szCs w:val="24"/>
          <w:lang w:bidi="ar-SA"/>
        </w:rPr>
        <w:t>；</w:t>
      </w:r>
    </w:p>
    <w:p w14:paraId="27FDA51F">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4.2</w:t>
      </w:r>
      <w:r>
        <w:rPr>
          <w:rFonts w:hint="eastAsia" w:ascii="仿宋_GB2312" w:hAnsi="宋体" w:eastAsia="仿宋_GB2312" w:cs="Times New Roman"/>
          <w:sz w:val="24"/>
          <w:szCs w:val="24"/>
          <w:lang w:bidi="ar-SA"/>
        </w:rPr>
        <w:t>开标时间（投标截止时间）：</w:t>
      </w:r>
      <w:r>
        <w:rPr>
          <w:rFonts w:hint="eastAsia" w:ascii="仿宋_GB2312" w:hAnsi="宋体" w:eastAsia="仿宋_GB2312" w:cs="Times New Roman"/>
          <w:sz w:val="24"/>
          <w:szCs w:val="24"/>
          <w:u w:val="single"/>
          <w:lang w:bidi="ar-SA"/>
        </w:rPr>
        <w:t>年月日（北京时间）</w:t>
      </w:r>
      <w:r>
        <w:rPr>
          <w:rFonts w:hint="eastAsia" w:ascii="仿宋_GB2312" w:hAnsi="宋体" w:eastAsia="仿宋_GB2312" w:cs="Times New Roman"/>
          <w:sz w:val="24"/>
          <w:szCs w:val="24"/>
          <w:lang w:bidi="ar-SA"/>
        </w:rPr>
        <w:t>；</w:t>
      </w:r>
    </w:p>
    <w:p w14:paraId="0F233297">
      <w:pPr>
        <w:spacing w:line="400" w:lineRule="exact"/>
        <w:ind w:firstLine="480" w:firstLineChars="200"/>
        <w:rPr>
          <w:rFonts w:ascii="仿宋_GB2312" w:hAnsi="宋体" w:eastAsia="仿宋_GB2312" w:cs="Times New Roman"/>
          <w:w w:val="90"/>
          <w:sz w:val="24"/>
          <w:szCs w:val="24"/>
          <w:lang w:bidi="ar-SA"/>
        </w:rPr>
      </w:pPr>
      <w:r>
        <w:rPr>
          <w:rFonts w:ascii="仿宋_GB2312" w:hAnsi="宋体" w:eastAsia="仿宋_GB2312" w:cs="Times New Roman"/>
          <w:sz w:val="24"/>
          <w:szCs w:val="24"/>
          <w:lang w:bidi="ar-SA"/>
        </w:rPr>
        <w:t>4.3</w:t>
      </w:r>
      <w:r>
        <w:rPr>
          <w:rFonts w:hint="eastAsia" w:ascii="仿宋_GB2312" w:hAnsi="宋体" w:eastAsia="仿宋_GB2312" w:cs="Times New Roman"/>
          <w:sz w:val="24"/>
          <w:szCs w:val="24"/>
          <w:lang w:bidi="ar-SA"/>
        </w:rPr>
        <w:t>开标地点：</w:t>
      </w:r>
      <w:r>
        <w:rPr>
          <w:rFonts w:hint="eastAsia" w:ascii="仿宋_GB2312" w:hAnsi="宋体" w:eastAsia="仿宋_GB2312" w:cs="Times New Roman"/>
          <w:w w:val="90"/>
          <w:sz w:val="24"/>
          <w:szCs w:val="24"/>
          <w:lang w:bidi="ar-SA"/>
        </w:rPr>
        <w:t>；</w:t>
      </w:r>
    </w:p>
    <w:p w14:paraId="356C165C">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4.4</w:t>
      </w:r>
      <w:r>
        <w:rPr>
          <w:rFonts w:hint="eastAsia" w:ascii="仿宋_GB2312" w:hAnsi="宋体" w:eastAsia="仿宋_GB2312" w:cs="Times New Roman"/>
          <w:sz w:val="24"/>
          <w:szCs w:val="24"/>
          <w:lang w:bidi="ar-SA"/>
        </w:rPr>
        <w:t>逾期送达或未按招标文件要求密封的投标文件恕不接收。</w:t>
      </w:r>
    </w:p>
    <w:p w14:paraId="1000E032">
      <w:pPr>
        <w:spacing w:line="400" w:lineRule="exact"/>
        <w:ind w:firstLine="482" w:firstLineChars="200"/>
        <w:rPr>
          <w:rFonts w:ascii="仿宋_GB2312" w:hAnsi="宋体" w:eastAsia="仿宋_GB2312" w:cs="Times New Roman"/>
          <w:b/>
          <w:bCs/>
          <w:sz w:val="24"/>
          <w:szCs w:val="24"/>
          <w:lang w:bidi="ar-SA"/>
        </w:rPr>
      </w:pPr>
      <w:r>
        <w:rPr>
          <w:rFonts w:ascii="仿宋_GB2312" w:hAnsi="宋体" w:eastAsia="仿宋_GB2312" w:cs="Times New Roman"/>
          <w:b/>
          <w:bCs/>
          <w:sz w:val="24"/>
          <w:szCs w:val="24"/>
          <w:lang w:bidi="ar-SA"/>
        </w:rPr>
        <w:t>5.</w:t>
      </w:r>
      <w:r>
        <w:rPr>
          <w:rFonts w:hint="eastAsia" w:ascii="仿宋_GB2312" w:hAnsi="宋体" w:eastAsia="仿宋_GB2312" w:cs="Times New Roman"/>
          <w:b/>
          <w:bCs/>
          <w:sz w:val="24"/>
          <w:szCs w:val="24"/>
          <w:lang w:bidi="ar-SA"/>
        </w:rPr>
        <w:t>采购人信息</w:t>
      </w:r>
    </w:p>
    <w:p w14:paraId="3BED68A8">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5.1</w:t>
      </w:r>
      <w:r>
        <w:rPr>
          <w:rFonts w:hint="eastAsia" w:ascii="仿宋_GB2312" w:hAnsi="宋体" w:eastAsia="仿宋_GB2312" w:cs="Times New Roman"/>
          <w:sz w:val="24"/>
          <w:szCs w:val="24"/>
          <w:lang w:bidi="ar-SA"/>
        </w:rPr>
        <w:t>名称：</w:t>
      </w:r>
    </w:p>
    <w:p w14:paraId="76BD2181">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5.2</w:t>
      </w:r>
      <w:r>
        <w:rPr>
          <w:rFonts w:hint="eastAsia" w:ascii="仿宋_GB2312" w:hAnsi="宋体" w:eastAsia="仿宋_GB2312" w:cs="Times New Roman"/>
          <w:sz w:val="24"/>
          <w:szCs w:val="24"/>
          <w:lang w:bidi="ar-SA"/>
        </w:rPr>
        <w:t>地址：</w:t>
      </w:r>
    </w:p>
    <w:p w14:paraId="556C1669">
      <w:pPr>
        <w:spacing w:line="400" w:lineRule="exact"/>
        <w:ind w:firstLine="480" w:firstLineChars="200"/>
        <w:rPr>
          <w:rFonts w:ascii="仿宋_GB2312" w:hAnsi="宋体" w:eastAsia="仿宋_GB2312" w:cs="Times New Roman"/>
          <w:sz w:val="24"/>
          <w:szCs w:val="24"/>
          <w:u w:val="single"/>
          <w:lang w:bidi="ar-SA"/>
        </w:rPr>
      </w:pPr>
      <w:r>
        <w:rPr>
          <w:rFonts w:ascii="仿宋_GB2312" w:hAnsi="宋体" w:eastAsia="仿宋_GB2312" w:cs="Times New Roman"/>
          <w:sz w:val="24"/>
          <w:szCs w:val="24"/>
          <w:lang w:bidi="ar-SA"/>
        </w:rPr>
        <w:t>5.3</w:t>
      </w:r>
      <w:r>
        <w:rPr>
          <w:rFonts w:hint="eastAsia" w:ascii="仿宋_GB2312" w:hAnsi="宋体" w:eastAsia="仿宋_GB2312" w:cs="Times New Roman"/>
          <w:sz w:val="24"/>
          <w:szCs w:val="24"/>
          <w:lang w:bidi="ar-SA"/>
        </w:rPr>
        <w:t>电话：</w:t>
      </w:r>
    </w:p>
    <w:p w14:paraId="2CC3C297">
      <w:pPr>
        <w:spacing w:line="400" w:lineRule="exact"/>
        <w:ind w:firstLine="482" w:firstLineChars="200"/>
        <w:rPr>
          <w:rFonts w:ascii="仿宋_GB2312" w:hAnsi="宋体" w:eastAsia="仿宋_GB2312" w:cs="Times New Roman"/>
          <w:b/>
          <w:bCs/>
          <w:sz w:val="24"/>
          <w:szCs w:val="24"/>
          <w:lang w:bidi="ar-SA"/>
        </w:rPr>
      </w:pPr>
      <w:r>
        <w:rPr>
          <w:rFonts w:ascii="仿宋_GB2312" w:hAnsi="宋体" w:eastAsia="仿宋_GB2312" w:cs="Times New Roman"/>
          <w:b/>
          <w:bCs/>
          <w:sz w:val="24"/>
          <w:szCs w:val="24"/>
          <w:lang w:bidi="ar-SA"/>
        </w:rPr>
        <w:t>6.</w:t>
      </w:r>
      <w:r>
        <w:rPr>
          <w:rFonts w:hint="eastAsia" w:ascii="仿宋_GB2312" w:hAnsi="宋体" w:eastAsia="仿宋_GB2312" w:cs="Times New Roman"/>
          <w:b/>
          <w:bCs/>
          <w:sz w:val="24"/>
          <w:szCs w:val="24"/>
          <w:lang w:bidi="ar-SA"/>
        </w:rPr>
        <w:t>采购代理机构信息</w:t>
      </w:r>
    </w:p>
    <w:p w14:paraId="63825ACC">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6.1</w:t>
      </w:r>
      <w:r>
        <w:rPr>
          <w:rFonts w:hint="eastAsia" w:ascii="仿宋_GB2312" w:hAnsi="宋体" w:eastAsia="仿宋_GB2312" w:cs="Times New Roman"/>
          <w:sz w:val="24"/>
          <w:szCs w:val="24"/>
          <w:lang w:bidi="ar-SA"/>
        </w:rPr>
        <w:t>名称：</w:t>
      </w:r>
    </w:p>
    <w:p w14:paraId="58A230A1">
      <w:pPr>
        <w:spacing w:line="400" w:lineRule="exact"/>
        <w:ind w:firstLine="480" w:firstLineChars="200"/>
        <w:rPr>
          <w:rFonts w:ascii="仿宋_GB2312" w:hAnsi="宋体" w:eastAsia="仿宋_GB2312" w:cs="Times New Roman"/>
          <w:w w:val="90"/>
          <w:sz w:val="24"/>
          <w:szCs w:val="24"/>
          <w:lang w:bidi="ar-SA"/>
        </w:rPr>
      </w:pPr>
      <w:r>
        <w:rPr>
          <w:rFonts w:ascii="仿宋_GB2312" w:hAnsi="宋体" w:eastAsia="仿宋_GB2312" w:cs="Times New Roman"/>
          <w:sz w:val="24"/>
          <w:szCs w:val="24"/>
          <w:lang w:bidi="ar-SA"/>
        </w:rPr>
        <w:t>6.2</w:t>
      </w:r>
      <w:r>
        <w:rPr>
          <w:rFonts w:hint="eastAsia" w:ascii="仿宋_GB2312" w:hAnsi="宋体" w:eastAsia="仿宋_GB2312" w:cs="Times New Roman"/>
          <w:sz w:val="24"/>
          <w:szCs w:val="24"/>
          <w:lang w:bidi="ar-SA"/>
        </w:rPr>
        <w:t>地址：</w:t>
      </w:r>
    </w:p>
    <w:p w14:paraId="6E66D240">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6.3</w:t>
      </w:r>
      <w:r>
        <w:rPr>
          <w:rFonts w:hint="eastAsia" w:ascii="仿宋_GB2312" w:hAnsi="宋体" w:eastAsia="仿宋_GB2312" w:cs="Times New Roman"/>
          <w:sz w:val="24"/>
          <w:szCs w:val="24"/>
          <w:lang w:bidi="ar-SA"/>
        </w:rPr>
        <w:t>项目负责人：</w:t>
      </w:r>
    </w:p>
    <w:p w14:paraId="46E841EB">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6.4</w:t>
      </w:r>
      <w:r>
        <w:rPr>
          <w:rFonts w:hint="eastAsia" w:ascii="仿宋_GB2312" w:hAnsi="宋体" w:eastAsia="仿宋_GB2312" w:cs="Times New Roman"/>
          <w:sz w:val="24"/>
          <w:szCs w:val="24"/>
          <w:lang w:bidi="ar-SA"/>
        </w:rPr>
        <w:t>联系电话：</w:t>
      </w:r>
    </w:p>
    <w:p w14:paraId="53D25856">
      <w:pPr>
        <w:spacing w:line="400" w:lineRule="exact"/>
        <w:ind w:firstLine="480" w:firstLineChars="200"/>
        <w:rPr>
          <w:rFonts w:ascii="仿宋_GB2312" w:hAnsi="宋体" w:eastAsia="仿宋_GB2312" w:cs="Times New Roman"/>
          <w:sz w:val="24"/>
          <w:szCs w:val="24"/>
          <w:lang w:bidi="ar-SA"/>
        </w:rPr>
      </w:pPr>
    </w:p>
    <w:p w14:paraId="04FB3FC1">
      <w:pPr>
        <w:pStyle w:val="2"/>
        <w:spacing w:before="0" w:after="0"/>
        <w:rPr>
          <w:lang w:bidi="ar-SA"/>
        </w:rPr>
      </w:pPr>
      <w:bookmarkStart w:id="50" w:name="_Toc75443038"/>
      <w:r>
        <w:rPr>
          <w:rFonts w:hint="eastAsia"/>
          <w:lang w:bidi="ar-SA"/>
        </w:rPr>
        <w:t>第</w:t>
      </w:r>
      <w:r>
        <w:rPr>
          <w:lang w:bidi="ar-SA"/>
        </w:rPr>
        <w:t>4</w:t>
      </w:r>
      <w:r>
        <w:rPr>
          <w:rFonts w:hint="eastAsia"/>
          <w:lang w:bidi="ar-SA"/>
        </w:rPr>
        <w:t>章 投标人须知资料表</w:t>
      </w:r>
      <w:bookmarkEnd w:id="50"/>
    </w:p>
    <w:p w14:paraId="5FA092D0">
      <w:pPr>
        <w:spacing w:line="400" w:lineRule="exact"/>
        <w:ind w:firstLine="360" w:firstLineChars="200"/>
        <w:jc w:val="left"/>
        <w:rPr>
          <w:rFonts w:ascii="仿宋_GB2312" w:hAnsi="宋体" w:eastAsia="仿宋_GB2312" w:cs="Times New Roman"/>
          <w:w w:val="75"/>
          <w:sz w:val="24"/>
          <w:szCs w:val="24"/>
          <w:lang w:bidi="ar-SA"/>
        </w:rPr>
      </w:pPr>
      <w:r>
        <w:rPr>
          <w:rFonts w:hint="eastAsia" w:ascii="仿宋_GB2312" w:hAnsi="宋体" w:eastAsia="仿宋_GB2312" w:cs="Times New Roman"/>
          <w:w w:val="75"/>
          <w:sz w:val="24"/>
          <w:szCs w:val="24"/>
          <w:lang w:bidi="ar-SA"/>
        </w:rPr>
        <w:t>本表是本招标项目的具体资料，是对投标人须知的具体补充和修改，如有矛盾，应以本资料表为准。</w:t>
      </w:r>
    </w:p>
    <w:tbl>
      <w:tblPr>
        <w:tblStyle w:val="20"/>
        <w:tblW w:w="8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7809"/>
      </w:tblGrid>
      <w:tr w14:paraId="3E0FD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6" w:type="dxa"/>
            <w:vAlign w:val="center"/>
          </w:tcPr>
          <w:p w14:paraId="070AF79F">
            <w:pPr>
              <w:spacing w:line="400" w:lineRule="exact"/>
              <w:rPr>
                <w:rFonts w:ascii="仿宋_GB2312" w:hAnsi="宋体" w:eastAsia="仿宋_GB2312" w:cs="Times New Roman"/>
                <w:szCs w:val="21"/>
                <w:lang w:bidi="ar-SA"/>
              </w:rPr>
            </w:pPr>
            <w:r>
              <w:rPr>
                <w:rFonts w:hint="eastAsia" w:ascii="仿宋_GB2312" w:hAnsi="宋体" w:eastAsia="仿宋_GB2312" w:cs="Times New Roman"/>
                <w:szCs w:val="21"/>
                <w:lang w:bidi="ar-SA"/>
              </w:rPr>
              <w:t>条款号</w:t>
            </w:r>
          </w:p>
        </w:tc>
        <w:tc>
          <w:tcPr>
            <w:tcW w:w="7809" w:type="dxa"/>
            <w:vAlign w:val="center"/>
          </w:tcPr>
          <w:p w14:paraId="725B5D02">
            <w:pPr>
              <w:spacing w:line="400" w:lineRule="exact"/>
              <w:jc w:val="center"/>
              <w:rPr>
                <w:rFonts w:ascii="仿宋_GB2312" w:hAnsi="宋体" w:eastAsia="仿宋_GB2312" w:cs="Times New Roman"/>
                <w:szCs w:val="21"/>
                <w:lang w:bidi="ar-SA"/>
              </w:rPr>
            </w:pPr>
            <w:r>
              <w:rPr>
                <w:rFonts w:hint="eastAsia" w:ascii="仿宋_GB2312" w:hAnsi="宋体" w:eastAsia="仿宋_GB2312" w:cs="Times New Roman"/>
                <w:szCs w:val="21"/>
                <w:lang w:bidi="ar-SA"/>
              </w:rPr>
              <w:t>内 容</w:t>
            </w:r>
          </w:p>
        </w:tc>
      </w:tr>
      <w:tr w14:paraId="28A4E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856" w:type="dxa"/>
            <w:vAlign w:val="center"/>
          </w:tcPr>
          <w:p w14:paraId="65290788">
            <w:pPr>
              <w:spacing w:line="400" w:lineRule="exact"/>
              <w:rPr>
                <w:rFonts w:ascii="仿宋_GB2312" w:hAnsi="宋体" w:eastAsia="仿宋_GB2312" w:cs="Times New Roman"/>
                <w:szCs w:val="21"/>
                <w:lang w:bidi="ar-SA"/>
              </w:rPr>
            </w:pPr>
            <w:r>
              <w:rPr>
                <w:rFonts w:hint="eastAsia" w:ascii="仿宋_GB2312" w:hAnsi="宋体" w:eastAsia="仿宋_GB2312" w:cs="Times New Roman"/>
                <w:szCs w:val="21"/>
                <w:lang w:bidi="ar-SA"/>
              </w:rPr>
              <w:t>1.1</w:t>
            </w:r>
          </w:p>
        </w:tc>
        <w:tc>
          <w:tcPr>
            <w:tcW w:w="7809" w:type="dxa"/>
            <w:vAlign w:val="center"/>
          </w:tcPr>
          <w:p w14:paraId="7423C209">
            <w:pPr>
              <w:spacing w:line="400" w:lineRule="exact"/>
              <w:rPr>
                <w:rFonts w:ascii="仿宋_GB2312" w:hAnsi="宋体" w:eastAsia="仿宋_GB2312" w:cs="Times New Roman"/>
                <w:szCs w:val="21"/>
                <w:lang w:bidi="ar-SA"/>
              </w:rPr>
            </w:pPr>
            <w:r>
              <w:rPr>
                <w:rFonts w:hint="eastAsia" w:ascii="仿宋_GB2312" w:hAnsi="宋体" w:eastAsia="仿宋_GB2312" w:cs="Times New Roman"/>
                <w:szCs w:val="21"/>
                <w:lang w:bidi="ar-SA"/>
              </w:rPr>
              <w:t>采购人：</w:t>
            </w:r>
          </w:p>
          <w:p w14:paraId="27906A27">
            <w:pPr>
              <w:spacing w:line="400" w:lineRule="exact"/>
              <w:rPr>
                <w:rFonts w:ascii="仿宋_GB2312" w:hAnsi="宋体" w:eastAsia="仿宋_GB2312" w:cs="Times New Roman"/>
                <w:szCs w:val="21"/>
                <w:lang w:bidi="ar-SA"/>
              </w:rPr>
            </w:pPr>
            <w:r>
              <w:rPr>
                <w:rFonts w:hint="eastAsia" w:ascii="仿宋_GB2312" w:hAnsi="宋体" w:eastAsia="仿宋_GB2312" w:cs="Times New Roman"/>
                <w:szCs w:val="21"/>
                <w:lang w:bidi="ar-SA"/>
              </w:rPr>
              <w:t>地  址：</w:t>
            </w:r>
          </w:p>
          <w:p w14:paraId="4FFD7861">
            <w:pPr>
              <w:spacing w:line="300" w:lineRule="exact"/>
              <w:rPr>
                <w:rFonts w:ascii="仿宋_GB2312" w:eastAsia="仿宋_GB2312"/>
              </w:rPr>
            </w:pPr>
            <w:r>
              <w:rPr>
                <w:rFonts w:hint="eastAsia" w:ascii="仿宋_GB2312" w:hAnsi="宋体" w:eastAsia="仿宋_GB2312" w:cs="Times New Roman"/>
                <w:szCs w:val="21"/>
                <w:lang w:bidi="ar-SA"/>
              </w:rPr>
              <w:t>电  话：</w:t>
            </w:r>
          </w:p>
        </w:tc>
      </w:tr>
      <w:tr w14:paraId="02A78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856" w:type="dxa"/>
            <w:vAlign w:val="center"/>
          </w:tcPr>
          <w:p w14:paraId="6C6080EA">
            <w:pPr>
              <w:spacing w:line="400" w:lineRule="exact"/>
              <w:rPr>
                <w:rFonts w:ascii="仿宋_GB2312" w:hAnsi="宋体" w:eastAsia="仿宋_GB2312" w:cs="Times New Roman"/>
                <w:szCs w:val="21"/>
                <w:lang w:bidi="ar-SA"/>
              </w:rPr>
            </w:pPr>
            <w:r>
              <w:rPr>
                <w:rFonts w:hint="eastAsia" w:ascii="仿宋_GB2312" w:hAnsi="宋体" w:eastAsia="仿宋_GB2312" w:cs="Times New Roman"/>
                <w:szCs w:val="21"/>
                <w:lang w:bidi="ar-SA"/>
              </w:rPr>
              <w:t>1.2</w:t>
            </w:r>
          </w:p>
        </w:tc>
        <w:tc>
          <w:tcPr>
            <w:tcW w:w="7809" w:type="dxa"/>
            <w:vAlign w:val="center"/>
          </w:tcPr>
          <w:p w14:paraId="4BB302A8">
            <w:pPr>
              <w:spacing w:line="300" w:lineRule="exact"/>
              <w:rPr>
                <w:rFonts w:ascii="仿宋_GB2312" w:hAnsi="宋体" w:eastAsia="仿宋_GB2312" w:cs="Times New Roman"/>
                <w:szCs w:val="21"/>
                <w:lang w:bidi="ar-SA"/>
              </w:rPr>
            </w:pPr>
            <w:r>
              <w:rPr>
                <w:rFonts w:hint="eastAsia" w:ascii="仿宋_GB2312" w:hAnsi="宋体" w:eastAsia="仿宋_GB2312" w:cs="Times New Roman"/>
                <w:szCs w:val="21"/>
                <w:lang w:bidi="ar-SA"/>
              </w:rPr>
              <w:t>采购代理机构：</w:t>
            </w:r>
          </w:p>
          <w:p w14:paraId="15CD50C8">
            <w:pPr>
              <w:spacing w:line="300" w:lineRule="exact"/>
              <w:rPr>
                <w:rFonts w:ascii="仿宋_GB2312" w:hAnsi="宋体" w:eastAsia="仿宋_GB2312" w:cs="Times New Roman"/>
                <w:szCs w:val="21"/>
                <w:lang w:bidi="ar-SA"/>
              </w:rPr>
            </w:pPr>
            <w:r>
              <w:rPr>
                <w:rFonts w:hint="eastAsia" w:ascii="仿宋_GB2312" w:hAnsi="宋体" w:eastAsia="仿宋_GB2312" w:cs="Times New Roman"/>
                <w:szCs w:val="21"/>
                <w:lang w:bidi="ar-SA"/>
              </w:rPr>
              <w:t>地址：</w:t>
            </w:r>
          </w:p>
          <w:p w14:paraId="3A5E3C53">
            <w:pPr>
              <w:spacing w:line="300" w:lineRule="exact"/>
              <w:rPr>
                <w:rFonts w:ascii="仿宋_GB2312" w:eastAsia="仿宋_GB2312"/>
              </w:rPr>
            </w:pPr>
            <w:r>
              <w:rPr>
                <w:rFonts w:hint="eastAsia" w:ascii="仿宋_GB2312" w:hAnsi="宋体" w:eastAsia="仿宋_GB2312" w:cs="Times New Roman"/>
                <w:szCs w:val="21"/>
                <w:lang w:bidi="ar-SA"/>
              </w:rPr>
              <w:t>业务联系人：  电话（传真）：</w:t>
            </w:r>
          </w:p>
        </w:tc>
      </w:tr>
      <w:tr w14:paraId="77943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56" w:type="dxa"/>
            <w:vAlign w:val="center"/>
          </w:tcPr>
          <w:p w14:paraId="2C0CF472">
            <w:pPr>
              <w:spacing w:line="400" w:lineRule="exact"/>
              <w:rPr>
                <w:rFonts w:ascii="仿宋_GB2312" w:hAnsi="宋体" w:eastAsia="仿宋_GB2312" w:cs="Times New Roman"/>
                <w:szCs w:val="21"/>
                <w:lang w:bidi="ar-SA"/>
              </w:rPr>
            </w:pPr>
            <w:r>
              <w:rPr>
                <w:rFonts w:hint="eastAsia" w:ascii="仿宋_GB2312" w:hAnsi="宋体" w:eastAsia="仿宋_GB2312" w:cs="Times New Roman"/>
                <w:szCs w:val="21"/>
                <w:lang w:bidi="ar-SA"/>
              </w:rPr>
              <w:t>1.3.4</w:t>
            </w:r>
          </w:p>
        </w:tc>
        <w:tc>
          <w:tcPr>
            <w:tcW w:w="7809" w:type="dxa"/>
            <w:vAlign w:val="center"/>
          </w:tcPr>
          <w:p w14:paraId="6311C52B">
            <w:pPr>
              <w:spacing w:line="400" w:lineRule="exact"/>
              <w:rPr>
                <w:rFonts w:ascii="仿宋_GB2312" w:hAnsi="宋体" w:eastAsia="仿宋_GB2312" w:cs="Times New Roman"/>
                <w:szCs w:val="21"/>
                <w:lang w:bidi="ar-SA"/>
              </w:rPr>
            </w:pPr>
            <w:r>
              <w:rPr>
                <w:rFonts w:hint="eastAsia" w:ascii="仿宋_GB2312" w:hAnsi="宋体" w:eastAsia="仿宋_GB2312" w:cs="Times New Roman"/>
                <w:szCs w:val="21"/>
                <w:lang w:bidi="ar-SA"/>
              </w:rPr>
              <w:t>合格投标人的其他资格要求：</w:t>
            </w:r>
          </w:p>
        </w:tc>
      </w:tr>
      <w:tr w14:paraId="05381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856" w:type="dxa"/>
            <w:vAlign w:val="center"/>
          </w:tcPr>
          <w:p w14:paraId="3BDAD2E5">
            <w:pPr>
              <w:spacing w:line="400" w:lineRule="exact"/>
              <w:rPr>
                <w:rFonts w:ascii="仿宋_GB2312" w:hAnsi="宋体" w:eastAsia="仿宋_GB2312" w:cs="Times New Roman"/>
                <w:szCs w:val="21"/>
                <w:lang w:bidi="ar-SA"/>
              </w:rPr>
            </w:pPr>
            <w:r>
              <w:rPr>
                <w:rFonts w:hint="eastAsia" w:ascii="仿宋_GB2312" w:hAnsi="宋体" w:eastAsia="仿宋_GB2312" w:cs="Times New Roman"/>
                <w:szCs w:val="21"/>
                <w:lang w:bidi="ar-SA"/>
              </w:rPr>
              <w:t>1.3.5</w:t>
            </w:r>
          </w:p>
        </w:tc>
        <w:tc>
          <w:tcPr>
            <w:tcW w:w="7809" w:type="dxa"/>
            <w:vAlign w:val="center"/>
          </w:tcPr>
          <w:p w14:paraId="3D173223">
            <w:pPr>
              <w:spacing w:line="400" w:lineRule="exact"/>
              <w:rPr>
                <w:rFonts w:ascii="仿宋_GB2312" w:hAnsi="宋体" w:eastAsia="仿宋_GB2312" w:cs="Times New Roman"/>
                <w:szCs w:val="21"/>
                <w:lang w:bidi="ar-SA"/>
              </w:rPr>
            </w:pPr>
            <w:r>
              <w:rPr>
                <w:rFonts w:hint="eastAsia" w:ascii="仿宋_GB2312" w:hAnsi="宋体" w:eastAsia="仿宋_GB2312" w:cs="Times New Roman"/>
                <w:szCs w:val="21"/>
                <w:lang w:bidi="ar-SA"/>
              </w:rPr>
              <w:t>是否允许采购进口产品：</w:t>
            </w:r>
            <w:r>
              <w:rPr>
                <w:rFonts w:hint="eastAsia" w:ascii="仿宋_GB2312" w:hAnsi="宋体" w:eastAsia="仿宋_GB2312"/>
                <w:i/>
                <w:szCs w:val="21"/>
              </w:rPr>
              <w:t>（是、否）</w:t>
            </w:r>
          </w:p>
        </w:tc>
      </w:tr>
      <w:tr w14:paraId="66136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56" w:type="dxa"/>
            <w:vAlign w:val="center"/>
          </w:tcPr>
          <w:p w14:paraId="6D3CD038">
            <w:pPr>
              <w:spacing w:line="400" w:lineRule="exact"/>
              <w:rPr>
                <w:rFonts w:ascii="仿宋_GB2312" w:hAnsi="宋体" w:eastAsia="仿宋_GB2312" w:cs="Times New Roman"/>
                <w:szCs w:val="21"/>
                <w:lang w:bidi="ar-SA"/>
              </w:rPr>
            </w:pPr>
            <w:r>
              <w:rPr>
                <w:rFonts w:hint="eastAsia" w:ascii="仿宋_GB2312" w:hAnsi="宋体" w:eastAsia="仿宋_GB2312" w:cs="Times New Roman"/>
                <w:szCs w:val="21"/>
                <w:lang w:bidi="ar-SA"/>
              </w:rPr>
              <w:t>1.3.6</w:t>
            </w:r>
          </w:p>
        </w:tc>
        <w:tc>
          <w:tcPr>
            <w:tcW w:w="7809" w:type="dxa"/>
            <w:vAlign w:val="center"/>
          </w:tcPr>
          <w:p w14:paraId="112035E6">
            <w:pPr>
              <w:spacing w:line="400" w:lineRule="exact"/>
              <w:rPr>
                <w:rFonts w:ascii="仿宋_GB2312" w:hAnsi="宋体" w:eastAsia="仿宋_GB2312" w:cs="Times New Roman"/>
                <w:szCs w:val="21"/>
                <w:lang w:bidi="ar-SA"/>
              </w:rPr>
            </w:pPr>
            <w:r>
              <w:rPr>
                <w:rFonts w:hint="eastAsia" w:ascii="仿宋_GB2312" w:hAnsi="宋体" w:eastAsia="仿宋_GB2312" w:cs="Times New Roman"/>
                <w:szCs w:val="21"/>
                <w:lang w:bidi="ar-SA"/>
              </w:rPr>
              <w:t>是否为专门面向中小企业采购：</w:t>
            </w:r>
            <w:r>
              <w:rPr>
                <w:rFonts w:hint="eastAsia" w:ascii="仿宋_GB2312" w:hAnsi="宋体" w:eastAsia="仿宋_GB2312"/>
                <w:i/>
                <w:szCs w:val="21"/>
              </w:rPr>
              <w:t>（是、否）</w:t>
            </w:r>
          </w:p>
        </w:tc>
      </w:tr>
      <w:tr w14:paraId="0FEDE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6" w:type="dxa"/>
            <w:vAlign w:val="center"/>
          </w:tcPr>
          <w:p w14:paraId="0A315E53">
            <w:pPr>
              <w:spacing w:line="400" w:lineRule="exact"/>
              <w:rPr>
                <w:rFonts w:ascii="仿宋_GB2312" w:hAnsi="宋体" w:eastAsia="仿宋_GB2312" w:cs="Times New Roman"/>
                <w:szCs w:val="21"/>
                <w:lang w:bidi="ar-SA"/>
              </w:rPr>
            </w:pPr>
            <w:r>
              <w:rPr>
                <w:rFonts w:hint="eastAsia" w:ascii="仿宋_GB2312" w:hAnsi="宋体" w:eastAsia="仿宋_GB2312" w:cs="Times New Roman"/>
                <w:szCs w:val="21"/>
                <w:lang w:bidi="ar-SA"/>
              </w:rPr>
              <w:t>1.4</w:t>
            </w:r>
          </w:p>
        </w:tc>
        <w:tc>
          <w:tcPr>
            <w:tcW w:w="7809" w:type="dxa"/>
            <w:vAlign w:val="center"/>
          </w:tcPr>
          <w:p w14:paraId="66D73771">
            <w:pPr>
              <w:spacing w:line="400" w:lineRule="exact"/>
              <w:rPr>
                <w:rFonts w:ascii="仿宋_GB2312" w:hAnsi="宋体" w:eastAsia="仿宋_GB2312" w:cs="Times New Roman"/>
                <w:szCs w:val="21"/>
                <w:lang w:bidi="ar-SA"/>
              </w:rPr>
            </w:pPr>
            <w:r>
              <w:rPr>
                <w:rFonts w:hint="eastAsia" w:ascii="仿宋_GB2312" w:hAnsi="宋体" w:eastAsia="仿宋_GB2312" w:cs="Times New Roman"/>
                <w:szCs w:val="21"/>
                <w:lang w:bidi="ar-SA"/>
              </w:rPr>
              <w:t>是否允许联合体投标：</w:t>
            </w:r>
            <w:r>
              <w:rPr>
                <w:rFonts w:hint="eastAsia" w:ascii="仿宋_GB2312" w:hAnsi="宋体" w:eastAsia="仿宋_GB2312"/>
                <w:i/>
                <w:szCs w:val="21"/>
              </w:rPr>
              <w:t>（是、否）</w:t>
            </w:r>
          </w:p>
        </w:tc>
      </w:tr>
      <w:tr w14:paraId="5054A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856" w:type="dxa"/>
            <w:vAlign w:val="center"/>
          </w:tcPr>
          <w:p w14:paraId="3D9532D3">
            <w:pPr>
              <w:spacing w:line="400" w:lineRule="exact"/>
              <w:rPr>
                <w:rFonts w:ascii="仿宋_GB2312" w:hAnsi="宋体" w:eastAsia="仿宋_GB2312" w:cs="Times New Roman"/>
                <w:szCs w:val="21"/>
                <w:lang w:bidi="ar-SA"/>
              </w:rPr>
            </w:pPr>
            <w:r>
              <w:rPr>
                <w:rFonts w:hint="eastAsia" w:ascii="仿宋_GB2312" w:hAnsi="宋体" w:eastAsia="仿宋_GB2312" w:cs="Times New Roman"/>
                <w:szCs w:val="21"/>
                <w:lang w:bidi="ar-SA"/>
              </w:rPr>
              <w:t>1.4.8</w:t>
            </w:r>
          </w:p>
        </w:tc>
        <w:tc>
          <w:tcPr>
            <w:tcW w:w="7809" w:type="dxa"/>
            <w:vAlign w:val="center"/>
          </w:tcPr>
          <w:p w14:paraId="3CB83969">
            <w:pPr>
              <w:spacing w:line="400" w:lineRule="exact"/>
              <w:rPr>
                <w:rFonts w:ascii="仿宋_GB2312" w:hAnsi="宋体" w:eastAsia="仿宋_GB2312" w:cs="Times New Roman"/>
                <w:szCs w:val="21"/>
                <w:lang w:bidi="ar-SA"/>
              </w:rPr>
            </w:pPr>
            <w:r>
              <w:rPr>
                <w:rFonts w:hint="eastAsia" w:ascii="仿宋_GB2312" w:hAnsi="宋体" w:eastAsia="仿宋_GB2312" w:cs="Times New Roman"/>
                <w:szCs w:val="21"/>
                <w:lang w:bidi="ar-SA"/>
              </w:rPr>
              <w:t>联合体的其他资格要求：/</w:t>
            </w:r>
          </w:p>
        </w:tc>
      </w:tr>
      <w:tr w14:paraId="6909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56" w:type="dxa"/>
            <w:vAlign w:val="center"/>
          </w:tcPr>
          <w:p w14:paraId="4591B8F0">
            <w:pPr>
              <w:spacing w:line="400" w:lineRule="exact"/>
              <w:rPr>
                <w:rFonts w:ascii="仿宋_GB2312" w:hAnsi="宋体" w:eastAsia="仿宋_GB2312" w:cs="Times New Roman"/>
                <w:szCs w:val="21"/>
                <w:lang w:bidi="ar-SA"/>
              </w:rPr>
            </w:pPr>
            <w:r>
              <w:rPr>
                <w:rFonts w:hint="eastAsia" w:ascii="仿宋_GB2312" w:hAnsi="宋体" w:eastAsia="仿宋_GB2312" w:cs="Times New Roman"/>
                <w:szCs w:val="21"/>
                <w:lang w:bidi="ar-SA"/>
              </w:rPr>
              <w:t>2.2</w:t>
            </w:r>
          </w:p>
        </w:tc>
        <w:tc>
          <w:tcPr>
            <w:tcW w:w="7809" w:type="dxa"/>
            <w:vAlign w:val="center"/>
          </w:tcPr>
          <w:p w14:paraId="7185AA3E">
            <w:pPr>
              <w:spacing w:line="400" w:lineRule="exact"/>
              <w:rPr>
                <w:rFonts w:ascii="仿宋_GB2312" w:hAnsi="宋体" w:eastAsia="仿宋_GB2312" w:cs="Times New Roman"/>
                <w:szCs w:val="21"/>
                <w:lang w:bidi="ar-SA"/>
              </w:rPr>
            </w:pPr>
            <w:r>
              <w:rPr>
                <w:rFonts w:hint="eastAsia" w:ascii="仿宋_GB2312" w:hAnsi="宋体" w:eastAsia="仿宋_GB2312" w:cs="Times New Roman"/>
                <w:szCs w:val="21"/>
                <w:lang w:bidi="ar-SA"/>
              </w:rPr>
              <w:t>项目预算金额：万元</w:t>
            </w:r>
          </w:p>
        </w:tc>
      </w:tr>
      <w:tr w14:paraId="500F3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856" w:type="dxa"/>
            <w:vAlign w:val="center"/>
          </w:tcPr>
          <w:p w14:paraId="466D5BB2">
            <w:pPr>
              <w:spacing w:line="400" w:lineRule="exact"/>
              <w:rPr>
                <w:rFonts w:ascii="仿宋_GB2312" w:hAnsi="宋体" w:eastAsia="仿宋_GB2312" w:cs="Times New Roman"/>
                <w:szCs w:val="21"/>
                <w:lang w:bidi="ar-SA"/>
              </w:rPr>
            </w:pPr>
            <w:r>
              <w:rPr>
                <w:rFonts w:hint="eastAsia" w:ascii="仿宋_GB2312" w:hAnsi="宋体" w:eastAsia="仿宋_GB2312" w:cs="Times New Roman"/>
                <w:szCs w:val="21"/>
                <w:lang w:bidi="ar-SA"/>
              </w:rPr>
              <w:t>8.1</w:t>
            </w:r>
          </w:p>
        </w:tc>
        <w:tc>
          <w:tcPr>
            <w:tcW w:w="7809" w:type="dxa"/>
            <w:vAlign w:val="center"/>
          </w:tcPr>
          <w:p w14:paraId="14546BE3">
            <w:pPr>
              <w:spacing w:line="400" w:lineRule="exact"/>
              <w:rPr>
                <w:rFonts w:ascii="仿宋_GB2312" w:hAnsi="宋体" w:eastAsia="仿宋_GB2312" w:cs="Times New Roman"/>
                <w:szCs w:val="21"/>
                <w:lang w:bidi="ar-SA"/>
              </w:rPr>
            </w:pPr>
            <w:r>
              <w:rPr>
                <w:rFonts w:hint="eastAsia" w:ascii="仿宋_GB2312" w:hAnsi="宋体" w:eastAsia="仿宋_GB2312" w:cs="Times New Roman"/>
                <w:szCs w:val="21"/>
                <w:lang w:bidi="ar-SA"/>
              </w:rPr>
              <w:t>如投标商对多个包进行投标，可以中标</w:t>
            </w:r>
            <w:r>
              <w:rPr>
                <w:rFonts w:hint="eastAsia" w:ascii="仿宋_GB2312" w:hAnsi="宋体" w:eastAsia="仿宋_GB2312" w:cs="Times New Roman"/>
                <w:szCs w:val="21"/>
                <w:u w:val="single"/>
                <w:lang w:bidi="ar-SA"/>
              </w:rPr>
              <w:t>/</w:t>
            </w:r>
            <w:r>
              <w:rPr>
                <w:rFonts w:hint="eastAsia" w:ascii="仿宋_GB2312" w:hAnsi="宋体" w:eastAsia="仿宋_GB2312" w:cs="Times New Roman"/>
                <w:szCs w:val="21"/>
                <w:lang w:bidi="ar-SA"/>
              </w:rPr>
              <w:t>包</w:t>
            </w:r>
          </w:p>
        </w:tc>
      </w:tr>
      <w:tr w14:paraId="72AF9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56" w:type="dxa"/>
            <w:vAlign w:val="center"/>
          </w:tcPr>
          <w:p w14:paraId="77A949BE">
            <w:pPr>
              <w:spacing w:line="400" w:lineRule="exact"/>
              <w:rPr>
                <w:rFonts w:ascii="仿宋_GB2312" w:hAnsi="宋体" w:eastAsia="仿宋_GB2312" w:cs="Times New Roman"/>
                <w:szCs w:val="21"/>
                <w:lang w:bidi="ar-SA"/>
              </w:rPr>
            </w:pPr>
            <w:r>
              <w:rPr>
                <w:rFonts w:hint="eastAsia" w:ascii="仿宋_GB2312" w:hAnsi="宋体" w:eastAsia="仿宋_GB2312" w:cs="Times New Roman"/>
                <w:szCs w:val="21"/>
                <w:lang w:bidi="ar-SA"/>
              </w:rPr>
              <w:t>12</w:t>
            </w:r>
          </w:p>
        </w:tc>
        <w:tc>
          <w:tcPr>
            <w:tcW w:w="7809" w:type="dxa"/>
            <w:vAlign w:val="center"/>
          </w:tcPr>
          <w:p w14:paraId="2E9D9580">
            <w:pPr>
              <w:spacing w:line="400" w:lineRule="exact"/>
              <w:rPr>
                <w:rFonts w:ascii="仿宋_GB2312" w:hAnsi="宋体" w:eastAsia="仿宋_GB2312" w:cs="Times New Roman"/>
                <w:szCs w:val="21"/>
                <w:lang w:bidi="ar-SA"/>
              </w:rPr>
            </w:pPr>
            <w:r>
              <w:rPr>
                <w:rFonts w:hint="eastAsia" w:ascii="仿宋_GB2312" w:hAnsi="宋体" w:eastAsia="仿宋_GB2312" w:cs="Times New Roman"/>
                <w:szCs w:val="21"/>
                <w:lang w:bidi="ar-SA"/>
              </w:rPr>
              <w:t>投标保证金以支票、汇票、本票或者金融机构、担保机构出具的保函等非现金形式提交，（以支票、汇票、本票形式提供的需明确是否到账或者仅作为票据有权持有人即可）</w:t>
            </w:r>
          </w:p>
        </w:tc>
      </w:tr>
      <w:tr w14:paraId="22358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56" w:type="dxa"/>
            <w:vAlign w:val="center"/>
          </w:tcPr>
          <w:p w14:paraId="063153E1">
            <w:pPr>
              <w:spacing w:line="400" w:lineRule="exact"/>
              <w:rPr>
                <w:rFonts w:ascii="仿宋_GB2312" w:hAnsi="宋体" w:eastAsia="仿宋_GB2312" w:cs="Times New Roman"/>
                <w:szCs w:val="21"/>
                <w:lang w:bidi="ar-SA"/>
              </w:rPr>
            </w:pPr>
            <w:r>
              <w:rPr>
                <w:rFonts w:hint="eastAsia" w:ascii="仿宋_GB2312" w:hAnsi="宋体" w:eastAsia="仿宋_GB2312" w:cs="Times New Roman"/>
                <w:szCs w:val="21"/>
                <w:lang w:bidi="ar-SA"/>
              </w:rPr>
              <w:t>13.1</w:t>
            </w:r>
          </w:p>
        </w:tc>
        <w:tc>
          <w:tcPr>
            <w:tcW w:w="7809" w:type="dxa"/>
            <w:vAlign w:val="center"/>
          </w:tcPr>
          <w:p w14:paraId="5C676BFB">
            <w:pPr>
              <w:spacing w:line="400" w:lineRule="exact"/>
              <w:rPr>
                <w:rFonts w:ascii="仿宋_GB2312" w:hAnsi="宋体" w:eastAsia="仿宋_GB2312" w:cs="Times New Roman"/>
                <w:szCs w:val="21"/>
                <w:lang w:bidi="ar-SA"/>
              </w:rPr>
            </w:pPr>
            <w:r>
              <w:rPr>
                <w:rFonts w:hint="eastAsia" w:ascii="仿宋_GB2312" w:hAnsi="宋体" w:eastAsia="仿宋_GB2312" w:cs="Times New Roman"/>
                <w:szCs w:val="21"/>
                <w:lang w:bidi="ar-SA"/>
              </w:rPr>
              <w:t>投标有效期：日</w:t>
            </w:r>
          </w:p>
        </w:tc>
      </w:tr>
      <w:tr w14:paraId="26878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56" w:type="dxa"/>
            <w:vAlign w:val="center"/>
          </w:tcPr>
          <w:p w14:paraId="2E46E78C">
            <w:pPr>
              <w:spacing w:line="400" w:lineRule="exact"/>
              <w:rPr>
                <w:rFonts w:ascii="仿宋_GB2312" w:hAnsi="宋体" w:eastAsia="仿宋_GB2312" w:cs="Times New Roman"/>
                <w:szCs w:val="21"/>
                <w:lang w:bidi="ar-SA"/>
              </w:rPr>
            </w:pPr>
            <w:r>
              <w:rPr>
                <w:rFonts w:hint="eastAsia" w:ascii="仿宋_GB2312" w:hAnsi="宋体" w:eastAsia="仿宋_GB2312" w:cs="Times New Roman"/>
                <w:szCs w:val="21"/>
                <w:lang w:bidi="ar-SA"/>
              </w:rPr>
              <w:t>14.1</w:t>
            </w:r>
          </w:p>
        </w:tc>
        <w:tc>
          <w:tcPr>
            <w:tcW w:w="7809" w:type="dxa"/>
            <w:vAlign w:val="center"/>
          </w:tcPr>
          <w:p w14:paraId="235C4920">
            <w:pPr>
              <w:spacing w:line="240" w:lineRule="exact"/>
              <w:rPr>
                <w:rFonts w:ascii="仿宋_GB2312" w:hAnsi="宋体" w:eastAsia="仿宋_GB2312" w:cs="Times New Roman"/>
                <w:szCs w:val="21"/>
                <w:lang w:bidi="ar-SA"/>
              </w:rPr>
            </w:pPr>
            <w:r>
              <w:rPr>
                <w:rFonts w:hint="eastAsia" w:ascii="仿宋_GB2312" w:hAnsi="宋体" w:eastAsia="仿宋_GB2312" w:cs="Times New Roman"/>
                <w:szCs w:val="21"/>
                <w:lang w:bidi="ar-SA"/>
              </w:rPr>
              <w:t>投标文件：正本份、副本份；</w:t>
            </w:r>
          </w:p>
          <w:p w14:paraId="37543FA1">
            <w:pPr>
              <w:spacing w:line="400" w:lineRule="exact"/>
              <w:rPr>
                <w:rFonts w:ascii="仿宋_GB2312" w:hAnsi="宋体" w:eastAsia="仿宋_GB2312" w:cs="Times New Roman"/>
                <w:szCs w:val="21"/>
                <w:lang w:bidi="ar-SA"/>
              </w:rPr>
            </w:pPr>
            <w:r>
              <w:rPr>
                <w:rFonts w:hint="eastAsia" w:ascii="仿宋_GB2312" w:hAnsi="宋体" w:eastAsia="仿宋_GB2312" w:cs="Times New Roman"/>
                <w:szCs w:val="21"/>
                <w:lang w:bidi="ar-SA"/>
              </w:rPr>
              <w:t>除上述文件外，还须单独密封递交投标文件电子文档份</w:t>
            </w:r>
          </w:p>
        </w:tc>
      </w:tr>
      <w:tr w14:paraId="1F12A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56" w:type="dxa"/>
            <w:vAlign w:val="center"/>
          </w:tcPr>
          <w:p w14:paraId="0D93D925">
            <w:pPr>
              <w:spacing w:line="400" w:lineRule="exact"/>
              <w:rPr>
                <w:rFonts w:ascii="仿宋_GB2312" w:hAnsi="宋体" w:eastAsia="仿宋_GB2312" w:cs="Times New Roman"/>
                <w:szCs w:val="21"/>
                <w:lang w:bidi="ar-SA"/>
              </w:rPr>
            </w:pPr>
            <w:r>
              <w:rPr>
                <w:rFonts w:hint="eastAsia" w:ascii="仿宋_GB2312" w:hAnsi="宋体" w:eastAsia="仿宋_GB2312" w:cs="Times New Roman"/>
                <w:szCs w:val="21"/>
                <w:lang w:bidi="ar-SA"/>
              </w:rPr>
              <w:t>16.1</w:t>
            </w:r>
          </w:p>
        </w:tc>
        <w:tc>
          <w:tcPr>
            <w:tcW w:w="7809" w:type="dxa"/>
            <w:vAlign w:val="center"/>
          </w:tcPr>
          <w:p w14:paraId="05C1EA45">
            <w:pPr>
              <w:spacing w:line="400" w:lineRule="exact"/>
              <w:rPr>
                <w:rFonts w:ascii="仿宋_GB2312" w:hAnsi="宋体" w:eastAsia="仿宋_GB2312" w:cs="Times New Roman"/>
                <w:szCs w:val="21"/>
                <w:lang w:bidi="ar-SA"/>
              </w:rPr>
            </w:pPr>
            <w:r>
              <w:rPr>
                <w:rFonts w:hint="eastAsia" w:ascii="仿宋_GB2312" w:hAnsi="宋体" w:eastAsia="仿宋_GB2312" w:cs="Times New Roman"/>
                <w:szCs w:val="21"/>
                <w:lang w:bidi="ar-SA"/>
              </w:rPr>
              <w:t>投标截止时间：</w:t>
            </w:r>
            <w:r>
              <w:rPr>
                <w:rFonts w:hint="eastAsia" w:ascii="仿宋_GB2312" w:hAnsi="宋体" w:eastAsia="仿宋_GB2312" w:cs="Times New Roman"/>
                <w:szCs w:val="21"/>
                <w:u w:val="single"/>
                <w:lang w:bidi="ar-SA"/>
              </w:rPr>
              <w:t xml:space="preserve">      年  月  日上午    （见西藏自治区政府采购网公告）</w:t>
            </w:r>
          </w:p>
        </w:tc>
      </w:tr>
      <w:tr w14:paraId="036B8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856" w:type="dxa"/>
            <w:vAlign w:val="center"/>
          </w:tcPr>
          <w:p w14:paraId="2DBC930A">
            <w:pPr>
              <w:spacing w:line="400" w:lineRule="exact"/>
              <w:rPr>
                <w:rFonts w:ascii="仿宋_GB2312" w:hAnsi="宋体" w:eastAsia="仿宋_GB2312" w:cs="Times New Roman"/>
                <w:szCs w:val="21"/>
                <w:lang w:bidi="ar-SA"/>
              </w:rPr>
            </w:pPr>
            <w:r>
              <w:rPr>
                <w:rFonts w:hint="eastAsia" w:ascii="仿宋_GB2312" w:hAnsi="宋体" w:eastAsia="仿宋_GB2312" w:cs="Times New Roman"/>
                <w:szCs w:val="21"/>
                <w:lang w:bidi="ar-SA"/>
              </w:rPr>
              <w:t>18.1</w:t>
            </w:r>
          </w:p>
        </w:tc>
        <w:tc>
          <w:tcPr>
            <w:tcW w:w="7809" w:type="dxa"/>
            <w:vAlign w:val="center"/>
          </w:tcPr>
          <w:p w14:paraId="4B81239C">
            <w:pPr>
              <w:spacing w:line="400" w:lineRule="exact"/>
              <w:rPr>
                <w:rFonts w:ascii="仿宋_GB2312" w:hAnsi="宋体" w:eastAsia="仿宋_GB2312" w:cs="Times New Roman"/>
                <w:szCs w:val="21"/>
                <w:u w:val="single"/>
                <w:lang w:bidi="ar-SA"/>
              </w:rPr>
            </w:pPr>
            <w:r>
              <w:rPr>
                <w:rFonts w:hint="eastAsia" w:ascii="仿宋_GB2312" w:hAnsi="宋体" w:eastAsia="仿宋_GB2312" w:cs="Times New Roman"/>
                <w:szCs w:val="21"/>
                <w:lang w:bidi="ar-SA"/>
              </w:rPr>
              <w:t>开标时间：</w:t>
            </w:r>
            <w:r>
              <w:rPr>
                <w:rFonts w:hint="eastAsia" w:ascii="仿宋_GB2312" w:hAnsi="宋体" w:eastAsia="仿宋_GB2312" w:cs="Times New Roman"/>
                <w:szCs w:val="21"/>
                <w:u w:val="single"/>
                <w:lang w:bidi="ar-SA"/>
              </w:rPr>
              <w:t xml:space="preserve">     年  月  日上午(见西藏自治区政府采购网公告）</w:t>
            </w:r>
          </w:p>
          <w:p w14:paraId="41D1CB69">
            <w:pPr>
              <w:spacing w:line="400" w:lineRule="exact"/>
              <w:rPr>
                <w:rFonts w:ascii="仿宋_GB2312" w:hAnsi="宋体" w:eastAsia="仿宋_GB2312" w:cs="Times New Roman"/>
                <w:szCs w:val="21"/>
                <w:lang w:bidi="ar-SA"/>
              </w:rPr>
            </w:pPr>
            <w:r>
              <w:rPr>
                <w:rFonts w:hint="eastAsia" w:ascii="仿宋_GB2312" w:hAnsi="宋体" w:eastAsia="仿宋_GB2312" w:cs="Times New Roman"/>
                <w:szCs w:val="21"/>
                <w:lang w:bidi="ar-SA"/>
              </w:rPr>
              <w:t>开标地点：</w:t>
            </w:r>
          </w:p>
        </w:tc>
      </w:tr>
      <w:tr w14:paraId="7EC20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56" w:type="dxa"/>
            <w:vAlign w:val="center"/>
          </w:tcPr>
          <w:p w14:paraId="13F6CD33">
            <w:pPr>
              <w:spacing w:line="400" w:lineRule="exact"/>
              <w:rPr>
                <w:rFonts w:ascii="仿宋_GB2312" w:hAnsi="宋体" w:eastAsia="仿宋_GB2312" w:cs="Times New Roman"/>
                <w:szCs w:val="21"/>
                <w:lang w:bidi="ar-SA"/>
              </w:rPr>
            </w:pPr>
            <w:r>
              <w:rPr>
                <w:rFonts w:hint="eastAsia" w:ascii="仿宋_GB2312" w:hAnsi="宋体" w:eastAsia="仿宋_GB2312" w:cs="Times New Roman"/>
                <w:szCs w:val="21"/>
                <w:lang w:bidi="ar-SA"/>
              </w:rPr>
              <w:t>20.5</w:t>
            </w:r>
          </w:p>
        </w:tc>
        <w:tc>
          <w:tcPr>
            <w:tcW w:w="7809" w:type="dxa"/>
            <w:vAlign w:val="center"/>
          </w:tcPr>
          <w:p w14:paraId="005FF878">
            <w:pPr>
              <w:spacing w:line="400" w:lineRule="exact"/>
              <w:rPr>
                <w:rFonts w:ascii="仿宋_GB2312" w:hAnsi="宋体" w:eastAsia="仿宋_GB2312" w:cs="Times New Roman"/>
                <w:szCs w:val="21"/>
                <w:lang w:bidi="ar-SA"/>
              </w:rPr>
            </w:pPr>
            <w:r>
              <w:rPr>
                <w:rFonts w:hint="eastAsia" w:ascii="仿宋_GB2312" w:hAnsi="宋体" w:eastAsia="仿宋_GB2312" w:cs="Times New Roman"/>
                <w:szCs w:val="21"/>
                <w:lang w:bidi="ar-SA"/>
              </w:rPr>
              <w:t>核心产品：</w:t>
            </w:r>
          </w:p>
        </w:tc>
      </w:tr>
      <w:tr w14:paraId="1179C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56" w:type="dxa"/>
            <w:vAlign w:val="center"/>
          </w:tcPr>
          <w:p w14:paraId="12912BF4">
            <w:pPr>
              <w:spacing w:line="400" w:lineRule="exact"/>
              <w:rPr>
                <w:rFonts w:ascii="仿宋_GB2312" w:hAnsi="宋体" w:eastAsia="仿宋_GB2312" w:cs="Times New Roman"/>
                <w:szCs w:val="21"/>
                <w:lang w:bidi="ar-SA"/>
              </w:rPr>
            </w:pPr>
            <w:r>
              <w:rPr>
                <w:rFonts w:hint="eastAsia" w:ascii="仿宋_GB2312" w:hAnsi="宋体" w:eastAsia="仿宋_GB2312" w:cs="Times New Roman"/>
                <w:szCs w:val="21"/>
                <w:lang w:bidi="ar-SA"/>
              </w:rPr>
              <w:t>23.2</w:t>
            </w:r>
          </w:p>
        </w:tc>
        <w:tc>
          <w:tcPr>
            <w:tcW w:w="7809" w:type="dxa"/>
            <w:vAlign w:val="center"/>
          </w:tcPr>
          <w:p w14:paraId="102D9724">
            <w:pPr>
              <w:spacing w:line="400" w:lineRule="exact"/>
              <w:rPr>
                <w:rFonts w:ascii="仿宋_GB2312" w:hAnsi="宋体" w:eastAsia="仿宋_GB2312" w:cs="Times New Roman"/>
                <w:szCs w:val="21"/>
                <w:lang w:bidi="ar-SA"/>
              </w:rPr>
            </w:pPr>
            <w:r>
              <w:rPr>
                <w:rFonts w:hint="eastAsia" w:ascii="仿宋_GB2312" w:hAnsi="宋体" w:eastAsia="仿宋_GB2312" w:cs="Times New Roman"/>
                <w:szCs w:val="21"/>
                <w:lang w:bidi="ar-SA"/>
              </w:rPr>
              <w:t>评标方法：　　　　　</w:t>
            </w:r>
          </w:p>
        </w:tc>
      </w:tr>
      <w:tr w14:paraId="7CC5E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56" w:type="dxa"/>
            <w:vAlign w:val="center"/>
          </w:tcPr>
          <w:p w14:paraId="6849506B">
            <w:pPr>
              <w:spacing w:line="400" w:lineRule="exact"/>
              <w:rPr>
                <w:rFonts w:ascii="仿宋_GB2312" w:hAnsi="宋体" w:eastAsia="仿宋_GB2312" w:cs="Times New Roman"/>
                <w:szCs w:val="21"/>
                <w:lang w:bidi="ar-SA"/>
              </w:rPr>
            </w:pPr>
            <w:r>
              <w:rPr>
                <w:rFonts w:hint="eastAsia" w:ascii="仿宋_GB2312" w:hAnsi="宋体" w:eastAsia="仿宋_GB2312" w:cs="Times New Roman"/>
                <w:szCs w:val="21"/>
                <w:lang w:bidi="ar-SA"/>
              </w:rPr>
              <w:t>27</w:t>
            </w:r>
          </w:p>
        </w:tc>
        <w:tc>
          <w:tcPr>
            <w:tcW w:w="7809" w:type="dxa"/>
            <w:vAlign w:val="center"/>
          </w:tcPr>
          <w:p w14:paraId="4342910B">
            <w:pPr>
              <w:spacing w:line="400" w:lineRule="exact"/>
              <w:rPr>
                <w:rFonts w:ascii="仿宋_GB2312" w:hAnsi="宋体" w:eastAsia="仿宋_GB2312" w:cs="Times New Roman"/>
                <w:szCs w:val="21"/>
                <w:lang w:bidi="ar-SA"/>
              </w:rPr>
            </w:pPr>
            <w:r>
              <w:rPr>
                <w:rFonts w:hint="eastAsia" w:ascii="仿宋_GB2312" w:hAnsi="宋体" w:eastAsia="仿宋_GB2312" w:cs="Times New Roman"/>
                <w:szCs w:val="21"/>
                <w:lang w:bidi="ar-SA"/>
              </w:rPr>
              <w:t>招标人是否委托评标委员会直接确定中标人：</w:t>
            </w:r>
            <w:r>
              <w:rPr>
                <w:rFonts w:hint="eastAsia" w:ascii="仿宋_GB2312" w:hAnsi="宋体" w:eastAsia="仿宋_GB2312"/>
                <w:i/>
                <w:szCs w:val="21"/>
              </w:rPr>
              <w:t>（是、否）</w:t>
            </w:r>
          </w:p>
        </w:tc>
      </w:tr>
      <w:tr w14:paraId="739E9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56" w:type="dxa"/>
            <w:vAlign w:val="center"/>
          </w:tcPr>
          <w:p w14:paraId="121FA297">
            <w:pPr>
              <w:spacing w:line="400" w:lineRule="exact"/>
              <w:rPr>
                <w:rFonts w:ascii="仿宋_GB2312" w:hAnsi="宋体" w:eastAsia="仿宋_GB2312" w:cs="Times New Roman"/>
                <w:szCs w:val="21"/>
                <w:lang w:bidi="ar-SA"/>
              </w:rPr>
            </w:pPr>
            <w:r>
              <w:rPr>
                <w:rFonts w:hint="eastAsia" w:ascii="仿宋_GB2312" w:hAnsi="宋体" w:eastAsia="仿宋_GB2312" w:cs="Times New Roman"/>
                <w:szCs w:val="21"/>
                <w:lang w:bidi="ar-SA"/>
              </w:rPr>
              <w:t>34.3</w:t>
            </w:r>
          </w:p>
        </w:tc>
        <w:tc>
          <w:tcPr>
            <w:tcW w:w="7809" w:type="dxa"/>
            <w:vAlign w:val="center"/>
          </w:tcPr>
          <w:p w14:paraId="5DAF64CA">
            <w:pPr>
              <w:spacing w:line="300" w:lineRule="exact"/>
              <w:rPr>
                <w:rFonts w:ascii="仿宋_GB2312" w:eastAsia="仿宋_GB2312"/>
              </w:rPr>
            </w:pPr>
            <w:r>
              <w:rPr>
                <w:rFonts w:hint="eastAsia" w:ascii="仿宋_GB2312" w:hAnsi="宋体" w:eastAsia="仿宋_GB2312" w:cs="Times New Roman"/>
                <w:szCs w:val="21"/>
                <w:lang w:bidi="ar-SA"/>
              </w:rPr>
              <w:t>反腐倡廉监督电话/邮箱：</w:t>
            </w:r>
          </w:p>
        </w:tc>
      </w:tr>
      <w:tr w14:paraId="41137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56" w:type="dxa"/>
            <w:vAlign w:val="center"/>
          </w:tcPr>
          <w:p w14:paraId="0CD511FD">
            <w:pPr>
              <w:spacing w:line="300" w:lineRule="exact"/>
              <w:rPr>
                <w:rFonts w:ascii="仿宋_GB2312" w:eastAsia="仿宋_GB2312"/>
              </w:rPr>
            </w:pPr>
            <w:r>
              <w:rPr>
                <w:rFonts w:hint="eastAsia" w:ascii="仿宋_GB2312" w:hAnsi="宋体" w:eastAsia="仿宋_GB2312" w:cs="Times New Roman"/>
                <w:szCs w:val="21"/>
                <w:lang w:bidi="ar-SA"/>
              </w:rPr>
              <w:t>35.3</w:t>
            </w:r>
          </w:p>
        </w:tc>
        <w:tc>
          <w:tcPr>
            <w:tcW w:w="7809" w:type="dxa"/>
            <w:vAlign w:val="center"/>
          </w:tcPr>
          <w:p w14:paraId="74D9DBAC">
            <w:pPr>
              <w:spacing w:line="300" w:lineRule="exact"/>
              <w:rPr>
                <w:rFonts w:ascii="仿宋_GB2312" w:hAnsi="宋体" w:eastAsia="仿宋_GB2312" w:cs="Times New Roman"/>
                <w:szCs w:val="21"/>
                <w:lang w:bidi="ar-SA"/>
              </w:rPr>
            </w:pPr>
            <w:r>
              <w:rPr>
                <w:rFonts w:hint="eastAsia" w:ascii="仿宋_GB2312" w:hAnsi="宋体" w:eastAsia="仿宋_GB2312" w:cs="Times New Roman"/>
                <w:szCs w:val="21"/>
                <w:lang w:bidi="ar-SA"/>
              </w:rPr>
              <w:t xml:space="preserve">接收部门： </w:t>
            </w:r>
          </w:p>
          <w:p w14:paraId="7ACC6087">
            <w:pPr>
              <w:spacing w:line="300" w:lineRule="exact"/>
              <w:rPr>
                <w:rFonts w:ascii="仿宋_GB2312" w:hAnsi="宋体" w:eastAsia="仿宋_GB2312" w:cs="Times New Roman"/>
                <w:szCs w:val="21"/>
                <w:u w:val="single"/>
                <w:lang w:bidi="ar-SA"/>
              </w:rPr>
            </w:pPr>
            <w:r>
              <w:rPr>
                <w:rFonts w:hint="eastAsia" w:ascii="仿宋_GB2312" w:hAnsi="宋体" w:eastAsia="仿宋_GB2312" w:cs="Times New Roman"/>
                <w:szCs w:val="21"/>
                <w:lang w:bidi="ar-SA"/>
              </w:rPr>
              <w:t>联系电话：</w:t>
            </w:r>
          </w:p>
          <w:p w14:paraId="093A8ADD">
            <w:pPr>
              <w:spacing w:line="300" w:lineRule="exact"/>
              <w:rPr>
                <w:rFonts w:ascii="仿宋_GB2312" w:hAnsi="宋体" w:eastAsia="仿宋_GB2312" w:cs="Times New Roman"/>
                <w:szCs w:val="21"/>
                <w:lang w:bidi="ar-SA"/>
              </w:rPr>
            </w:pPr>
            <w:r>
              <w:rPr>
                <w:rFonts w:hint="eastAsia" w:ascii="仿宋_GB2312" w:hAnsi="宋体" w:eastAsia="仿宋_GB2312" w:cs="Times New Roman"/>
                <w:szCs w:val="21"/>
                <w:lang w:bidi="ar-SA"/>
              </w:rPr>
              <w:t>通讯地址：</w:t>
            </w:r>
          </w:p>
          <w:p w14:paraId="602B2ED8">
            <w:pPr>
              <w:spacing w:line="300" w:lineRule="exact"/>
              <w:rPr>
                <w:rFonts w:ascii="仿宋_GB2312" w:eastAsia="仿宋_GB2312"/>
              </w:rPr>
            </w:pPr>
            <w:r>
              <w:rPr>
                <w:rFonts w:hint="eastAsia" w:ascii="仿宋_GB2312" w:hAnsi="宋体" w:eastAsia="仿宋_GB2312" w:cs="Times New Roman"/>
                <w:szCs w:val="21"/>
                <w:lang w:bidi="ar-SA"/>
              </w:rPr>
              <w:t>抄送部门：</w:t>
            </w:r>
            <w:r>
              <w:rPr>
                <w:rFonts w:hint="eastAsia" w:ascii="仿宋_GB2312" w:hAnsi="宋体" w:eastAsia="仿宋_GB2312" w:cs="Times New Roman"/>
                <w:szCs w:val="21"/>
                <w:u w:val="single"/>
                <w:lang w:bidi="ar-SA"/>
              </w:rPr>
              <w:t>（复印件，当面/传真/电邮）</w:t>
            </w:r>
          </w:p>
        </w:tc>
      </w:tr>
      <w:tr w14:paraId="73492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8665" w:type="dxa"/>
            <w:gridSpan w:val="2"/>
            <w:vAlign w:val="center"/>
          </w:tcPr>
          <w:p w14:paraId="7D162E30">
            <w:pPr>
              <w:spacing w:line="380" w:lineRule="atLeast"/>
              <w:rPr>
                <w:rFonts w:ascii="仿宋_GB2312" w:hAnsi="宋体" w:eastAsia="仿宋_GB2312"/>
                <w:szCs w:val="21"/>
              </w:rPr>
            </w:pPr>
            <w:r>
              <w:rPr>
                <w:rFonts w:hint="eastAsia" w:ascii="仿宋_GB2312" w:hAnsi="宋体" w:eastAsia="仿宋_GB2312"/>
                <w:szCs w:val="21"/>
              </w:rPr>
              <w:t>为助力打好污染防治攻坚战，推广使用绿色包装，本项目商品、快递包装严格按照《西藏自治区财政厅 西藏自治区生态环境厅 西藏自治区邮政管理局关于转发&lt;财政部办公厅 生态环境部办公厅 国家邮政局办公室关于印发〈商品包装政府采购需求标准（试行）〉〈快递包装政府采购需求标准（试行）〉的通知&gt;的通知》（藏财采办〔2020〕138号）规定执行。</w:t>
            </w:r>
          </w:p>
        </w:tc>
      </w:tr>
      <w:tr w14:paraId="5388D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2" w:hRule="atLeast"/>
          <w:jc w:val="center"/>
        </w:trPr>
        <w:tc>
          <w:tcPr>
            <w:tcW w:w="8665" w:type="dxa"/>
            <w:gridSpan w:val="2"/>
            <w:vAlign w:val="center"/>
          </w:tcPr>
          <w:p w14:paraId="105006F9">
            <w:pPr>
              <w:spacing w:line="380" w:lineRule="atLeast"/>
              <w:rPr>
                <w:rFonts w:ascii="仿宋" w:hAnsi="仿宋" w:eastAsia="仿宋"/>
                <w:szCs w:val="21"/>
              </w:rPr>
            </w:pPr>
            <w:r>
              <w:rPr>
                <w:rFonts w:hint="eastAsia" w:ascii="仿宋" w:hAnsi="仿宋" w:eastAsia="仿宋"/>
                <w:szCs w:val="21"/>
              </w:rPr>
              <w:t>各投标人须在投标截止时间前上传加密的电子投标文件至“西藏自治区政府采购网电子化交易系统”。CA锁可在西藏自治区政府采购网首页“常用软件下载”栏查询办理流程。需携带投标单位CA锁前往开标现场。各投标人未在投标截止时间前上传电子投标文件的，视为自动放弃投标。开标现场，只对电子投标文件进行开标（开标时递交的U盘活光盘存储的非加密电子版投标文件应当与上传的电子投标文件一致）。投标人因系统或网络问题无法上传电子投标文件时，请及时拨打联系电话（0891-6284720）。</w:t>
            </w:r>
          </w:p>
          <w:p w14:paraId="3851043F">
            <w:pPr>
              <w:spacing w:line="380" w:lineRule="atLeast"/>
              <w:rPr>
                <w:rFonts w:ascii="仿宋" w:hAnsi="仿宋" w:eastAsia="仿宋"/>
                <w:szCs w:val="21"/>
              </w:rPr>
            </w:pPr>
            <w:bookmarkStart w:id="51" w:name="_Toc71214534"/>
            <w:bookmarkStart w:id="52" w:name="_Toc71632263"/>
            <w:bookmarkStart w:id="53" w:name="_Toc71628238"/>
            <w:bookmarkStart w:id="54" w:name="_Toc73549817"/>
            <w:bookmarkStart w:id="55" w:name="_Toc71214248"/>
            <w:r>
              <w:rPr>
                <w:rFonts w:hint="eastAsia" w:ascii="仿宋" w:hAnsi="仿宋" w:eastAsia="仿宋"/>
                <w:szCs w:val="21"/>
              </w:rPr>
              <w:t>1</w:t>
            </w:r>
            <w:r>
              <w:rPr>
                <w:rFonts w:ascii="仿宋" w:hAnsi="仿宋" w:eastAsia="仿宋"/>
                <w:szCs w:val="21"/>
              </w:rPr>
              <w:t>.</w:t>
            </w:r>
            <w:r>
              <w:rPr>
                <w:rFonts w:hint="eastAsia" w:ascii="仿宋" w:hAnsi="仿宋" w:eastAsia="仿宋"/>
                <w:szCs w:val="21"/>
              </w:rPr>
              <w:t>本项目采用电子评标（网上评标），只对电子投标文件进行评审，如在评标过程中出现意外情况导致无法继续进行电子评标时，改为非加密电子投标文件评标。</w:t>
            </w:r>
            <w:bookmarkEnd w:id="51"/>
            <w:bookmarkEnd w:id="52"/>
            <w:bookmarkEnd w:id="53"/>
            <w:bookmarkEnd w:id="54"/>
            <w:bookmarkEnd w:id="55"/>
          </w:p>
          <w:p w14:paraId="700159F6">
            <w:pPr>
              <w:spacing w:line="380" w:lineRule="atLeast"/>
              <w:rPr>
                <w:rFonts w:ascii="仿宋" w:hAnsi="仿宋" w:eastAsia="仿宋"/>
                <w:szCs w:val="21"/>
              </w:rPr>
            </w:pPr>
            <w:r>
              <w:rPr>
                <w:rFonts w:hint="eastAsia" w:ascii="仿宋" w:hAnsi="仿宋" w:eastAsia="仿宋"/>
                <w:szCs w:val="21"/>
              </w:rPr>
              <w:t>2.定义：</w:t>
            </w:r>
          </w:p>
          <w:p w14:paraId="0C995101">
            <w:pPr>
              <w:spacing w:line="380" w:lineRule="atLeast"/>
              <w:rPr>
                <w:rFonts w:ascii="仿宋" w:hAnsi="仿宋" w:eastAsia="仿宋"/>
                <w:szCs w:val="21"/>
              </w:rPr>
            </w:pPr>
            <w:r>
              <w:rPr>
                <w:rFonts w:hint="eastAsia" w:ascii="仿宋" w:hAnsi="仿宋" w:eastAsia="仿宋"/>
                <w:szCs w:val="21"/>
              </w:rPr>
              <w:t>2.1电子投标文件是指通过投标客户端编制的投标文件。在电子投标文件中，涉及“加盖单位公章”的内容应使用单位电子公章完成，并加密后完成上传（或将签字页先进行签字、盖章、扫描后，导入加密电子投标文件）。</w:t>
            </w:r>
          </w:p>
          <w:p w14:paraId="6D73E4E5">
            <w:pPr>
              <w:spacing w:line="380" w:lineRule="atLeast"/>
              <w:rPr>
                <w:rFonts w:ascii="仿宋" w:hAnsi="仿宋" w:eastAsia="仿宋"/>
                <w:szCs w:val="21"/>
              </w:rPr>
            </w:pPr>
            <w:r>
              <w:rPr>
                <w:rFonts w:hint="eastAsia" w:ascii="仿宋" w:hAnsi="仿宋" w:eastAsia="仿宋"/>
                <w:szCs w:val="21"/>
              </w:rPr>
              <w:t>2.2非加密电子版投标文件是指存储在U盘或光盘中的投标文件。</w:t>
            </w:r>
          </w:p>
          <w:p w14:paraId="089B823B">
            <w:pPr>
              <w:spacing w:line="380" w:lineRule="atLeast"/>
              <w:rPr>
                <w:rFonts w:ascii="仿宋" w:hAnsi="仿宋" w:eastAsia="仿宋"/>
                <w:szCs w:val="21"/>
              </w:rPr>
            </w:pPr>
            <w:r>
              <w:rPr>
                <w:rFonts w:hint="eastAsia" w:ascii="仿宋" w:hAnsi="仿宋" w:eastAsia="仿宋"/>
                <w:szCs w:val="21"/>
              </w:rPr>
              <w:t>3.使用投标客户端，经过编制、签章，在生成加密投标文件时，会同时生成非加密投标文件，供投标人刻录使用。U盘或光盘由投标人自行刻录、存储，投标人必须保证电子存储设备能够正常读取。U盘或光盘表面、外包装上应简要载明项目编号、项目名称、投标单位名称等信息。</w:t>
            </w:r>
          </w:p>
          <w:p w14:paraId="527044BC">
            <w:pPr>
              <w:spacing w:line="380" w:lineRule="atLeast"/>
              <w:rPr>
                <w:rFonts w:ascii="仿宋" w:hAnsi="仿宋" w:eastAsia="仿宋"/>
                <w:szCs w:val="21"/>
              </w:rPr>
            </w:pPr>
            <w:r>
              <w:rPr>
                <w:rFonts w:hint="eastAsia" w:ascii="仿宋" w:hAnsi="仿宋" w:eastAsia="仿宋"/>
                <w:szCs w:val="21"/>
              </w:rPr>
              <w:t>4.投标人法定代表人或其委托代理人应当按照本招标公告载明的时间和地点参加开标。开标时，投标人应当使用CA锁在招标文件规定的时间内完成投标文件在线解密。</w:t>
            </w:r>
          </w:p>
          <w:p w14:paraId="7EE27026">
            <w:pPr>
              <w:spacing w:line="380" w:lineRule="atLeast"/>
              <w:rPr>
                <w:rFonts w:ascii="仿宋" w:hAnsi="仿宋" w:eastAsia="仿宋"/>
                <w:szCs w:val="21"/>
              </w:rPr>
            </w:pPr>
            <w:r>
              <w:rPr>
                <w:rFonts w:hint="eastAsia" w:ascii="仿宋" w:hAnsi="仿宋" w:eastAsia="仿宋"/>
                <w:szCs w:val="21"/>
              </w:rPr>
              <w:t>5.开标时出现下列情况的，将视为逾期送达或者未按照招标文件要求密封的投标文件，采购人、采购代理机构应当拒收。</w:t>
            </w:r>
          </w:p>
          <w:p w14:paraId="743F6677">
            <w:pPr>
              <w:spacing w:line="380" w:lineRule="atLeast"/>
              <w:rPr>
                <w:rFonts w:ascii="仿宋" w:hAnsi="仿宋" w:eastAsia="仿宋"/>
                <w:szCs w:val="21"/>
              </w:rPr>
            </w:pPr>
            <w:r>
              <w:rPr>
                <w:rFonts w:hint="eastAsia" w:ascii="仿宋" w:hAnsi="仿宋" w:eastAsia="仿宋"/>
                <w:szCs w:val="21"/>
              </w:rPr>
              <w:t>5.1投标人的法定代表人或其委托代理人未按招标文件要求参加开标会的或开标现场未携带CA锁的。</w:t>
            </w:r>
          </w:p>
          <w:p w14:paraId="62F88988">
            <w:pPr>
              <w:spacing w:line="380" w:lineRule="atLeast"/>
              <w:rPr>
                <w:rFonts w:ascii="仿宋" w:hAnsi="仿宋" w:eastAsia="仿宋"/>
                <w:szCs w:val="21"/>
              </w:rPr>
            </w:pPr>
            <w:r>
              <w:rPr>
                <w:rFonts w:hint="eastAsia" w:ascii="仿宋" w:hAnsi="仿宋" w:eastAsia="仿宋"/>
                <w:szCs w:val="21"/>
              </w:rPr>
              <w:t>5.2投标人的法定代表人或其委托代理人未在规定时间内完成电子投标文件在线解密。</w:t>
            </w:r>
          </w:p>
          <w:p w14:paraId="31B6E1DB">
            <w:pPr>
              <w:spacing w:line="380" w:lineRule="atLeast"/>
              <w:rPr>
                <w:rFonts w:ascii="仿宋" w:hAnsi="仿宋" w:eastAsia="仿宋"/>
                <w:szCs w:val="21"/>
              </w:rPr>
            </w:pPr>
            <w:r>
              <w:rPr>
                <w:rFonts w:hint="eastAsia" w:ascii="仿宋" w:hAnsi="仿宋" w:eastAsia="仿宋"/>
                <w:szCs w:val="21"/>
              </w:rPr>
              <w:t>5.3经检查数字证书无效的投标文件。</w:t>
            </w:r>
          </w:p>
          <w:p w14:paraId="756992DC">
            <w:pPr>
              <w:spacing w:line="380" w:lineRule="atLeast"/>
              <w:rPr>
                <w:rFonts w:ascii="仿宋" w:hAnsi="仿宋" w:eastAsia="仿宋"/>
                <w:szCs w:val="21"/>
              </w:rPr>
            </w:pPr>
            <w:r>
              <w:rPr>
                <w:rFonts w:hint="eastAsia" w:ascii="仿宋" w:hAnsi="仿宋" w:eastAsia="仿宋"/>
                <w:szCs w:val="21"/>
              </w:rPr>
              <w:t>5.4投标人的法定代表人或其委托代理人自身原因造成电子投标文件未能解密的。</w:t>
            </w:r>
          </w:p>
          <w:p w14:paraId="38CBB037">
            <w:pPr>
              <w:spacing w:line="380" w:lineRule="atLeast"/>
              <w:rPr>
                <w:rFonts w:ascii="仿宋" w:hAnsi="仿宋" w:eastAsia="仿宋"/>
                <w:szCs w:val="21"/>
              </w:rPr>
            </w:pPr>
            <w:r>
              <w:rPr>
                <w:rFonts w:hint="eastAsia" w:ascii="仿宋" w:hAnsi="仿宋" w:eastAsia="仿宋"/>
                <w:szCs w:val="21"/>
              </w:rPr>
              <w:t>5.5开标现场无法使用系统进行电子开评标时，投标人未按招标文件要求提供非加密电子版投标文件的。</w:t>
            </w:r>
          </w:p>
          <w:p w14:paraId="62CABC00">
            <w:pPr>
              <w:spacing w:line="380" w:lineRule="atLeast"/>
              <w:rPr>
                <w:rFonts w:ascii="仿宋" w:hAnsi="仿宋" w:eastAsia="仿宋"/>
                <w:szCs w:val="21"/>
              </w:rPr>
            </w:pPr>
            <w:r>
              <w:rPr>
                <w:rFonts w:hint="eastAsia" w:ascii="仿宋" w:hAnsi="仿宋" w:eastAsia="仿宋"/>
                <w:szCs w:val="21"/>
              </w:rPr>
              <w:t>6.本项目的投标人的法定代表人或其委托代理人必须在开始开标后完成所投全部标段的电子投标文件在线解密。投标人的法定代表人或其委托代理人必须保证在规定时间内完成全部标段的电子投标文件解密。</w:t>
            </w:r>
          </w:p>
          <w:p w14:paraId="7294507B">
            <w:pPr>
              <w:spacing w:line="380" w:lineRule="atLeast"/>
              <w:rPr>
                <w:rFonts w:ascii="仿宋" w:hAnsi="仿宋" w:eastAsia="仿宋"/>
                <w:szCs w:val="21"/>
              </w:rPr>
            </w:pPr>
            <w:r>
              <w:rPr>
                <w:rFonts w:hint="eastAsia" w:ascii="仿宋" w:hAnsi="仿宋" w:eastAsia="仿宋"/>
                <w:szCs w:val="21"/>
              </w:rPr>
              <w:t>7.电子投标文件签字、盖章要求:</w:t>
            </w:r>
          </w:p>
          <w:p w14:paraId="4661245B">
            <w:pPr>
              <w:spacing w:line="380" w:lineRule="atLeast"/>
              <w:rPr>
                <w:rFonts w:ascii="仿宋" w:hAnsi="仿宋" w:eastAsia="仿宋"/>
                <w:szCs w:val="21"/>
              </w:rPr>
            </w:pPr>
            <w:r>
              <w:rPr>
                <w:rFonts w:hint="eastAsia" w:ascii="仿宋" w:hAnsi="仿宋" w:eastAsia="仿宋"/>
                <w:szCs w:val="21"/>
              </w:rPr>
              <w:t>7.1签字、盖章位置及要求应符合“第2章 投标文件格式”规定。</w:t>
            </w:r>
          </w:p>
          <w:p w14:paraId="6E69A5EA">
            <w:pPr>
              <w:spacing w:line="300" w:lineRule="exact"/>
              <w:rPr>
                <w:rFonts w:ascii="仿宋_GB2312" w:hAnsi="宋体" w:eastAsia="仿宋_GB2312"/>
                <w:szCs w:val="21"/>
              </w:rPr>
            </w:pPr>
            <w:r>
              <w:rPr>
                <w:rFonts w:hint="eastAsia" w:ascii="仿宋" w:hAnsi="仿宋" w:eastAsia="仿宋"/>
                <w:szCs w:val="21"/>
              </w:rPr>
              <w:t>7.2“第2章投标文件格式”中要求签字之处应当使用单位电子公章进行签字、盖章（或将签字页先进行签字、盖章、扫描后，导入加密电子投标文件）。</w:t>
            </w:r>
            <w:del w:id="6" w:author="lenovov1" w:date="2025-11-04T15:56:12Z">
              <w:r>
                <w:rPr>
                  <w:rFonts w:hint="eastAsia" w:ascii="仿宋" w:hAnsi="仿宋" w:eastAsia="仿宋"/>
                  <w:szCs w:val="21"/>
                </w:rPr>
                <w:delText>涉及到</w:delText>
              </w:r>
            </w:del>
            <w:ins w:id="7" w:author="lenovov1" w:date="2025-11-04T15:56:12Z">
              <w:r>
                <w:rPr>
                  <w:rFonts w:hint="eastAsia" w:ascii="仿宋" w:hAnsi="仿宋" w:eastAsia="仿宋"/>
                  <w:szCs w:val="21"/>
                  <w:lang w:eastAsia="zh-CN"/>
                </w:rPr>
                <w:t>涉及</w:t>
              </w:r>
            </w:ins>
            <w:r>
              <w:rPr>
                <w:rFonts w:hint="eastAsia" w:ascii="仿宋" w:hAnsi="仿宋" w:eastAsia="仿宋"/>
                <w:szCs w:val="21"/>
              </w:rPr>
              <w:t>委托代理人签字的可将文件签字页先进行签字、扫描后导入加密电子投标文件；也可签字处使用电脑打字输入，并加盖电子公章。</w:t>
            </w:r>
          </w:p>
        </w:tc>
      </w:tr>
    </w:tbl>
    <w:p w14:paraId="354FAD52">
      <w:pPr>
        <w:spacing w:line="400" w:lineRule="exact"/>
        <w:jc w:val="center"/>
        <w:rPr>
          <w:rFonts w:ascii="仿宋_GB2312" w:hAnsi="宋体" w:eastAsia="仿宋_GB2312" w:cs="Times New Roman"/>
          <w:b/>
          <w:bCs/>
          <w:sz w:val="32"/>
          <w:lang w:bidi="ar-SA"/>
        </w:rPr>
        <w:sectPr>
          <w:pgSz w:w="11906" w:h="16838"/>
          <w:pgMar w:top="1440" w:right="1797" w:bottom="1440" w:left="1797" w:header="851" w:footer="992" w:gutter="0"/>
          <w:cols w:space="425" w:num="1"/>
          <w:docGrid w:linePitch="312" w:charSpace="0"/>
        </w:sectPr>
      </w:pPr>
    </w:p>
    <w:p w14:paraId="324C7BA8">
      <w:pPr>
        <w:pStyle w:val="5"/>
        <w:rPr>
          <w:lang w:bidi="ar-SA"/>
        </w:rPr>
      </w:pPr>
      <w:bookmarkStart w:id="56" w:name="_Toc75443039"/>
      <w:r>
        <w:rPr>
          <w:rFonts w:hint="eastAsia"/>
          <w:lang w:bidi="ar-SA"/>
        </w:rPr>
        <w:t>资格审查表</w:t>
      </w:r>
      <w:bookmarkEnd w:id="56"/>
    </w:p>
    <w:p w14:paraId="047BBF81">
      <w:pPr>
        <w:spacing w:line="400" w:lineRule="exact"/>
        <w:rPr>
          <w:rFonts w:ascii="仿宋_GB2312" w:hAnsi="宋体" w:eastAsia="仿宋_GB2312" w:cs="Times New Roman"/>
          <w:sz w:val="24"/>
          <w:szCs w:val="24"/>
          <w:lang w:bidi="ar-SA"/>
        </w:rPr>
      </w:pPr>
    </w:p>
    <w:tbl>
      <w:tblPr>
        <w:tblStyle w:val="20"/>
        <w:tblW w:w="0" w:type="auto"/>
        <w:tblInd w:w="-176" w:type="dxa"/>
        <w:tblLayout w:type="fixed"/>
        <w:tblCellMar>
          <w:top w:w="0" w:type="dxa"/>
          <w:left w:w="108" w:type="dxa"/>
          <w:bottom w:w="0" w:type="dxa"/>
          <w:right w:w="108" w:type="dxa"/>
        </w:tblCellMar>
      </w:tblPr>
      <w:tblGrid>
        <w:gridCol w:w="2836"/>
        <w:gridCol w:w="780"/>
        <w:gridCol w:w="1410"/>
        <w:gridCol w:w="885"/>
        <w:gridCol w:w="1365"/>
        <w:gridCol w:w="1065"/>
        <w:gridCol w:w="810"/>
        <w:gridCol w:w="885"/>
        <w:gridCol w:w="1035"/>
        <w:gridCol w:w="1245"/>
        <w:gridCol w:w="1424"/>
        <w:gridCol w:w="436"/>
      </w:tblGrid>
      <w:tr w14:paraId="79897CF1">
        <w:tblPrEx>
          <w:tblCellMar>
            <w:top w:w="0" w:type="dxa"/>
            <w:left w:w="108" w:type="dxa"/>
            <w:bottom w:w="0" w:type="dxa"/>
            <w:right w:w="108" w:type="dxa"/>
          </w:tblCellMar>
        </w:tblPrEx>
        <w:trPr>
          <w:trHeight w:val="563" w:hRule="atLeast"/>
        </w:trPr>
        <w:tc>
          <w:tcPr>
            <w:tcW w:w="2836" w:type="dxa"/>
            <w:vMerge w:val="restart"/>
            <w:tcBorders>
              <w:top w:val="single" w:color="auto" w:sz="4" w:space="0"/>
              <w:left w:val="single" w:color="auto" w:sz="4" w:space="0"/>
              <w:bottom w:val="single" w:color="auto" w:sz="4" w:space="0"/>
              <w:right w:val="single" w:color="auto" w:sz="4" w:space="0"/>
            </w:tcBorders>
            <w:vAlign w:val="center"/>
          </w:tcPr>
          <w:p w14:paraId="238461D2">
            <w:pPr>
              <w:widowControl/>
              <w:jc w:val="center"/>
              <w:rPr>
                <w:rFonts w:ascii="仿宋_GB2312" w:eastAsia="仿宋_GB2312" w:cs="宋体"/>
                <w:kern w:val="0"/>
                <w:sz w:val="22"/>
                <w:szCs w:val="22"/>
              </w:rPr>
            </w:pPr>
            <w:r>
              <w:rPr>
                <w:rFonts w:hint="eastAsia" w:ascii="仿宋_GB2312" w:hAnsi="宋体" w:eastAsia="仿宋_GB2312" w:cs="宋体"/>
                <w:kern w:val="0"/>
                <w:sz w:val="22"/>
                <w:szCs w:val="22"/>
              </w:rPr>
              <w:t>投标人名称</w:t>
            </w:r>
          </w:p>
        </w:tc>
        <w:tc>
          <w:tcPr>
            <w:tcW w:w="10904" w:type="dxa"/>
            <w:gridSpan w:val="10"/>
            <w:tcBorders>
              <w:top w:val="single" w:color="auto" w:sz="4" w:space="0"/>
              <w:left w:val="nil"/>
              <w:bottom w:val="single" w:color="auto" w:sz="4" w:space="0"/>
              <w:right w:val="single" w:color="auto" w:sz="4" w:space="0"/>
            </w:tcBorders>
            <w:vAlign w:val="center"/>
          </w:tcPr>
          <w:p w14:paraId="7BB893AB">
            <w:pPr>
              <w:widowControl/>
              <w:jc w:val="center"/>
              <w:rPr>
                <w:rFonts w:ascii="仿宋_GB2312" w:eastAsia="仿宋_GB2312" w:cs="宋体"/>
                <w:kern w:val="0"/>
                <w:sz w:val="22"/>
                <w:szCs w:val="22"/>
              </w:rPr>
            </w:pPr>
            <w:r>
              <w:rPr>
                <w:rFonts w:hint="eastAsia" w:ascii="仿宋_GB2312" w:hAnsi="宋体" w:eastAsia="仿宋_GB2312" w:cs="宋体"/>
                <w:kern w:val="0"/>
                <w:sz w:val="22"/>
                <w:szCs w:val="22"/>
              </w:rPr>
              <w:t>审查项目</w:t>
            </w:r>
          </w:p>
        </w:tc>
        <w:tc>
          <w:tcPr>
            <w:tcW w:w="436" w:type="dxa"/>
            <w:tcBorders>
              <w:top w:val="single" w:color="auto" w:sz="4" w:space="0"/>
              <w:left w:val="nil"/>
              <w:bottom w:val="single" w:color="auto" w:sz="4" w:space="0"/>
              <w:right w:val="single" w:color="auto" w:sz="4" w:space="0"/>
            </w:tcBorders>
            <w:vAlign w:val="center"/>
          </w:tcPr>
          <w:p w14:paraId="525B6115">
            <w:pPr>
              <w:widowControl/>
              <w:jc w:val="center"/>
              <w:rPr>
                <w:rFonts w:ascii="仿宋_GB2312" w:eastAsia="仿宋_GB2312" w:cs="宋体"/>
                <w:kern w:val="0"/>
                <w:sz w:val="22"/>
                <w:szCs w:val="22"/>
              </w:rPr>
            </w:pPr>
            <w:r>
              <w:rPr>
                <w:rFonts w:hint="eastAsia" w:ascii="仿宋_GB2312" w:hAnsi="宋体" w:eastAsia="仿宋_GB2312" w:cs="宋体"/>
                <w:kern w:val="0"/>
                <w:sz w:val="22"/>
                <w:szCs w:val="22"/>
              </w:rPr>
              <w:t>结论</w:t>
            </w:r>
          </w:p>
        </w:tc>
      </w:tr>
      <w:tr w14:paraId="69C05629">
        <w:tblPrEx>
          <w:tblCellMar>
            <w:top w:w="0" w:type="dxa"/>
            <w:left w:w="108" w:type="dxa"/>
            <w:bottom w:w="0" w:type="dxa"/>
            <w:right w:w="108" w:type="dxa"/>
          </w:tblCellMar>
        </w:tblPrEx>
        <w:trPr>
          <w:trHeight w:val="1811" w:hRule="atLeast"/>
        </w:trPr>
        <w:tc>
          <w:tcPr>
            <w:tcW w:w="2836" w:type="dxa"/>
            <w:vMerge w:val="continue"/>
            <w:tcBorders>
              <w:top w:val="single" w:color="auto" w:sz="4" w:space="0"/>
              <w:left w:val="single" w:color="auto" w:sz="4" w:space="0"/>
              <w:bottom w:val="single" w:color="auto" w:sz="4" w:space="0"/>
              <w:right w:val="single" w:color="auto" w:sz="4" w:space="0"/>
            </w:tcBorders>
            <w:vAlign w:val="center"/>
          </w:tcPr>
          <w:p w14:paraId="61BE94D2">
            <w:pPr>
              <w:widowControl/>
              <w:jc w:val="left"/>
              <w:rPr>
                <w:rFonts w:ascii="仿宋_GB2312" w:eastAsia="仿宋_GB2312" w:cs="宋体"/>
                <w:kern w:val="0"/>
                <w:sz w:val="22"/>
                <w:szCs w:val="22"/>
              </w:rPr>
            </w:pPr>
          </w:p>
        </w:tc>
        <w:tc>
          <w:tcPr>
            <w:tcW w:w="780" w:type="dxa"/>
            <w:tcBorders>
              <w:top w:val="nil"/>
              <w:left w:val="nil"/>
              <w:bottom w:val="single" w:color="auto" w:sz="4" w:space="0"/>
              <w:right w:val="single" w:color="auto" w:sz="4" w:space="0"/>
            </w:tcBorders>
            <w:vAlign w:val="center"/>
          </w:tcPr>
          <w:p w14:paraId="4F33545A">
            <w:pPr>
              <w:widowControl/>
              <w:jc w:val="center"/>
              <w:rPr>
                <w:rFonts w:ascii="仿宋_GB2312" w:eastAsia="仿宋_GB2312" w:cs="宋体"/>
                <w:kern w:val="0"/>
                <w:sz w:val="22"/>
                <w:szCs w:val="22"/>
              </w:rPr>
            </w:pPr>
            <w:r>
              <w:rPr>
                <w:rFonts w:hint="eastAsia" w:ascii="仿宋_GB2312" w:hAnsi="宋体" w:eastAsia="仿宋_GB2312" w:cs="宋体"/>
                <w:kern w:val="0"/>
                <w:sz w:val="22"/>
                <w:szCs w:val="22"/>
              </w:rPr>
              <w:t>在中华人民共和国境内注册</w:t>
            </w:r>
          </w:p>
        </w:tc>
        <w:tc>
          <w:tcPr>
            <w:tcW w:w="1410" w:type="dxa"/>
            <w:tcBorders>
              <w:top w:val="nil"/>
              <w:left w:val="nil"/>
              <w:bottom w:val="single" w:color="auto" w:sz="4" w:space="0"/>
              <w:right w:val="single" w:color="auto" w:sz="4" w:space="0"/>
            </w:tcBorders>
            <w:vAlign w:val="center"/>
          </w:tcPr>
          <w:p w14:paraId="08A3F2A6">
            <w:pPr>
              <w:widowControl/>
              <w:jc w:val="center"/>
              <w:rPr>
                <w:rFonts w:ascii="仿宋_GB2312" w:eastAsia="仿宋_GB2312" w:cs="宋体"/>
                <w:kern w:val="0"/>
                <w:sz w:val="22"/>
                <w:szCs w:val="22"/>
              </w:rPr>
            </w:pPr>
            <w:r>
              <w:rPr>
                <w:rFonts w:hint="eastAsia" w:ascii="仿宋_GB2312" w:hAnsi="宋体" w:eastAsia="仿宋_GB2312" w:cs="宋体"/>
                <w:kern w:val="0"/>
                <w:sz w:val="22"/>
                <w:szCs w:val="22"/>
              </w:rPr>
              <w:t>营业执照等证明</w:t>
            </w:r>
          </w:p>
        </w:tc>
        <w:tc>
          <w:tcPr>
            <w:tcW w:w="885" w:type="dxa"/>
            <w:tcBorders>
              <w:top w:val="nil"/>
              <w:left w:val="nil"/>
              <w:bottom w:val="single" w:color="auto" w:sz="4" w:space="0"/>
              <w:right w:val="single" w:color="auto" w:sz="4" w:space="0"/>
            </w:tcBorders>
            <w:vAlign w:val="center"/>
          </w:tcPr>
          <w:p w14:paraId="4DBF2708">
            <w:pPr>
              <w:widowControl/>
              <w:jc w:val="center"/>
              <w:rPr>
                <w:rFonts w:ascii="仿宋_GB2312" w:eastAsia="仿宋_GB2312" w:cs="宋体"/>
                <w:kern w:val="0"/>
                <w:sz w:val="22"/>
                <w:szCs w:val="22"/>
              </w:rPr>
            </w:pPr>
            <w:r>
              <w:rPr>
                <w:rFonts w:hint="eastAsia" w:ascii="仿宋_GB2312" w:hAnsi="宋体" w:eastAsia="仿宋_GB2312" w:cs="宋体"/>
                <w:kern w:val="0"/>
                <w:sz w:val="22"/>
                <w:szCs w:val="22"/>
              </w:rPr>
              <w:t>法定代表人授权委托书</w:t>
            </w:r>
          </w:p>
        </w:tc>
        <w:tc>
          <w:tcPr>
            <w:tcW w:w="1365" w:type="dxa"/>
            <w:tcBorders>
              <w:top w:val="nil"/>
              <w:left w:val="nil"/>
              <w:bottom w:val="single" w:color="auto" w:sz="4" w:space="0"/>
              <w:right w:val="single" w:color="auto" w:sz="4" w:space="0"/>
            </w:tcBorders>
            <w:vAlign w:val="center"/>
          </w:tcPr>
          <w:p w14:paraId="0EC7300F">
            <w:pPr>
              <w:widowControl/>
              <w:jc w:val="center"/>
              <w:rPr>
                <w:rFonts w:ascii="仿宋_GB2312" w:eastAsia="仿宋_GB2312" w:cs="宋体"/>
                <w:kern w:val="0"/>
                <w:sz w:val="22"/>
                <w:szCs w:val="22"/>
              </w:rPr>
            </w:pPr>
            <w:r>
              <w:rPr>
                <w:rFonts w:hint="eastAsia" w:ascii="仿宋_GB2312" w:hAnsi="宋体" w:eastAsia="仿宋_GB2312" w:cs="宋体"/>
                <w:kern w:val="0"/>
                <w:sz w:val="22"/>
                <w:szCs w:val="22"/>
              </w:rPr>
              <w:t>具有良好的商业信誉和健全的财务会计制度的证明文件</w:t>
            </w:r>
          </w:p>
        </w:tc>
        <w:tc>
          <w:tcPr>
            <w:tcW w:w="1065" w:type="dxa"/>
            <w:tcBorders>
              <w:top w:val="nil"/>
              <w:left w:val="nil"/>
              <w:bottom w:val="single" w:color="auto" w:sz="4" w:space="0"/>
              <w:right w:val="single" w:color="auto" w:sz="4" w:space="0"/>
            </w:tcBorders>
            <w:vAlign w:val="center"/>
          </w:tcPr>
          <w:p w14:paraId="486406D8">
            <w:pPr>
              <w:widowControl/>
              <w:jc w:val="center"/>
              <w:rPr>
                <w:rFonts w:ascii="仿宋_GB2312" w:eastAsia="仿宋_GB2312" w:cs="宋体"/>
                <w:kern w:val="0"/>
                <w:sz w:val="22"/>
                <w:szCs w:val="22"/>
              </w:rPr>
            </w:pPr>
            <w:r>
              <w:rPr>
                <w:rFonts w:hint="eastAsia" w:ascii="仿宋_GB2312" w:hAnsi="宋体" w:eastAsia="仿宋_GB2312" w:cs="宋体"/>
                <w:kern w:val="0"/>
                <w:sz w:val="22"/>
                <w:szCs w:val="22"/>
              </w:rPr>
              <w:t>社保缴纳记录</w:t>
            </w:r>
          </w:p>
        </w:tc>
        <w:tc>
          <w:tcPr>
            <w:tcW w:w="810" w:type="dxa"/>
            <w:tcBorders>
              <w:top w:val="nil"/>
              <w:left w:val="nil"/>
              <w:bottom w:val="single" w:color="auto" w:sz="4" w:space="0"/>
              <w:right w:val="single" w:color="auto" w:sz="4" w:space="0"/>
            </w:tcBorders>
            <w:vAlign w:val="center"/>
          </w:tcPr>
          <w:p w14:paraId="22EDDF82">
            <w:pPr>
              <w:widowControl/>
              <w:jc w:val="center"/>
              <w:rPr>
                <w:rFonts w:ascii="仿宋_GB2312" w:eastAsia="仿宋_GB2312" w:cs="宋体"/>
                <w:kern w:val="0"/>
                <w:sz w:val="22"/>
                <w:szCs w:val="22"/>
              </w:rPr>
            </w:pPr>
            <w:r>
              <w:rPr>
                <w:rFonts w:hint="eastAsia" w:ascii="仿宋_GB2312" w:hAnsi="宋体" w:eastAsia="仿宋_GB2312" w:cs="宋体"/>
                <w:kern w:val="0"/>
                <w:sz w:val="22"/>
                <w:szCs w:val="22"/>
              </w:rPr>
              <w:t>无重大违法记录声明</w:t>
            </w:r>
          </w:p>
        </w:tc>
        <w:tc>
          <w:tcPr>
            <w:tcW w:w="885" w:type="dxa"/>
            <w:tcBorders>
              <w:top w:val="nil"/>
              <w:left w:val="nil"/>
              <w:bottom w:val="single" w:color="auto" w:sz="4" w:space="0"/>
              <w:right w:val="single" w:color="auto" w:sz="4" w:space="0"/>
            </w:tcBorders>
            <w:vAlign w:val="center"/>
          </w:tcPr>
          <w:p w14:paraId="776CFE32">
            <w:pPr>
              <w:widowControl/>
              <w:jc w:val="center"/>
              <w:rPr>
                <w:rFonts w:ascii="仿宋_GB2312" w:eastAsia="仿宋_GB2312" w:cs="宋体"/>
                <w:kern w:val="0"/>
                <w:sz w:val="22"/>
                <w:szCs w:val="22"/>
              </w:rPr>
            </w:pPr>
            <w:r>
              <w:rPr>
                <w:rFonts w:hint="eastAsia" w:ascii="仿宋_GB2312" w:hAnsi="宋体" w:eastAsia="仿宋_GB2312" w:cs="宋体"/>
                <w:kern w:val="0"/>
                <w:sz w:val="22"/>
                <w:szCs w:val="22"/>
              </w:rPr>
              <w:t>信用记录</w:t>
            </w:r>
          </w:p>
        </w:tc>
        <w:tc>
          <w:tcPr>
            <w:tcW w:w="1035" w:type="dxa"/>
            <w:tcBorders>
              <w:top w:val="nil"/>
              <w:left w:val="nil"/>
              <w:bottom w:val="single" w:color="auto" w:sz="4" w:space="0"/>
              <w:right w:val="single" w:color="auto" w:sz="4" w:space="0"/>
            </w:tcBorders>
            <w:vAlign w:val="center"/>
          </w:tcPr>
          <w:p w14:paraId="2AC315B3">
            <w:pPr>
              <w:widowControl/>
              <w:jc w:val="center"/>
              <w:rPr>
                <w:rFonts w:ascii="仿宋_GB2312" w:eastAsia="仿宋_GB2312" w:cs="宋体"/>
                <w:kern w:val="0"/>
                <w:sz w:val="22"/>
                <w:szCs w:val="22"/>
              </w:rPr>
            </w:pPr>
            <w:r>
              <w:rPr>
                <w:rFonts w:hint="eastAsia" w:ascii="仿宋_GB2312" w:hAnsi="宋体" w:eastAsia="仿宋_GB2312" w:cs="宋体"/>
                <w:i/>
                <w:iCs/>
                <w:kern w:val="0"/>
                <w:sz w:val="22"/>
                <w:szCs w:val="22"/>
              </w:rPr>
              <w:t>/</w:t>
            </w:r>
          </w:p>
        </w:tc>
        <w:tc>
          <w:tcPr>
            <w:tcW w:w="1245" w:type="dxa"/>
            <w:tcBorders>
              <w:top w:val="nil"/>
              <w:left w:val="nil"/>
              <w:bottom w:val="single" w:color="auto" w:sz="4" w:space="0"/>
              <w:right w:val="single" w:color="auto" w:sz="4" w:space="0"/>
            </w:tcBorders>
            <w:vAlign w:val="center"/>
          </w:tcPr>
          <w:p w14:paraId="2881B624">
            <w:pPr>
              <w:widowControl/>
              <w:jc w:val="center"/>
              <w:rPr>
                <w:rFonts w:ascii="仿宋_GB2312" w:hAnsi="宋体" w:eastAsia="仿宋_GB2312" w:cs="宋体"/>
                <w:i/>
                <w:iCs/>
                <w:kern w:val="0"/>
                <w:sz w:val="22"/>
                <w:szCs w:val="22"/>
              </w:rPr>
            </w:pPr>
            <w:r>
              <w:rPr>
                <w:rFonts w:hint="eastAsia" w:ascii="仿宋_GB2312" w:hAnsi="宋体" w:eastAsia="仿宋_GB2312" w:cs="宋体"/>
                <w:i/>
                <w:iCs/>
                <w:kern w:val="0"/>
                <w:sz w:val="22"/>
                <w:szCs w:val="22"/>
              </w:rPr>
              <w:t>/</w:t>
            </w:r>
          </w:p>
        </w:tc>
        <w:tc>
          <w:tcPr>
            <w:tcW w:w="1424" w:type="dxa"/>
            <w:tcBorders>
              <w:top w:val="nil"/>
              <w:left w:val="single" w:color="auto" w:sz="4" w:space="0"/>
              <w:bottom w:val="single" w:color="auto" w:sz="4" w:space="0"/>
              <w:right w:val="single" w:color="auto" w:sz="4" w:space="0"/>
            </w:tcBorders>
            <w:vAlign w:val="center"/>
          </w:tcPr>
          <w:p w14:paraId="033A35A8">
            <w:pPr>
              <w:widowControl/>
              <w:jc w:val="center"/>
              <w:rPr>
                <w:rFonts w:ascii="仿宋_GB2312" w:hAnsi="宋体" w:eastAsia="仿宋_GB2312" w:cs="宋体"/>
                <w:i/>
                <w:iCs/>
                <w:kern w:val="0"/>
                <w:sz w:val="22"/>
                <w:szCs w:val="22"/>
              </w:rPr>
            </w:pPr>
            <w:r>
              <w:rPr>
                <w:rFonts w:hint="eastAsia" w:ascii="仿宋_GB2312" w:hAnsi="宋体" w:eastAsia="仿宋_GB2312" w:cs="宋体"/>
                <w:i/>
                <w:iCs/>
                <w:kern w:val="0"/>
                <w:sz w:val="22"/>
                <w:szCs w:val="22"/>
              </w:rPr>
              <w:t>/</w:t>
            </w:r>
          </w:p>
        </w:tc>
        <w:tc>
          <w:tcPr>
            <w:tcW w:w="436" w:type="dxa"/>
            <w:tcBorders>
              <w:top w:val="nil"/>
              <w:left w:val="nil"/>
              <w:bottom w:val="single" w:color="auto" w:sz="4" w:space="0"/>
              <w:right w:val="single" w:color="auto" w:sz="4" w:space="0"/>
            </w:tcBorders>
            <w:vAlign w:val="center"/>
          </w:tcPr>
          <w:p w14:paraId="4647036D">
            <w:pPr>
              <w:widowControl/>
              <w:jc w:val="center"/>
              <w:rPr>
                <w:rFonts w:ascii="仿宋_GB2312" w:hAnsi="宋体" w:eastAsia="仿宋_GB2312" w:cs="宋体"/>
                <w:i/>
                <w:iCs/>
                <w:kern w:val="0"/>
                <w:sz w:val="22"/>
                <w:szCs w:val="22"/>
              </w:rPr>
            </w:pPr>
          </w:p>
        </w:tc>
      </w:tr>
      <w:tr w14:paraId="09EF58D6">
        <w:tblPrEx>
          <w:tblCellMar>
            <w:top w:w="0" w:type="dxa"/>
            <w:left w:w="108" w:type="dxa"/>
            <w:bottom w:w="0" w:type="dxa"/>
            <w:right w:w="108" w:type="dxa"/>
          </w:tblCellMar>
        </w:tblPrEx>
        <w:trPr>
          <w:trHeight w:val="806" w:hRule="atLeast"/>
        </w:trPr>
        <w:tc>
          <w:tcPr>
            <w:tcW w:w="2836" w:type="dxa"/>
            <w:tcBorders>
              <w:top w:val="nil"/>
              <w:left w:val="single" w:color="auto" w:sz="4" w:space="0"/>
              <w:bottom w:val="single" w:color="auto" w:sz="4" w:space="0"/>
              <w:right w:val="single" w:color="auto" w:sz="4" w:space="0"/>
            </w:tcBorders>
            <w:vAlign w:val="center"/>
          </w:tcPr>
          <w:p w14:paraId="03DB7071">
            <w:pPr>
              <w:widowControl/>
              <w:jc w:val="left"/>
              <w:rPr>
                <w:rFonts w:ascii="宋体" w:cs="宋体"/>
                <w:kern w:val="0"/>
                <w:sz w:val="22"/>
                <w:szCs w:val="22"/>
              </w:rPr>
            </w:pPr>
            <w:r>
              <w:rPr>
                <w:rFonts w:hint="eastAsia" w:ascii="宋体" w:hAnsi="宋体" w:cs="宋体"/>
                <w:kern w:val="0"/>
                <w:sz w:val="22"/>
                <w:szCs w:val="22"/>
              </w:rPr>
              <w:t>　</w:t>
            </w:r>
          </w:p>
        </w:tc>
        <w:tc>
          <w:tcPr>
            <w:tcW w:w="780" w:type="dxa"/>
            <w:tcBorders>
              <w:top w:val="nil"/>
              <w:left w:val="nil"/>
              <w:bottom w:val="single" w:color="auto" w:sz="4" w:space="0"/>
              <w:right w:val="single" w:color="auto" w:sz="4" w:space="0"/>
            </w:tcBorders>
            <w:vAlign w:val="center"/>
          </w:tcPr>
          <w:p w14:paraId="5A531E85">
            <w:pPr>
              <w:widowControl/>
              <w:jc w:val="left"/>
              <w:rPr>
                <w:rFonts w:ascii="宋体" w:cs="宋体"/>
                <w:kern w:val="0"/>
                <w:sz w:val="22"/>
                <w:szCs w:val="22"/>
              </w:rPr>
            </w:pPr>
            <w:r>
              <w:rPr>
                <w:rFonts w:hint="eastAsia" w:ascii="宋体" w:hAnsi="宋体" w:cs="宋体"/>
                <w:kern w:val="0"/>
                <w:sz w:val="22"/>
                <w:szCs w:val="22"/>
              </w:rPr>
              <w:t>　</w:t>
            </w:r>
          </w:p>
        </w:tc>
        <w:tc>
          <w:tcPr>
            <w:tcW w:w="1410" w:type="dxa"/>
            <w:tcBorders>
              <w:top w:val="nil"/>
              <w:left w:val="nil"/>
              <w:bottom w:val="single" w:color="auto" w:sz="4" w:space="0"/>
              <w:right w:val="single" w:color="auto" w:sz="4" w:space="0"/>
            </w:tcBorders>
            <w:vAlign w:val="center"/>
          </w:tcPr>
          <w:p w14:paraId="7740C8BC">
            <w:pPr>
              <w:widowControl/>
              <w:jc w:val="left"/>
              <w:rPr>
                <w:rFonts w:ascii="宋体" w:cs="宋体"/>
                <w:kern w:val="0"/>
                <w:sz w:val="22"/>
                <w:szCs w:val="22"/>
              </w:rPr>
            </w:pPr>
            <w:r>
              <w:rPr>
                <w:rFonts w:hint="eastAsia" w:ascii="宋体" w:hAnsi="宋体" w:cs="宋体"/>
                <w:kern w:val="0"/>
                <w:sz w:val="22"/>
                <w:szCs w:val="22"/>
              </w:rPr>
              <w:t>　</w:t>
            </w:r>
          </w:p>
        </w:tc>
        <w:tc>
          <w:tcPr>
            <w:tcW w:w="885" w:type="dxa"/>
            <w:tcBorders>
              <w:top w:val="nil"/>
              <w:left w:val="nil"/>
              <w:bottom w:val="single" w:color="auto" w:sz="4" w:space="0"/>
              <w:right w:val="single" w:color="auto" w:sz="4" w:space="0"/>
            </w:tcBorders>
            <w:vAlign w:val="center"/>
          </w:tcPr>
          <w:p w14:paraId="45BDD726">
            <w:pPr>
              <w:widowControl/>
              <w:jc w:val="left"/>
              <w:rPr>
                <w:rFonts w:ascii="宋体" w:cs="宋体"/>
                <w:kern w:val="0"/>
                <w:sz w:val="22"/>
                <w:szCs w:val="22"/>
              </w:rPr>
            </w:pPr>
            <w:r>
              <w:rPr>
                <w:rFonts w:hint="eastAsia" w:ascii="宋体" w:hAnsi="宋体" w:cs="宋体"/>
                <w:kern w:val="0"/>
                <w:sz w:val="22"/>
                <w:szCs w:val="22"/>
              </w:rPr>
              <w:t>　</w:t>
            </w:r>
          </w:p>
        </w:tc>
        <w:tc>
          <w:tcPr>
            <w:tcW w:w="1365" w:type="dxa"/>
            <w:tcBorders>
              <w:top w:val="nil"/>
              <w:left w:val="nil"/>
              <w:bottom w:val="single" w:color="auto" w:sz="4" w:space="0"/>
              <w:right w:val="single" w:color="auto" w:sz="4" w:space="0"/>
            </w:tcBorders>
            <w:vAlign w:val="center"/>
          </w:tcPr>
          <w:p w14:paraId="74A39A49">
            <w:pPr>
              <w:widowControl/>
              <w:jc w:val="left"/>
              <w:rPr>
                <w:rFonts w:ascii="宋体" w:cs="宋体"/>
                <w:kern w:val="0"/>
                <w:sz w:val="22"/>
                <w:szCs w:val="22"/>
              </w:rPr>
            </w:pPr>
            <w:r>
              <w:rPr>
                <w:rFonts w:hint="eastAsia" w:ascii="宋体" w:hAnsi="宋体" w:cs="宋体"/>
                <w:kern w:val="0"/>
                <w:sz w:val="22"/>
                <w:szCs w:val="22"/>
              </w:rPr>
              <w:t>　</w:t>
            </w:r>
          </w:p>
        </w:tc>
        <w:tc>
          <w:tcPr>
            <w:tcW w:w="1065" w:type="dxa"/>
            <w:tcBorders>
              <w:top w:val="nil"/>
              <w:left w:val="nil"/>
              <w:bottom w:val="single" w:color="auto" w:sz="4" w:space="0"/>
              <w:right w:val="single" w:color="auto" w:sz="4" w:space="0"/>
            </w:tcBorders>
            <w:vAlign w:val="center"/>
          </w:tcPr>
          <w:p w14:paraId="75EA5016">
            <w:pPr>
              <w:widowControl/>
              <w:jc w:val="left"/>
              <w:rPr>
                <w:rFonts w:ascii="宋体" w:cs="宋体"/>
                <w:kern w:val="0"/>
                <w:sz w:val="22"/>
                <w:szCs w:val="22"/>
              </w:rPr>
            </w:pPr>
            <w:r>
              <w:rPr>
                <w:rFonts w:hint="eastAsia" w:ascii="宋体" w:hAnsi="宋体" w:cs="宋体"/>
                <w:kern w:val="0"/>
                <w:sz w:val="22"/>
                <w:szCs w:val="22"/>
              </w:rPr>
              <w:t>　</w:t>
            </w:r>
          </w:p>
        </w:tc>
        <w:tc>
          <w:tcPr>
            <w:tcW w:w="810" w:type="dxa"/>
            <w:tcBorders>
              <w:top w:val="nil"/>
              <w:left w:val="nil"/>
              <w:bottom w:val="single" w:color="auto" w:sz="4" w:space="0"/>
              <w:right w:val="single" w:color="auto" w:sz="4" w:space="0"/>
            </w:tcBorders>
            <w:vAlign w:val="center"/>
          </w:tcPr>
          <w:p w14:paraId="7D75F036">
            <w:pPr>
              <w:widowControl/>
              <w:jc w:val="left"/>
              <w:rPr>
                <w:rFonts w:ascii="宋体" w:cs="宋体"/>
                <w:kern w:val="0"/>
                <w:sz w:val="22"/>
                <w:szCs w:val="22"/>
              </w:rPr>
            </w:pPr>
            <w:r>
              <w:rPr>
                <w:rFonts w:hint="eastAsia" w:ascii="宋体" w:hAnsi="宋体" w:cs="宋体"/>
                <w:kern w:val="0"/>
                <w:sz w:val="22"/>
                <w:szCs w:val="22"/>
              </w:rPr>
              <w:t>　</w:t>
            </w:r>
          </w:p>
        </w:tc>
        <w:tc>
          <w:tcPr>
            <w:tcW w:w="885" w:type="dxa"/>
            <w:tcBorders>
              <w:top w:val="nil"/>
              <w:left w:val="nil"/>
              <w:bottom w:val="single" w:color="auto" w:sz="4" w:space="0"/>
              <w:right w:val="single" w:color="auto" w:sz="4" w:space="0"/>
            </w:tcBorders>
            <w:vAlign w:val="center"/>
          </w:tcPr>
          <w:p w14:paraId="438D6FB9">
            <w:pPr>
              <w:widowControl/>
              <w:jc w:val="left"/>
              <w:rPr>
                <w:rFonts w:ascii="宋体" w:cs="宋体"/>
                <w:kern w:val="0"/>
                <w:sz w:val="22"/>
                <w:szCs w:val="22"/>
              </w:rPr>
            </w:pPr>
            <w:r>
              <w:rPr>
                <w:rFonts w:hint="eastAsia" w:ascii="宋体" w:hAnsi="宋体" w:cs="宋体"/>
                <w:kern w:val="0"/>
                <w:sz w:val="22"/>
                <w:szCs w:val="22"/>
              </w:rPr>
              <w:t>　</w:t>
            </w:r>
          </w:p>
        </w:tc>
        <w:tc>
          <w:tcPr>
            <w:tcW w:w="1035" w:type="dxa"/>
            <w:tcBorders>
              <w:top w:val="nil"/>
              <w:left w:val="nil"/>
              <w:bottom w:val="single" w:color="auto" w:sz="4" w:space="0"/>
              <w:right w:val="single" w:color="auto" w:sz="4" w:space="0"/>
            </w:tcBorders>
            <w:vAlign w:val="center"/>
          </w:tcPr>
          <w:p w14:paraId="0C39F1D9">
            <w:pPr>
              <w:widowControl/>
              <w:jc w:val="left"/>
              <w:rPr>
                <w:rFonts w:ascii="宋体" w:cs="宋体"/>
                <w:kern w:val="0"/>
                <w:sz w:val="22"/>
                <w:szCs w:val="22"/>
              </w:rPr>
            </w:pPr>
            <w:r>
              <w:rPr>
                <w:rFonts w:hint="eastAsia" w:ascii="宋体" w:hAnsi="宋体" w:cs="宋体"/>
                <w:kern w:val="0"/>
                <w:sz w:val="22"/>
                <w:szCs w:val="22"/>
              </w:rPr>
              <w:t>　</w:t>
            </w:r>
          </w:p>
        </w:tc>
        <w:tc>
          <w:tcPr>
            <w:tcW w:w="1245" w:type="dxa"/>
            <w:tcBorders>
              <w:top w:val="nil"/>
              <w:left w:val="nil"/>
              <w:bottom w:val="single" w:color="auto" w:sz="4" w:space="0"/>
              <w:right w:val="single" w:color="auto" w:sz="4" w:space="0"/>
            </w:tcBorders>
            <w:vAlign w:val="center"/>
          </w:tcPr>
          <w:p w14:paraId="04CDA1F8">
            <w:pPr>
              <w:widowControl/>
              <w:jc w:val="left"/>
              <w:rPr>
                <w:rFonts w:ascii="宋体" w:cs="宋体"/>
                <w:kern w:val="0"/>
                <w:sz w:val="22"/>
                <w:szCs w:val="22"/>
              </w:rPr>
            </w:pPr>
            <w:r>
              <w:rPr>
                <w:rFonts w:hint="eastAsia" w:ascii="宋体" w:hAnsi="宋体" w:cs="宋体"/>
                <w:kern w:val="0"/>
                <w:sz w:val="22"/>
                <w:szCs w:val="22"/>
              </w:rPr>
              <w:t>　</w:t>
            </w:r>
          </w:p>
        </w:tc>
        <w:tc>
          <w:tcPr>
            <w:tcW w:w="1424" w:type="dxa"/>
            <w:tcBorders>
              <w:top w:val="nil"/>
              <w:left w:val="single" w:color="auto" w:sz="4" w:space="0"/>
              <w:bottom w:val="single" w:color="auto" w:sz="4" w:space="0"/>
              <w:right w:val="single" w:color="auto" w:sz="4" w:space="0"/>
            </w:tcBorders>
            <w:vAlign w:val="center"/>
          </w:tcPr>
          <w:p w14:paraId="71FCF050">
            <w:pPr>
              <w:widowControl/>
              <w:jc w:val="left"/>
              <w:rPr>
                <w:rFonts w:ascii="宋体" w:cs="宋体"/>
                <w:kern w:val="0"/>
                <w:sz w:val="22"/>
                <w:szCs w:val="22"/>
              </w:rPr>
            </w:pPr>
          </w:p>
        </w:tc>
        <w:tc>
          <w:tcPr>
            <w:tcW w:w="436" w:type="dxa"/>
            <w:tcBorders>
              <w:top w:val="nil"/>
              <w:left w:val="nil"/>
              <w:bottom w:val="single" w:color="auto" w:sz="4" w:space="0"/>
              <w:right w:val="single" w:color="auto" w:sz="4" w:space="0"/>
            </w:tcBorders>
            <w:vAlign w:val="center"/>
          </w:tcPr>
          <w:p w14:paraId="2A804683">
            <w:pPr>
              <w:widowControl/>
              <w:jc w:val="left"/>
              <w:rPr>
                <w:rFonts w:ascii="宋体" w:cs="宋体"/>
                <w:kern w:val="0"/>
                <w:sz w:val="22"/>
                <w:szCs w:val="22"/>
              </w:rPr>
            </w:pPr>
            <w:r>
              <w:rPr>
                <w:rFonts w:hint="eastAsia" w:ascii="宋体" w:hAnsi="宋体" w:cs="宋体"/>
                <w:kern w:val="0"/>
                <w:sz w:val="22"/>
                <w:szCs w:val="22"/>
              </w:rPr>
              <w:t>　</w:t>
            </w:r>
          </w:p>
        </w:tc>
      </w:tr>
      <w:tr w14:paraId="0F1F4F3B">
        <w:tblPrEx>
          <w:tblCellMar>
            <w:top w:w="0" w:type="dxa"/>
            <w:left w:w="108" w:type="dxa"/>
            <w:bottom w:w="0" w:type="dxa"/>
            <w:right w:w="108" w:type="dxa"/>
          </w:tblCellMar>
        </w:tblPrEx>
        <w:trPr>
          <w:trHeight w:val="704" w:hRule="atLeast"/>
        </w:trPr>
        <w:tc>
          <w:tcPr>
            <w:tcW w:w="2836" w:type="dxa"/>
            <w:tcBorders>
              <w:top w:val="nil"/>
              <w:left w:val="single" w:color="auto" w:sz="4" w:space="0"/>
              <w:bottom w:val="single" w:color="auto" w:sz="4" w:space="0"/>
              <w:right w:val="single" w:color="auto" w:sz="4" w:space="0"/>
            </w:tcBorders>
            <w:vAlign w:val="center"/>
          </w:tcPr>
          <w:p w14:paraId="02EEEDAC">
            <w:pPr>
              <w:widowControl/>
              <w:jc w:val="left"/>
              <w:rPr>
                <w:rFonts w:ascii="宋体" w:cs="宋体"/>
                <w:kern w:val="0"/>
                <w:sz w:val="22"/>
                <w:szCs w:val="22"/>
              </w:rPr>
            </w:pPr>
          </w:p>
        </w:tc>
        <w:tc>
          <w:tcPr>
            <w:tcW w:w="780" w:type="dxa"/>
            <w:tcBorders>
              <w:top w:val="nil"/>
              <w:left w:val="nil"/>
              <w:bottom w:val="single" w:color="auto" w:sz="4" w:space="0"/>
              <w:right w:val="single" w:color="auto" w:sz="4" w:space="0"/>
            </w:tcBorders>
            <w:vAlign w:val="center"/>
          </w:tcPr>
          <w:p w14:paraId="2906D0A8">
            <w:pPr>
              <w:widowControl/>
              <w:jc w:val="left"/>
              <w:rPr>
                <w:rFonts w:ascii="宋体" w:cs="宋体"/>
                <w:kern w:val="0"/>
                <w:sz w:val="22"/>
                <w:szCs w:val="22"/>
              </w:rPr>
            </w:pPr>
          </w:p>
        </w:tc>
        <w:tc>
          <w:tcPr>
            <w:tcW w:w="1410" w:type="dxa"/>
            <w:tcBorders>
              <w:top w:val="nil"/>
              <w:left w:val="nil"/>
              <w:bottom w:val="single" w:color="auto" w:sz="4" w:space="0"/>
              <w:right w:val="single" w:color="auto" w:sz="4" w:space="0"/>
            </w:tcBorders>
            <w:vAlign w:val="center"/>
          </w:tcPr>
          <w:p w14:paraId="1FC70162">
            <w:pPr>
              <w:widowControl/>
              <w:jc w:val="left"/>
              <w:rPr>
                <w:rFonts w:ascii="宋体" w:cs="宋体"/>
                <w:kern w:val="0"/>
                <w:sz w:val="22"/>
                <w:szCs w:val="22"/>
              </w:rPr>
            </w:pPr>
          </w:p>
        </w:tc>
        <w:tc>
          <w:tcPr>
            <w:tcW w:w="885" w:type="dxa"/>
            <w:tcBorders>
              <w:top w:val="nil"/>
              <w:left w:val="nil"/>
              <w:bottom w:val="single" w:color="auto" w:sz="4" w:space="0"/>
              <w:right w:val="single" w:color="auto" w:sz="4" w:space="0"/>
            </w:tcBorders>
            <w:vAlign w:val="center"/>
          </w:tcPr>
          <w:p w14:paraId="5DBD9BE1">
            <w:pPr>
              <w:widowControl/>
              <w:jc w:val="left"/>
              <w:rPr>
                <w:rFonts w:ascii="宋体" w:cs="宋体"/>
                <w:kern w:val="0"/>
                <w:sz w:val="22"/>
                <w:szCs w:val="22"/>
              </w:rPr>
            </w:pPr>
          </w:p>
        </w:tc>
        <w:tc>
          <w:tcPr>
            <w:tcW w:w="1365" w:type="dxa"/>
            <w:tcBorders>
              <w:top w:val="nil"/>
              <w:left w:val="nil"/>
              <w:bottom w:val="single" w:color="auto" w:sz="4" w:space="0"/>
              <w:right w:val="single" w:color="auto" w:sz="4" w:space="0"/>
            </w:tcBorders>
            <w:vAlign w:val="center"/>
          </w:tcPr>
          <w:p w14:paraId="2857E442">
            <w:pPr>
              <w:widowControl/>
              <w:jc w:val="left"/>
              <w:rPr>
                <w:rFonts w:ascii="宋体" w:cs="宋体"/>
                <w:kern w:val="0"/>
                <w:sz w:val="22"/>
                <w:szCs w:val="22"/>
              </w:rPr>
            </w:pPr>
          </w:p>
        </w:tc>
        <w:tc>
          <w:tcPr>
            <w:tcW w:w="1065" w:type="dxa"/>
            <w:tcBorders>
              <w:top w:val="nil"/>
              <w:left w:val="nil"/>
              <w:bottom w:val="single" w:color="auto" w:sz="4" w:space="0"/>
              <w:right w:val="single" w:color="auto" w:sz="4" w:space="0"/>
            </w:tcBorders>
            <w:vAlign w:val="center"/>
          </w:tcPr>
          <w:p w14:paraId="603B7BAF">
            <w:pPr>
              <w:widowControl/>
              <w:jc w:val="left"/>
              <w:rPr>
                <w:rFonts w:ascii="宋体" w:cs="宋体"/>
                <w:kern w:val="0"/>
                <w:sz w:val="22"/>
                <w:szCs w:val="22"/>
              </w:rPr>
            </w:pPr>
          </w:p>
        </w:tc>
        <w:tc>
          <w:tcPr>
            <w:tcW w:w="810" w:type="dxa"/>
            <w:tcBorders>
              <w:top w:val="nil"/>
              <w:left w:val="nil"/>
              <w:bottom w:val="single" w:color="auto" w:sz="4" w:space="0"/>
              <w:right w:val="single" w:color="auto" w:sz="4" w:space="0"/>
            </w:tcBorders>
            <w:vAlign w:val="center"/>
          </w:tcPr>
          <w:p w14:paraId="233538AD">
            <w:pPr>
              <w:widowControl/>
              <w:jc w:val="left"/>
              <w:rPr>
                <w:rFonts w:ascii="宋体" w:cs="宋体"/>
                <w:kern w:val="0"/>
                <w:sz w:val="22"/>
                <w:szCs w:val="22"/>
              </w:rPr>
            </w:pPr>
          </w:p>
        </w:tc>
        <w:tc>
          <w:tcPr>
            <w:tcW w:w="885" w:type="dxa"/>
            <w:tcBorders>
              <w:top w:val="nil"/>
              <w:left w:val="nil"/>
              <w:bottom w:val="single" w:color="auto" w:sz="4" w:space="0"/>
              <w:right w:val="single" w:color="auto" w:sz="4" w:space="0"/>
            </w:tcBorders>
            <w:vAlign w:val="center"/>
          </w:tcPr>
          <w:p w14:paraId="576A9EC4">
            <w:pPr>
              <w:widowControl/>
              <w:jc w:val="left"/>
              <w:rPr>
                <w:rFonts w:ascii="宋体" w:cs="宋体"/>
                <w:kern w:val="0"/>
                <w:sz w:val="22"/>
                <w:szCs w:val="22"/>
              </w:rPr>
            </w:pPr>
          </w:p>
        </w:tc>
        <w:tc>
          <w:tcPr>
            <w:tcW w:w="1035" w:type="dxa"/>
            <w:tcBorders>
              <w:top w:val="nil"/>
              <w:left w:val="nil"/>
              <w:bottom w:val="single" w:color="auto" w:sz="4" w:space="0"/>
              <w:right w:val="single" w:color="auto" w:sz="4" w:space="0"/>
            </w:tcBorders>
            <w:vAlign w:val="center"/>
          </w:tcPr>
          <w:p w14:paraId="0D62FF52">
            <w:pPr>
              <w:widowControl/>
              <w:jc w:val="left"/>
              <w:rPr>
                <w:rFonts w:ascii="宋体" w:cs="宋体"/>
                <w:kern w:val="0"/>
                <w:sz w:val="22"/>
                <w:szCs w:val="22"/>
              </w:rPr>
            </w:pPr>
          </w:p>
        </w:tc>
        <w:tc>
          <w:tcPr>
            <w:tcW w:w="1245" w:type="dxa"/>
            <w:tcBorders>
              <w:top w:val="nil"/>
              <w:left w:val="nil"/>
              <w:bottom w:val="single" w:color="auto" w:sz="4" w:space="0"/>
              <w:right w:val="single" w:color="auto" w:sz="4" w:space="0"/>
            </w:tcBorders>
            <w:vAlign w:val="center"/>
          </w:tcPr>
          <w:p w14:paraId="65F23FA8">
            <w:pPr>
              <w:widowControl/>
              <w:jc w:val="left"/>
              <w:rPr>
                <w:rFonts w:ascii="宋体" w:cs="宋体"/>
                <w:kern w:val="0"/>
                <w:sz w:val="22"/>
                <w:szCs w:val="22"/>
              </w:rPr>
            </w:pPr>
          </w:p>
        </w:tc>
        <w:tc>
          <w:tcPr>
            <w:tcW w:w="1424" w:type="dxa"/>
            <w:tcBorders>
              <w:top w:val="nil"/>
              <w:left w:val="single" w:color="auto" w:sz="4" w:space="0"/>
              <w:bottom w:val="single" w:color="auto" w:sz="4" w:space="0"/>
              <w:right w:val="single" w:color="auto" w:sz="4" w:space="0"/>
            </w:tcBorders>
            <w:vAlign w:val="center"/>
          </w:tcPr>
          <w:p w14:paraId="78D5AA95">
            <w:pPr>
              <w:widowControl/>
              <w:jc w:val="left"/>
              <w:rPr>
                <w:rFonts w:ascii="宋体" w:cs="宋体"/>
                <w:kern w:val="0"/>
                <w:sz w:val="22"/>
                <w:szCs w:val="22"/>
              </w:rPr>
            </w:pPr>
          </w:p>
        </w:tc>
        <w:tc>
          <w:tcPr>
            <w:tcW w:w="436" w:type="dxa"/>
            <w:tcBorders>
              <w:top w:val="nil"/>
              <w:left w:val="nil"/>
              <w:bottom w:val="single" w:color="auto" w:sz="4" w:space="0"/>
              <w:right w:val="single" w:color="auto" w:sz="4" w:space="0"/>
            </w:tcBorders>
            <w:vAlign w:val="center"/>
          </w:tcPr>
          <w:p w14:paraId="6625F119">
            <w:pPr>
              <w:widowControl/>
              <w:jc w:val="left"/>
              <w:rPr>
                <w:rFonts w:ascii="宋体" w:cs="宋体"/>
                <w:kern w:val="0"/>
                <w:sz w:val="22"/>
                <w:szCs w:val="22"/>
              </w:rPr>
            </w:pPr>
          </w:p>
        </w:tc>
      </w:tr>
      <w:tr w14:paraId="2CF11C37">
        <w:tblPrEx>
          <w:tblCellMar>
            <w:top w:w="0" w:type="dxa"/>
            <w:left w:w="108" w:type="dxa"/>
            <w:bottom w:w="0" w:type="dxa"/>
            <w:right w:w="108" w:type="dxa"/>
          </w:tblCellMar>
        </w:tblPrEx>
        <w:trPr>
          <w:trHeight w:val="687" w:hRule="atLeast"/>
        </w:trPr>
        <w:tc>
          <w:tcPr>
            <w:tcW w:w="2836" w:type="dxa"/>
            <w:tcBorders>
              <w:top w:val="nil"/>
              <w:left w:val="single" w:color="auto" w:sz="4" w:space="0"/>
              <w:bottom w:val="single" w:color="auto" w:sz="4" w:space="0"/>
              <w:right w:val="single" w:color="auto" w:sz="4" w:space="0"/>
            </w:tcBorders>
            <w:vAlign w:val="center"/>
          </w:tcPr>
          <w:p w14:paraId="703EA91C">
            <w:pPr>
              <w:widowControl/>
              <w:jc w:val="left"/>
              <w:rPr>
                <w:rFonts w:ascii="宋体" w:cs="宋体"/>
                <w:kern w:val="0"/>
                <w:sz w:val="22"/>
                <w:szCs w:val="22"/>
              </w:rPr>
            </w:pPr>
            <w:r>
              <w:rPr>
                <w:rFonts w:hint="eastAsia" w:ascii="宋体" w:hAnsi="宋体" w:cs="宋体"/>
                <w:kern w:val="0"/>
                <w:sz w:val="22"/>
                <w:szCs w:val="22"/>
              </w:rPr>
              <w:t>　</w:t>
            </w:r>
          </w:p>
        </w:tc>
        <w:tc>
          <w:tcPr>
            <w:tcW w:w="780" w:type="dxa"/>
            <w:tcBorders>
              <w:top w:val="nil"/>
              <w:left w:val="nil"/>
              <w:bottom w:val="single" w:color="auto" w:sz="4" w:space="0"/>
              <w:right w:val="single" w:color="auto" w:sz="4" w:space="0"/>
            </w:tcBorders>
            <w:vAlign w:val="center"/>
          </w:tcPr>
          <w:p w14:paraId="4FF0C503">
            <w:pPr>
              <w:widowControl/>
              <w:jc w:val="left"/>
              <w:rPr>
                <w:rFonts w:ascii="宋体" w:cs="宋体"/>
                <w:kern w:val="0"/>
                <w:sz w:val="22"/>
                <w:szCs w:val="22"/>
              </w:rPr>
            </w:pPr>
            <w:r>
              <w:rPr>
                <w:rFonts w:hint="eastAsia" w:ascii="宋体" w:hAnsi="宋体" w:cs="宋体"/>
                <w:kern w:val="0"/>
                <w:sz w:val="22"/>
                <w:szCs w:val="22"/>
              </w:rPr>
              <w:t>　</w:t>
            </w:r>
          </w:p>
        </w:tc>
        <w:tc>
          <w:tcPr>
            <w:tcW w:w="1410" w:type="dxa"/>
            <w:tcBorders>
              <w:top w:val="nil"/>
              <w:left w:val="nil"/>
              <w:bottom w:val="single" w:color="auto" w:sz="4" w:space="0"/>
              <w:right w:val="single" w:color="auto" w:sz="4" w:space="0"/>
            </w:tcBorders>
            <w:vAlign w:val="center"/>
          </w:tcPr>
          <w:p w14:paraId="4AFC42E9">
            <w:pPr>
              <w:widowControl/>
              <w:jc w:val="left"/>
              <w:rPr>
                <w:rFonts w:ascii="宋体" w:cs="宋体"/>
                <w:kern w:val="0"/>
                <w:sz w:val="22"/>
                <w:szCs w:val="22"/>
              </w:rPr>
            </w:pPr>
            <w:r>
              <w:rPr>
                <w:rFonts w:hint="eastAsia" w:ascii="宋体" w:hAnsi="宋体" w:cs="宋体"/>
                <w:kern w:val="0"/>
                <w:sz w:val="22"/>
                <w:szCs w:val="22"/>
              </w:rPr>
              <w:t>　</w:t>
            </w:r>
          </w:p>
        </w:tc>
        <w:tc>
          <w:tcPr>
            <w:tcW w:w="885" w:type="dxa"/>
            <w:tcBorders>
              <w:top w:val="nil"/>
              <w:left w:val="nil"/>
              <w:bottom w:val="single" w:color="auto" w:sz="4" w:space="0"/>
              <w:right w:val="single" w:color="auto" w:sz="4" w:space="0"/>
            </w:tcBorders>
            <w:vAlign w:val="center"/>
          </w:tcPr>
          <w:p w14:paraId="61341062">
            <w:pPr>
              <w:widowControl/>
              <w:jc w:val="left"/>
              <w:rPr>
                <w:rFonts w:ascii="宋体" w:cs="宋体"/>
                <w:kern w:val="0"/>
                <w:sz w:val="22"/>
                <w:szCs w:val="22"/>
              </w:rPr>
            </w:pPr>
            <w:r>
              <w:rPr>
                <w:rFonts w:hint="eastAsia" w:ascii="宋体" w:hAnsi="宋体" w:cs="宋体"/>
                <w:kern w:val="0"/>
                <w:sz w:val="22"/>
                <w:szCs w:val="22"/>
              </w:rPr>
              <w:t>　</w:t>
            </w:r>
          </w:p>
        </w:tc>
        <w:tc>
          <w:tcPr>
            <w:tcW w:w="1365" w:type="dxa"/>
            <w:tcBorders>
              <w:top w:val="nil"/>
              <w:left w:val="nil"/>
              <w:bottom w:val="single" w:color="auto" w:sz="4" w:space="0"/>
              <w:right w:val="single" w:color="auto" w:sz="4" w:space="0"/>
            </w:tcBorders>
            <w:vAlign w:val="center"/>
          </w:tcPr>
          <w:p w14:paraId="0022FC86">
            <w:pPr>
              <w:widowControl/>
              <w:jc w:val="left"/>
              <w:rPr>
                <w:rFonts w:ascii="宋体" w:cs="宋体"/>
                <w:kern w:val="0"/>
                <w:sz w:val="22"/>
                <w:szCs w:val="22"/>
              </w:rPr>
            </w:pPr>
            <w:r>
              <w:rPr>
                <w:rFonts w:hint="eastAsia" w:ascii="宋体" w:hAnsi="宋体" w:cs="宋体"/>
                <w:kern w:val="0"/>
                <w:sz w:val="22"/>
                <w:szCs w:val="22"/>
              </w:rPr>
              <w:t>　</w:t>
            </w:r>
          </w:p>
        </w:tc>
        <w:tc>
          <w:tcPr>
            <w:tcW w:w="1065" w:type="dxa"/>
            <w:tcBorders>
              <w:top w:val="nil"/>
              <w:left w:val="nil"/>
              <w:bottom w:val="single" w:color="auto" w:sz="4" w:space="0"/>
              <w:right w:val="single" w:color="auto" w:sz="4" w:space="0"/>
            </w:tcBorders>
            <w:vAlign w:val="center"/>
          </w:tcPr>
          <w:p w14:paraId="72C61408">
            <w:pPr>
              <w:widowControl/>
              <w:jc w:val="left"/>
              <w:rPr>
                <w:rFonts w:ascii="宋体" w:cs="宋体"/>
                <w:kern w:val="0"/>
                <w:sz w:val="22"/>
                <w:szCs w:val="22"/>
              </w:rPr>
            </w:pPr>
            <w:r>
              <w:rPr>
                <w:rFonts w:hint="eastAsia" w:ascii="宋体" w:hAnsi="宋体" w:cs="宋体"/>
                <w:kern w:val="0"/>
                <w:sz w:val="22"/>
                <w:szCs w:val="22"/>
              </w:rPr>
              <w:t>　</w:t>
            </w:r>
          </w:p>
        </w:tc>
        <w:tc>
          <w:tcPr>
            <w:tcW w:w="810" w:type="dxa"/>
            <w:tcBorders>
              <w:top w:val="nil"/>
              <w:left w:val="nil"/>
              <w:bottom w:val="single" w:color="auto" w:sz="4" w:space="0"/>
              <w:right w:val="single" w:color="auto" w:sz="4" w:space="0"/>
            </w:tcBorders>
            <w:vAlign w:val="center"/>
          </w:tcPr>
          <w:p w14:paraId="1E085F56">
            <w:pPr>
              <w:widowControl/>
              <w:jc w:val="left"/>
              <w:rPr>
                <w:rFonts w:ascii="宋体" w:cs="宋体"/>
                <w:kern w:val="0"/>
                <w:sz w:val="22"/>
                <w:szCs w:val="22"/>
              </w:rPr>
            </w:pPr>
            <w:r>
              <w:rPr>
                <w:rFonts w:hint="eastAsia" w:ascii="宋体" w:hAnsi="宋体" w:cs="宋体"/>
                <w:kern w:val="0"/>
                <w:sz w:val="22"/>
                <w:szCs w:val="22"/>
              </w:rPr>
              <w:t>　</w:t>
            </w:r>
          </w:p>
        </w:tc>
        <w:tc>
          <w:tcPr>
            <w:tcW w:w="885" w:type="dxa"/>
            <w:tcBorders>
              <w:top w:val="nil"/>
              <w:left w:val="nil"/>
              <w:bottom w:val="single" w:color="auto" w:sz="4" w:space="0"/>
              <w:right w:val="single" w:color="auto" w:sz="4" w:space="0"/>
            </w:tcBorders>
            <w:vAlign w:val="center"/>
          </w:tcPr>
          <w:p w14:paraId="423BE3B9">
            <w:pPr>
              <w:widowControl/>
              <w:jc w:val="left"/>
              <w:rPr>
                <w:rFonts w:ascii="宋体" w:cs="宋体"/>
                <w:kern w:val="0"/>
                <w:sz w:val="22"/>
                <w:szCs w:val="22"/>
              </w:rPr>
            </w:pPr>
            <w:r>
              <w:rPr>
                <w:rFonts w:hint="eastAsia" w:ascii="宋体" w:hAnsi="宋体" w:cs="宋体"/>
                <w:kern w:val="0"/>
                <w:sz w:val="22"/>
                <w:szCs w:val="22"/>
              </w:rPr>
              <w:t>　</w:t>
            </w:r>
          </w:p>
        </w:tc>
        <w:tc>
          <w:tcPr>
            <w:tcW w:w="1035" w:type="dxa"/>
            <w:tcBorders>
              <w:top w:val="nil"/>
              <w:left w:val="nil"/>
              <w:bottom w:val="single" w:color="auto" w:sz="4" w:space="0"/>
              <w:right w:val="single" w:color="auto" w:sz="4" w:space="0"/>
            </w:tcBorders>
            <w:vAlign w:val="center"/>
          </w:tcPr>
          <w:p w14:paraId="7C27FD6B">
            <w:pPr>
              <w:widowControl/>
              <w:jc w:val="left"/>
              <w:rPr>
                <w:rFonts w:ascii="宋体" w:cs="宋体"/>
                <w:kern w:val="0"/>
                <w:sz w:val="22"/>
                <w:szCs w:val="22"/>
              </w:rPr>
            </w:pPr>
            <w:r>
              <w:rPr>
                <w:rFonts w:hint="eastAsia" w:ascii="宋体" w:hAnsi="宋体" w:cs="宋体"/>
                <w:kern w:val="0"/>
                <w:sz w:val="22"/>
                <w:szCs w:val="22"/>
              </w:rPr>
              <w:t>　</w:t>
            </w:r>
          </w:p>
        </w:tc>
        <w:tc>
          <w:tcPr>
            <w:tcW w:w="1245" w:type="dxa"/>
            <w:tcBorders>
              <w:top w:val="nil"/>
              <w:left w:val="nil"/>
              <w:bottom w:val="single" w:color="auto" w:sz="4" w:space="0"/>
              <w:right w:val="single" w:color="auto" w:sz="4" w:space="0"/>
            </w:tcBorders>
            <w:vAlign w:val="center"/>
          </w:tcPr>
          <w:p w14:paraId="7316BBCA">
            <w:pPr>
              <w:widowControl/>
              <w:jc w:val="left"/>
              <w:rPr>
                <w:rFonts w:ascii="宋体" w:cs="宋体"/>
                <w:kern w:val="0"/>
                <w:sz w:val="22"/>
                <w:szCs w:val="22"/>
              </w:rPr>
            </w:pPr>
            <w:r>
              <w:rPr>
                <w:rFonts w:hint="eastAsia" w:ascii="宋体" w:hAnsi="宋体" w:cs="宋体"/>
                <w:kern w:val="0"/>
                <w:sz w:val="22"/>
                <w:szCs w:val="22"/>
              </w:rPr>
              <w:t>　</w:t>
            </w:r>
          </w:p>
        </w:tc>
        <w:tc>
          <w:tcPr>
            <w:tcW w:w="1424" w:type="dxa"/>
            <w:tcBorders>
              <w:top w:val="nil"/>
              <w:left w:val="single" w:color="auto" w:sz="4" w:space="0"/>
              <w:bottom w:val="single" w:color="auto" w:sz="4" w:space="0"/>
              <w:right w:val="single" w:color="auto" w:sz="4" w:space="0"/>
            </w:tcBorders>
            <w:vAlign w:val="center"/>
          </w:tcPr>
          <w:p w14:paraId="2E65DD87">
            <w:pPr>
              <w:widowControl/>
              <w:jc w:val="left"/>
              <w:rPr>
                <w:rFonts w:ascii="宋体" w:cs="宋体"/>
                <w:kern w:val="0"/>
                <w:sz w:val="22"/>
                <w:szCs w:val="22"/>
              </w:rPr>
            </w:pPr>
          </w:p>
        </w:tc>
        <w:tc>
          <w:tcPr>
            <w:tcW w:w="436" w:type="dxa"/>
            <w:tcBorders>
              <w:top w:val="nil"/>
              <w:left w:val="nil"/>
              <w:bottom w:val="single" w:color="auto" w:sz="4" w:space="0"/>
              <w:right w:val="single" w:color="auto" w:sz="4" w:space="0"/>
            </w:tcBorders>
            <w:vAlign w:val="center"/>
          </w:tcPr>
          <w:p w14:paraId="5F6FF0A9">
            <w:pPr>
              <w:widowControl/>
              <w:jc w:val="left"/>
              <w:rPr>
                <w:rFonts w:ascii="宋体" w:cs="宋体"/>
                <w:kern w:val="0"/>
                <w:sz w:val="22"/>
                <w:szCs w:val="22"/>
              </w:rPr>
            </w:pPr>
            <w:r>
              <w:rPr>
                <w:rFonts w:hint="eastAsia" w:ascii="宋体" w:hAnsi="宋体" w:cs="宋体"/>
                <w:kern w:val="0"/>
                <w:sz w:val="22"/>
                <w:szCs w:val="22"/>
              </w:rPr>
              <w:t>　</w:t>
            </w:r>
          </w:p>
        </w:tc>
      </w:tr>
      <w:tr w14:paraId="0F58D91A">
        <w:tblPrEx>
          <w:tblCellMar>
            <w:top w:w="0" w:type="dxa"/>
            <w:left w:w="108" w:type="dxa"/>
            <w:bottom w:w="0" w:type="dxa"/>
            <w:right w:w="108" w:type="dxa"/>
          </w:tblCellMar>
        </w:tblPrEx>
        <w:trPr>
          <w:trHeight w:val="836" w:hRule="atLeast"/>
        </w:trPr>
        <w:tc>
          <w:tcPr>
            <w:tcW w:w="2836" w:type="dxa"/>
            <w:tcBorders>
              <w:top w:val="nil"/>
              <w:left w:val="single" w:color="auto" w:sz="4" w:space="0"/>
              <w:bottom w:val="single" w:color="auto" w:sz="4" w:space="0"/>
              <w:right w:val="single" w:color="auto" w:sz="4" w:space="0"/>
            </w:tcBorders>
            <w:vAlign w:val="center"/>
          </w:tcPr>
          <w:p w14:paraId="7F34BDEE">
            <w:pPr>
              <w:widowControl/>
              <w:jc w:val="left"/>
              <w:rPr>
                <w:rFonts w:ascii="宋体" w:cs="宋体"/>
                <w:kern w:val="0"/>
                <w:sz w:val="22"/>
                <w:szCs w:val="22"/>
              </w:rPr>
            </w:pPr>
            <w:r>
              <w:rPr>
                <w:rFonts w:hint="eastAsia" w:ascii="宋体" w:hAnsi="宋体" w:cs="宋体"/>
                <w:kern w:val="0"/>
                <w:sz w:val="22"/>
                <w:szCs w:val="22"/>
              </w:rPr>
              <w:t>　</w:t>
            </w:r>
          </w:p>
        </w:tc>
        <w:tc>
          <w:tcPr>
            <w:tcW w:w="780" w:type="dxa"/>
            <w:tcBorders>
              <w:top w:val="nil"/>
              <w:left w:val="nil"/>
              <w:bottom w:val="single" w:color="auto" w:sz="4" w:space="0"/>
              <w:right w:val="single" w:color="auto" w:sz="4" w:space="0"/>
            </w:tcBorders>
            <w:vAlign w:val="center"/>
          </w:tcPr>
          <w:p w14:paraId="19D3A1E8">
            <w:pPr>
              <w:widowControl/>
              <w:jc w:val="left"/>
              <w:rPr>
                <w:rFonts w:ascii="宋体" w:cs="宋体"/>
                <w:kern w:val="0"/>
                <w:sz w:val="22"/>
                <w:szCs w:val="22"/>
              </w:rPr>
            </w:pPr>
            <w:r>
              <w:rPr>
                <w:rFonts w:hint="eastAsia" w:ascii="宋体" w:hAnsi="宋体" w:cs="宋体"/>
                <w:kern w:val="0"/>
                <w:sz w:val="22"/>
                <w:szCs w:val="22"/>
              </w:rPr>
              <w:t>　</w:t>
            </w:r>
          </w:p>
        </w:tc>
        <w:tc>
          <w:tcPr>
            <w:tcW w:w="1410" w:type="dxa"/>
            <w:tcBorders>
              <w:top w:val="nil"/>
              <w:left w:val="nil"/>
              <w:bottom w:val="single" w:color="auto" w:sz="4" w:space="0"/>
              <w:right w:val="single" w:color="auto" w:sz="4" w:space="0"/>
            </w:tcBorders>
            <w:vAlign w:val="center"/>
          </w:tcPr>
          <w:p w14:paraId="7A9BEFD8">
            <w:pPr>
              <w:widowControl/>
              <w:jc w:val="left"/>
              <w:rPr>
                <w:rFonts w:ascii="宋体" w:cs="宋体"/>
                <w:kern w:val="0"/>
                <w:sz w:val="22"/>
                <w:szCs w:val="22"/>
              </w:rPr>
            </w:pPr>
            <w:r>
              <w:rPr>
                <w:rFonts w:hint="eastAsia" w:ascii="宋体" w:hAnsi="宋体" w:cs="宋体"/>
                <w:kern w:val="0"/>
                <w:sz w:val="22"/>
                <w:szCs w:val="22"/>
              </w:rPr>
              <w:t>　</w:t>
            </w:r>
          </w:p>
        </w:tc>
        <w:tc>
          <w:tcPr>
            <w:tcW w:w="885" w:type="dxa"/>
            <w:tcBorders>
              <w:top w:val="nil"/>
              <w:left w:val="nil"/>
              <w:bottom w:val="single" w:color="auto" w:sz="4" w:space="0"/>
              <w:right w:val="single" w:color="auto" w:sz="4" w:space="0"/>
            </w:tcBorders>
            <w:vAlign w:val="center"/>
          </w:tcPr>
          <w:p w14:paraId="2399D772">
            <w:pPr>
              <w:widowControl/>
              <w:jc w:val="left"/>
              <w:rPr>
                <w:rFonts w:ascii="宋体" w:cs="宋体"/>
                <w:kern w:val="0"/>
                <w:sz w:val="22"/>
                <w:szCs w:val="22"/>
              </w:rPr>
            </w:pPr>
            <w:r>
              <w:rPr>
                <w:rFonts w:hint="eastAsia" w:ascii="宋体" w:hAnsi="宋体" w:cs="宋体"/>
                <w:kern w:val="0"/>
                <w:sz w:val="22"/>
                <w:szCs w:val="22"/>
              </w:rPr>
              <w:t>　</w:t>
            </w:r>
          </w:p>
        </w:tc>
        <w:tc>
          <w:tcPr>
            <w:tcW w:w="1365" w:type="dxa"/>
            <w:tcBorders>
              <w:top w:val="nil"/>
              <w:left w:val="nil"/>
              <w:bottom w:val="single" w:color="auto" w:sz="4" w:space="0"/>
              <w:right w:val="single" w:color="auto" w:sz="4" w:space="0"/>
            </w:tcBorders>
            <w:vAlign w:val="center"/>
          </w:tcPr>
          <w:p w14:paraId="3641426C">
            <w:pPr>
              <w:widowControl/>
              <w:jc w:val="left"/>
              <w:rPr>
                <w:rFonts w:ascii="宋体" w:cs="宋体"/>
                <w:kern w:val="0"/>
                <w:sz w:val="22"/>
                <w:szCs w:val="22"/>
              </w:rPr>
            </w:pPr>
            <w:r>
              <w:rPr>
                <w:rFonts w:hint="eastAsia" w:ascii="宋体" w:hAnsi="宋体" w:cs="宋体"/>
                <w:kern w:val="0"/>
                <w:sz w:val="22"/>
                <w:szCs w:val="22"/>
              </w:rPr>
              <w:t>　</w:t>
            </w:r>
          </w:p>
        </w:tc>
        <w:tc>
          <w:tcPr>
            <w:tcW w:w="1065" w:type="dxa"/>
            <w:tcBorders>
              <w:top w:val="nil"/>
              <w:left w:val="nil"/>
              <w:bottom w:val="single" w:color="auto" w:sz="4" w:space="0"/>
              <w:right w:val="single" w:color="auto" w:sz="4" w:space="0"/>
            </w:tcBorders>
            <w:vAlign w:val="center"/>
          </w:tcPr>
          <w:p w14:paraId="11A663DC">
            <w:pPr>
              <w:widowControl/>
              <w:jc w:val="left"/>
              <w:rPr>
                <w:rFonts w:ascii="宋体" w:cs="宋体"/>
                <w:kern w:val="0"/>
                <w:sz w:val="22"/>
                <w:szCs w:val="22"/>
              </w:rPr>
            </w:pPr>
            <w:r>
              <w:rPr>
                <w:rFonts w:hint="eastAsia" w:ascii="宋体" w:hAnsi="宋体" w:cs="宋体"/>
                <w:kern w:val="0"/>
                <w:sz w:val="22"/>
                <w:szCs w:val="22"/>
              </w:rPr>
              <w:t>　</w:t>
            </w:r>
          </w:p>
        </w:tc>
        <w:tc>
          <w:tcPr>
            <w:tcW w:w="810" w:type="dxa"/>
            <w:tcBorders>
              <w:top w:val="nil"/>
              <w:left w:val="nil"/>
              <w:bottom w:val="single" w:color="auto" w:sz="4" w:space="0"/>
              <w:right w:val="single" w:color="auto" w:sz="4" w:space="0"/>
            </w:tcBorders>
            <w:vAlign w:val="center"/>
          </w:tcPr>
          <w:p w14:paraId="219952EA">
            <w:pPr>
              <w:widowControl/>
              <w:jc w:val="left"/>
              <w:rPr>
                <w:rFonts w:ascii="宋体" w:cs="宋体"/>
                <w:kern w:val="0"/>
                <w:sz w:val="22"/>
                <w:szCs w:val="22"/>
              </w:rPr>
            </w:pPr>
            <w:r>
              <w:rPr>
                <w:rFonts w:hint="eastAsia" w:ascii="宋体" w:hAnsi="宋体" w:cs="宋体"/>
                <w:kern w:val="0"/>
                <w:sz w:val="22"/>
                <w:szCs w:val="22"/>
              </w:rPr>
              <w:t>　</w:t>
            </w:r>
          </w:p>
        </w:tc>
        <w:tc>
          <w:tcPr>
            <w:tcW w:w="885" w:type="dxa"/>
            <w:tcBorders>
              <w:top w:val="nil"/>
              <w:left w:val="nil"/>
              <w:bottom w:val="single" w:color="auto" w:sz="4" w:space="0"/>
              <w:right w:val="single" w:color="auto" w:sz="4" w:space="0"/>
            </w:tcBorders>
            <w:vAlign w:val="center"/>
          </w:tcPr>
          <w:p w14:paraId="7BB29983">
            <w:pPr>
              <w:widowControl/>
              <w:jc w:val="left"/>
              <w:rPr>
                <w:rFonts w:ascii="宋体" w:cs="宋体"/>
                <w:kern w:val="0"/>
                <w:sz w:val="22"/>
                <w:szCs w:val="22"/>
              </w:rPr>
            </w:pPr>
            <w:r>
              <w:rPr>
                <w:rFonts w:hint="eastAsia" w:ascii="宋体" w:hAnsi="宋体" w:cs="宋体"/>
                <w:kern w:val="0"/>
                <w:sz w:val="22"/>
                <w:szCs w:val="22"/>
              </w:rPr>
              <w:t>　</w:t>
            </w:r>
          </w:p>
        </w:tc>
        <w:tc>
          <w:tcPr>
            <w:tcW w:w="1035" w:type="dxa"/>
            <w:tcBorders>
              <w:top w:val="nil"/>
              <w:left w:val="nil"/>
              <w:bottom w:val="single" w:color="auto" w:sz="4" w:space="0"/>
              <w:right w:val="single" w:color="auto" w:sz="4" w:space="0"/>
            </w:tcBorders>
            <w:vAlign w:val="center"/>
          </w:tcPr>
          <w:p w14:paraId="5D86F2B3">
            <w:pPr>
              <w:widowControl/>
              <w:jc w:val="left"/>
              <w:rPr>
                <w:rFonts w:ascii="宋体" w:cs="宋体"/>
                <w:kern w:val="0"/>
                <w:sz w:val="22"/>
                <w:szCs w:val="22"/>
              </w:rPr>
            </w:pPr>
            <w:r>
              <w:rPr>
                <w:rFonts w:hint="eastAsia" w:ascii="宋体" w:hAnsi="宋体" w:cs="宋体"/>
                <w:kern w:val="0"/>
                <w:sz w:val="22"/>
                <w:szCs w:val="22"/>
              </w:rPr>
              <w:t>　</w:t>
            </w:r>
          </w:p>
        </w:tc>
        <w:tc>
          <w:tcPr>
            <w:tcW w:w="1245" w:type="dxa"/>
            <w:tcBorders>
              <w:top w:val="nil"/>
              <w:left w:val="nil"/>
              <w:bottom w:val="single" w:color="auto" w:sz="4" w:space="0"/>
              <w:right w:val="single" w:color="auto" w:sz="4" w:space="0"/>
            </w:tcBorders>
            <w:vAlign w:val="center"/>
          </w:tcPr>
          <w:p w14:paraId="3EDB9C97">
            <w:pPr>
              <w:widowControl/>
              <w:jc w:val="left"/>
              <w:rPr>
                <w:rFonts w:ascii="宋体" w:cs="宋体"/>
                <w:kern w:val="0"/>
                <w:sz w:val="22"/>
                <w:szCs w:val="22"/>
              </w:rPr>
            </w:pPr>
            <w:r>
              <w:rPr>
                <w:rFonts w:hint="eastAsia" w:ascii="宋体" w:hAnsi="宋体" w:cs="宋体"/>
                <w:kern w:val="0"/>
                <w:sz w:val="22"/>
                <w:szCs w:val="22"/>
              </w:rPr>
              <w:t>　</w:t>
            </w:r>
          </w:p>
        </w:tc>
        <w:tc>
          <w:tcPr>
            <w:tcW w:w="1424" w:type="dxa"/>
            <w:tcBorders>
              <w:top w:val="nil"/>
              <w:left w:val="single" w:color="auto" w:sz="4" w:space="0"/>
              <w:bottom w:val="single" w:color="auto" w:sz="4" w:space="0"/>
              <w:right w:val="single" w:color="auto" w:sz="4" w:space="0"/>
            </w:tcBorders>
            <w:vAlign w:val="center"/>
          </w:tcPr>
          <w:p w14:paraId="2262CAC7">
            <w:pPr>
              <w:widowControl/>
              <w:jc w:val="left"/>
              <w:rPr>
                <w:rFonts w:ascii="宋体" w:cs="宋体"/>
                <w:kern w:val="0"/>
                <w:sz w:val="22"/>
                <w:szCs w:val="22"/>
              </w:rPr>
            </w:pPr>
          </w:p>
        </w:tc>
        <w:tc>
          <w:tcPr>
            <w:tcW w:w="436" w:type="dxa"/>
            <w:tcBorders>
              <w:top w:val="nil"/>
              <w:left w:val="nil"/>
              <w:bottom w:val="single" w:color="auto" w:sz="4" w:space="0"/>
              <w:right w:val="single" w:color="auto" w:sz="4" w:space="0"/>
            </w:tcBorders>
            <w:vAlign w:val="center"/>
          </w:tcPr>
          <w:p w14:paraId="1A188CE9">
            <w:pPr>
              <w:widowControl/>
              <w:jc w:val="left"/>
              <w:rPr>
                <w:rFonts w:ascii="宋体" w:cs="宋体"/>
                <w:kern w:val="0"/>
                <w:sz w:val="22"/>
                <w:szCs w:val="22"/>
              </w:rPr>
            </w:pPr>
            <w:r>
              <w:rPr>
                <w:rFonts w:hint="eastAsia" w:ascii="宋体" w:hAnsi="宋体" w:cs="宋体"/>
                <w:kern w:val="0"/>
                <w:sz w:val="22"/>
                <w:szCs w:val="22"/>
              </w:rPr>
              <w:t>　</w:t>
            </w:r>
          </w:p>
        </w:tc>
      </w:tr>
      <w:tr w14:paraId="19B2E45B">
        <w:tblPrEx>
          <w:tblCellMar>
            <w:top w:w="0" w:type="dxa"/>
            <w:left w:w="108" w:type="dxa"/>
            <w:bottom w:w="0" w:type="dxa"/>
            <w:right w:w="108" w:type="dxa"/>
          </w:tblCellMar>
        </w:tblPrEx>
        <w:trPr>
          <w:trHeight w:val="850" w:hRule="atLeast"/>
        </w:trPr>
        <w:tc>
          <w:tcPr>
            <w:tcW w:w="2836" w:type="dxa"/>
            <w:tcBorders>
              <w:top w:val="nil"/>
              <w:left w:val="single" w:color="auto" w:sz="4" w:space="0"/>
              <w:bottom w:val="single" w:color="auto" w:sz="4" w:space="0"/>
              <w:right w:val="single" w:color="auto" w:sz="4" w:space="0"/>
            </w:tcBorders>
            <w:vAlign w:val="center"/>
          </w:tcPr>
          <w:p w14:paraId="03CE525E">
            <w:pPr>
              <w:widowControl/>
              <w:jc w:val="left"/>
              <w:rPr>
                <w:rFonts w:ascii="宋体" w:cs="宋体"/>
                <w:kern w:val="0"/>
                <w:sz w:val="22"/>
                <w:szCs w:val="22"/>
              </w:rPr>
            </w:pPr>
            <w:r>
              <w:rPr>
                <w:rFonts w:hint="eastAsia" w:ascii="宋体" w:hAnsi="宋体" w:cs="宋体"/>
                <w:kern w:val="0"/>
                <w:sz w:val="22"/>
                <w:szCs w:val="22"/>
              </w:rPr>
              <w:t>　</w:t>
            </w:r>
          </w:p>
        </w:tc>
        <w:tc>
          <w:tcPr>
            <w:tcW w:w="780" w:type="dxa"/>
            <w:tcBorders>
              <w:top w:val="nil"/>
              <w:left w:val="nil"/>
              <w:bottom w:val="single" w:color="auto" w:sz="4" w:space="0"/>
              <w:right w:val="single" w:color="auto" w:sz="4" w:space="0"/>
            </w:tcBorders>
            <w:vAlign w:val="center"/>
          </w:tcPr>
          <w:p w14:paraId="27F48C78">
            <w:pPr>
              <w:widowControl/>
              <w:jc w:val="left"/>
              <w:rPr>
                <w:rFonts w:ascii="宋体" w:cs="宋体"/>
                <w:kern w:val="0"/>
                <w:sz w:val="22"/>
                <w:szCs w:val="22"/>
              </w:rPr>
            </w:pPr>
            <w:r>
              <w:rPr>
                <w:rFonts w:hint="eastAsia" w:ascii="宋体" w:hAnsi="宋体" w:cs="宋体"/>
                <w:kern w:val="0"/>
                <w:sz w:val="22"/>
                <w:szCs w:val="22"/>
              </w:rPr>
              <w:t>　</w:t>
            </w:r>
          </w:p>
        </w:tc>
        <w:tc>
          <w:tcPr>
            <w:tcW w:w="1410" w:type="dxa"/>
            <w:tcBorders>
              <w:top w:val="nil"/>
              <w:left w:val="nil"/>
              <w:bottom w:val="single" w:color="auto" w:sz="4" w:space="0"/>
              <w:right w:val="single" w:color="auto" w:sz="4" w:space="0"/>
            </w:tcBorders>
            <w:vAlign w:val="center"/>
          </w:tcPr>
          <w:p w14:paraId="42C85C36">
            <w:pPr>
              <w:widowControl/>
              <w:jc w:val="left"/>
              <w:rPr>
                <w:rFonts w:ascii="宋体" w:cs="宋体"/>
                <w:kern w:val="0"/>
                <w:sz w:val="22"/>
                <w:szCs w:val="22"/>
              </w:rPr>
            </w:pPr>
            <w:r>
              <w:rPr>
                <w:rFonts w:hint="eastAsia" w:ascii="宋体" w:hAnsi="宋体" w:cs="宋体"/>
                <w:kern w:val="0"/>
                <w:sz w:val="22"/>
                <w:szCs w:val="22"/>
              </w:rPr>
              <w:t>　</w:t>
            </w:r>
          </w:p>
        </w:tc>
        <w:tc>
          <w:tcPr>
            <w:tcW w:w="885" w:type="dxa"/>
            <w:tcBorders>
              <w:top w:val="nil"/>
              <w:left w:val="nil"/>
              <w:bottom w:val="single" w:color="auto" w:sz="4" w:space="0"/>
              <w:right w:val="single" w:color="auto" w:sz="4" w:space="0"/>
            </w:tcBorders>
            <w:vAlign w:val="center"/>
          </w:tcPr>
          <w:p w14:paraId="734487ED">
            <w:pPr>
              <w:widowControl/>
              <w:jc w:val="left"/>
              <w:rPr>
                <w:rFonts w:ascii="宋体" w:cs="宋体"/>
                <w:kern w:val="0"/>
                <w:sz w:val="22"/>
                <w:szCs w:val="22"/>
              </w:rPr>
            </w:pPr>
            <w:r>
              <w:rPr>
                <w:rFonts w:hint="eastAsia" w:ascii="宋体" w:hAnsi="宋体" w:cs="宋体"/>
                <w:kern w:val="0"/>
                <w:sz w:val="22"/>
                <w:szCs w:val="22"/>
              </w:rPr>
              <w:t>　</w:t>
            </w:r>
          </w:p>
        </w:tc>
        <w:tc>
          <w:tcPr>
            <w:tcW w:w="1365" w:type="dxa"/>
            <w:tcBorders>
              <w:top w:val="nil"/>
              <w:left w:val="nil"/>
              <w:bottom w:val="single" w:color="auto" w:sz="4" w:space="0"/>
              <w:right w:val="single" w:color="auto" w:sz="4" w:space="0"/>
            </w:tcBorders>
            <w:vAlign w:val="center"/>
          </w:tcPr>
          <w:p w14:paraId="7D34D123">
            <w:pPr>
              <w:widowControl/>
              <w:jc w:val="left"/>
              <w:rPr>
                <w:rFonts w:ascii="宋体" w:cs="宋体"/>
                <w:kern w:val="0"/>
                <w:sz w:val="22"/>
                <w:szCs w:val="22"/>
              </w:rPr>
            </w:pPr>
            <w:r>
              <w:rPr>
                <w:rFonts w:hint="eastAsia" w:ascii="宋体" w:hAnsi="宋体" w:cs="宋体"/>
                <w:kern w:val="0"/>
                <w:sz w:val="22"/>
                <w:szCs w:val="22"/>
              </w:rPr>
              <w:t>　</w:t>
            </w:r>
          </w:p>
        </w:tc>
        <w:tc>
          <w:tcPr>
            <w:tcW w:w="1065" w:type="dxa"/>
            <w:tcBorders>
              <w:top w:val="nil"/>
              <w:left w:val="nil"/>
              <w:bottom w:val="single" w:color="auto" w:sz="4" w:space="0"/>
              <w:right w:val="single" w:color="auto" w:sz="4" w:space="0"/>
            </w:tcBorders>
            <w:vAlign w:val="center"/>
          </w:tcPr>
          <w:p w14:paraId="2803C9C0">
            <w:pPr>
              <w:widowControl/>
              <w:jc w:val="left"/>
              <w:rPr>
                <w:rFonts w:ascii="宋体" w:cs="宋体"/>
                <w:kern w:val="0"/>
                <w:sz w:val="22"/>
                <w:szCs w:val="22"/>
              </w:rPr>
            </w:pPr>
            <w:r>
              <w:rPr>
                <w:rFonts w:hint="eastAsia" w:ascii="宋体" w:hAnsi="宋体" w:cs="宋体"/>
                <w:kern w:val="0"/>
                <w:sz w:val="22"/>
                <w:szCs w:val="22"/>
              </w:rPr>
              <w:t>　</w:t>
            </w:r>
          </w:p>
        </w:tc>
        <w:tc>
          <w:tcPr>
            <w:tcW w:w="810" w:type="dxa"/>
            <w:tcBorders>
              <w:top w:val="nil"/>
              <w:left w:val="nil"/>
              <w:bottom w:val="single" w:color="auto" w:sz="4" w:space="0"/>
              <w:right w:val="single" w:color="auto" w:sz="4" w:space="0"/>
            </w:tcBorders>
            <w:vAlign w:val="center"/>
          </w:tcPr>
          <w:p w14:paraId="185CBCDC">
            <w:pPr>
              <w:widowControl/>
              <w:jc w:val="left"/>
              <w:rPr>
                <w:rFonts w:ascii="宋体" w:cs="宋体"/>
                <w:kern w:val="0"/>
                <w:sz w:val="22"/>
                <w:szCs w:val="22"/>
              </w:rPr>
            </w:pPr>
            <w:r>
              <w:rPr>
                <w:rFonts w:hint="eastAsia" w:ascii="宋体" w:hAnsi="宋体" w:cs="宋体"/>
                <w:kern w:val="0"/>
                <w:sz w:val="22"/>
                <w:szCs w:val="22"/>
              </w:rPr>
              <w:t>　</w:t>
            </w:r>
          </w:p>
        </w:tc>
        <w:tc>
          <w:tcPr>
            <w:tcW w:w="885" w:type="dxa"/>
            <w:tcBorders>
              <w:top w:val="nil"/>
              <w:left w:val="nil"/>
              <w:bottom w:val="single" w:color="auto" w:sz="4" w:space="0"/>
              <w:right w:val="single" w:color="auto" w:sz="4" w:space="0"/>
            </w:tcBorders>
            <w:vAlign w:val="center"/>
          </w:tcPr>
          <w:p w14:paraId="2C6AF88D">
            <w:pPr>
              <w:widowControl/>
              <w:jc w:val="left"/>
              <w:rPr>
                <w:rFonts w:ascii="宋体" w:cs="宋体"/>
                <w:kern w:val="0"/>
                <w:sz w:val="22"/>
                <w:szCs w:val="22"/>
              </w:rPr>
            </w:pPr>
            <w:r>
              <w:rPr>
                <w:rFonts w:hint="eastAsia" w:ascii="宋体" w:hAnsi="宋体" w:cs="宋体"/>
                <w:kern w:val="0"/>
                <w:sz w:val="22"/>
                <w:szCs w:val="22"/>
              </w:rPr>
              <w:t>　</w:t>
            </w:r>
          </w:p>
        </w:tc>
        <w:tc>
          <w:tcPr>
            <w:tcW w:w="1035" w:type="dxa"/>
            <w:tcBorders>
              <w:top w:val="nil"/>
              <w:left w:val="nil"/>
              <w:bottom w:val="single" w:color="auto" w:sz="4" w:space="0"/>
              <w:right w:val="single" w:color="auto" w:sz="4" w:space="0"/>
            </w:tcBorders>
            <w:vAlign w:val="center"/>
          </w:tcPr>
          <w:p w14:paraId="6AD69AFC">
            <w:pPr>
              <w:widowControl/>
              <w:jc w:val="left"/>
              <w:rPr>
                <w:rFonts w:ascii="宋体" w:cs="宋体"/>
                <w:kern w:val="0"/>
                <w:sz w:val="22"/>
                <w:szCs w:val="22"/>
              </w:rPr>
            </w:pPr>
            <w:r>
              <w:rPr>
                <w:rFonts w:hint="eastAsia" w:ascii="宋体" w:hAnsi="宋体" w:cs="宋体"/>
                <w:kern w:val="0"/>
                <w:sz w:val="22"/>
                <w:szCs w:val="22"/>
              </w:rPr>
              <w:t>　</w:t>
            </w:r>
          </w:p>
        </w:tc>
        <w:tc>
          <w:tcPr>
            <w:tcW w:w="1245" w:type="dxa"/>
            <w:tcBorders>
              <w:top w:val="nil"/>
              <w:left w:val="nil"/>
              <w:bottom w:val="single" w:color="auto" w:sz="4" w:space="0"/>
              <w:right w:val="single" w:color="auto" w:sz="4" w:space="0"/>
            </w:tcBorders>
            <w:vAlign w:val="center"/>
          </w:tcPr>
          <w:p w14:paraId="1F293E7B">
            <w:pPr>
              <w:widowControl/>
              <w:jc w:val="left"/>
              <w:rPr>
                <w:rFonts w:ascii="宋体" w:cs="宋体"/>
                <w:kern w:val="0"/>
                <w:sz w:val="22"/>
                <w:szCs w:val="22"/>
              </w:rPr>
            </w:pPr>
            <w:r>
              <w:rPr>
                <w:rFonts w:hint="eastAsia" w:ascii="宋体" w:hAnsi="宋体" w:cs="宋体"/>
                <w:kern w:val="0"/>
                <w:sz w:val="22"/>
                <w:szCs w:val="22"/>
              </w:rPr>
              <w:t>　</w:t>
            </w:r>
          </w:p>
        </w:tc>
        <w:tc>
          <w:tcPr>
            <w:tcW w:w="1424" w:type="dxa"/>
            <w:tcBorders>
              <w:top w:val="nil"/>
              <w:left w:val="single" w:color="auto" w:sz="4" w:space="0"/>
              <w:bottom w:val="single" w:color="auto" w:sz="4" w:space="0"/>
              <w:right w:val="single" w:color="auto" w:sz="4" w:space="0"/>
            </w:tcBorders>
            <w:vAlign w:val="center"/>
          </w:tcPr>
          <w:p w14:paraId="247CB84A">
            <w:pPr>
              <w:widowControl/>
              <w:jc w:val="left"/>
              <w:rPr>
                <w:rFonts w:ascii="宋体" w:cs="宋体"/>
                <w:kern w:val="0"/>
                <w:sz w:val="22"/>
                <w:szCs w:val="22"/>
              </w:rPr>
            </w:pPr>
          </w:p>
        </w:tc>
        <w:tc>
          <w:tcPr>
            <w:tcW w:w="436" w:type="dxa"/>
            <w:tcBorders>
              <w:top w:val="nil"/>
              <w:left w:val="nil"/>
              <w:bottom w:val="single" w:color="auto" w:sz="4" w:space="0"/>
              <w:right w:val="single" w:color="auto" w:sz="4" w:space="0"/>
            </w:tcBorders>
            <w:vAlign w:val="center"/>
          </w:tcPr>
          <w:p w14:paraId="5C51210E">
            <w:pPr>
              <w:widowControl/>
              <w:jc w:val="left"/>
              <w:rPr>
                <w:rFonts w:ascii="宋体" w:cs="宋体"/>
                <w:kern w:val="0"/>
                <w:sz w:val="22"/>
                <w:szCs w:val="22"/>
              </w:rPr>
            </w:pPr>
            <w:r>
              <w:rPr>
                <w:rFonts w:hint="eastAsia" w:ascii="宋体" w:hAnsi="宋体" w:cs="宋体"/>
                <w:kern w:val="0"/>
                <w:sz w:val="22"/>
                <w:szCs w:val="22"/>
              </w:rPr>
              <w:t>　</w:t>
            </w:r>
          </w:p>
        </w:tc>
      </w:tr>
    </w:tbl>
    <w:p w14:paraId="1A023C30">
      <w:pPr>
        <w:spacing w:line="400" w:lineRule="exact"/>
        <w:rPr>
          <w:rFonts w:ascii="仿宋_GB2312" w:hAnsi="宋体" w:eastAsia="仿宋_GB2312" w:cs="Times New Roman"/>
          <w:sz w:val="24"/>
          <w:szCs w:val="24"/>
          <w:lang w:bidi="ar-SA"/>
        </w:rPr>
      </w:pPr>
      <w:r>
        <w:rPr>
          <w:rFonts w:ascii="仿宋_GB2312" w:hAnsi="宋体" w:eastAsia="仿宋_GB2312" w:cs="Times New Roman"/>
          <w:sz w:val="24"/>
          <w:szCs w:val="24"/>
          <w:lang w:bidi="ar-SA"/>
        </w:rPr>
        <w:tab/>
      </w:r>
      <w:r>
        <w:rPr>
          <w:rFonts w:hint="eastAsia" w:ascii="仿宋_GB2312" w:hAnsi="宋体" w:eastAsia="仿宋_GB2312" w:cs="Times New Roman"/>
          <w:sz w:val="24"/>
          <w:szCs w:val="24"/>
          <w:lang w:bidi="ar-SA"/>
        </w:rPr>
        <w:t>　</w:t>
      </w:r>
      <w:r>
        <w:rPr>
          <w:rFonts w:ascii="仿宋_GB2312" w:hAnsi="宋体" w:eastAsia="仿宋_GB2312" w:cs="Times New Roman"/>
          <w:sz w:val="24"/>
          <w:szCs w:val="24"/>
          <w:lang w:bidi="ar-SA"/>
        </w:rPr>
        <w:tab/>
      </w:r>
      <w:r>
        <w:rPr>
          <w:rFonts w:hint="eastAsia" w:ascii="仿宋_GB2312" w:hAnsi="宋体" w:eastAsia="仿宋_GB2312" w:cs="Times New Roman"/>
          <w:sz w:val="24"/>
          <w:szCs w:val="24"/>
          <w:lang w:bidi="ar-SA"/>
        </w:rPr>
        <w:t>　</w:t>
      </w:r>
      <w:r>
        <w:rPr>
          <w:rFonts w:ascii="仿宋_GB2312" w:hAnsi="宋体" w:eastAsia="仿宋_GB2312" w:cs="Times New Roman"/>
          <w:sz w:val="24"/>
          <w:szCs w:val="24"/>
          <w:lang w:bidi="ar-SA"/>
        </w:rPr>
        <w:tab/>
      </w:r>
      <w:r>
        <w:rPr>
          <w:rFonts w:hint="eastAsia" w:ascii="仿宋_GB2312" w:hAnsi="宋体" w:eastAsia="仿宋_GB2312" w:cs="Times New Roman"/>
          <w:sz w:val="24"/>
          <w:szCs w:val="24"/>
          <w:lang w:bidi="ar-SA"/>
        </w:rPr>
        <w:t>　</w:t>
      </w:r>
      <w:r>
        <w:rPr>
          <w:rFonts w:ascii="仿宋_GB2312" w:hAnsi="宋体" w:eastAsia="仿宋_GB2312" w:cs="Times New Roman"/>
          <w:sz w:val="24"/>
          <w:szCs w:val="24"/>
          <w:lang w:bidi="ar-SA"/>
        </w:rPr>
        <w:tab/>
      </w:r>
      <w:r>
        <w:rPr>
          <w:rFonts w:hint="eastAsia" w:ascii="仿宋_GB2312" w:hAnsi="宋体" w:eastAsia="仿宋_GB2312" w:cs="Times New Roman"/>
          <w:sz w:val="24"/>
          <w:szCs w:val="24"/>
          <w:lang w:bidi="ar-SA"/>
        </w:rPr>
        <w:t>　</w:t>
      </w:r>
      <w:r>
        <w:rPr>
          <w:rFonts w:ascii="仿宋_GB2312" w:hAnsi="宋体" w:eastAsia="仿宋_GB2312" w:cs="Times New Roman"/>
          <w:sz w:val="24"/>
          <w:szCs w:val="24"/>
          <w:lang w:bidi="ar-SA"/>
        </w:rPr>
        <w:tab/>
      </w:r>
      <w:r>
        <w:rPr>
          <w:rFonts w:hint="eastAsia" w:ascii="仿宋_GB2312" w:hAnsi="宋体" w:eastAsia="仿宋_GB2312" w:cs="Times New Roman"/>
          <w:sz w:val="24"/>
          <w:szCs w:val="24"/>
          <w:lang w:bidi="ar-SA"/>
        </w:rPr>
        <w:t>　</w:t>
      </w:r>
      <w:r>
        <w:rPr>
          <w:rFonts w:ascii="仿宋_GB2312" w:hAnsi="宋体" w:eastAsia="仿宋_GB2312" w:cs="Times New Roman"/>
          <w:sz w:val="24"/>
          <w:szCs w:val="24"/>
          <w:lang w:bidi="ar-SA"/>
        </w:rPr>
        <w:tab/>
      </w:r>
      <w:r>
        <w:rPr>
          <w:rFonts w:hint="eastAsia" w:ascii="仿宋_GB2312" w:hAnsi="宋体" w:eastAsia="仿宋_GB2312" w:cs="Times New Roman"/>
          <w:sz w:val="24"/>
          <w:szCs w:val="24"/>
          <w:lang w:bidi="ar-SA"/>
        </w:rPr>
        <w:t>　</w:t>
      </w:r>
      <w:r>
        <w:rPr>
          <w:rFonts w:ascii="仿宋_GB2312" w:hAnsi="宋体" w:eastAsia="仿宋_GB2312" w:cs="Times New Roman"/>
          <w:sz w:val="24"/>
          <w:szCs w:val="24"/>
          <w:lang w:bidi="ar-SA"/>
        </w:rPr>
        <w:tab/>
      </w:r>
      <w:r>
        <w:rPr>
          <w:rFonts w:ascii="仿宋_GB2312" w:hAnsi="宋体" w:eastAsia="仿宋_GB2312" w:cs="Times New Roman"/>
          <w:sz w:val="24"/>
          <w:szCs w:val="24"/>
          <w:lang w:bidi="ar-SA"/>
        </w:rPr>
        <w:tab/>
      </w:r>
    </w:p>
    <w:p w14:paraId="6686099C">
      <w:pPr>
        <w:spacing w:line="400" w:lineRule="exact"/>
        <w:jc w:val="center"/>
        <w:outlineLvl w:val="0"/>
        <w:rPr>
          <w:rFonts w:ascii="宋体"/>
          <w:sz w:val="28"/>
          <w:szCs w:val="28"/>
          <w:lang w:bidi="ar-SA"/>
        </w:rPr>
        <w:sectPr>
          <w:pgSz w:w="16838" w:h="11906" w:orient="landscape"/>
          <w:pgMar w:top="1797" w:right="1440" w:bottom="1797" w:left="1440" w:header="851" w:footer="992" w:gutter="0"/>
          <w:cols w:space="425" w:num="1"/>
          <w:docGrid w:linePitch="312" w:charSpace="0"/>
        </w:sectPr>
      </w:pPr>
    </w:p>
    <w:p w14:paraId="4ADCE578">
      <w:pPr>
        <w:spacing w:line="400" w:lineRule="exact"/>
        <w:jc w:val="center"/>
        <w:outlineLvl w:val="0"/>
        <w:rPr>
          <w:b/>
          <w:bCs/>
          <w:kern w:val="44"/>
          <w:sz w:val="32"/>
          <w:szCs w:val="64"/>
          <w:lang w:bidi="ar-SA"/>
        </w:rPr>
      </w:pPr>
      <w:bookmarkStart w:id="57" w:name="_Toc75443040"/>
      <w:r>
        <w:rPr>
          <w:rFonts w:hint="eastAsia"/>
          <w:b/>
          <w:bCs/>
          <w:kern w:val="44"/>
          <w:sz w:val="32"/>
          <w:szCs w:val="64"/>
          <w:lang w:bidi="ar-SA"/>
        </w:rPr>
        <w:t>第</w:t>
      </w:r>
      <w:r>
        <w:rPr>
          <w:b/>
          <w:bCs/>
          <w:kern w:val="44"/>
          <w:sz w:val="32"/>
          <w:szCs w:val="64"/>
          <w:lang w:bidi="ar-SA"/>
        </w:rPr>
        <w:t>5</w:t>
      </w:r>
      <w:r>
        <w:rPr>
          <w:rFonts w:hint="eastAsia"/>
          <w:b/>
          <w:bCs/>
          <w:kern w:val="44"/>
          <w:sz w:val="32"/>
          <w:szCs w:val="64"/>
          <w:lang w:bidi="ar-SA"/>
        </w:rPr>
        <w:t>章 货物（服务）需求一览表及技术规格</w:t>
      </w:r>
      <w:bookmarkEnd w:id="57"/>
    </w:p>
    <w:p w14:paraId="7CE2A7CB">
      <w:pPr>
        <w:rPr>
          <w:b/>
          <w:bCs/>
          <w:kern w:val="44"/>
          <w:sz w:val="32"/>
          <w:szCs w:val="64"/>
          <w:lang w:bidi="ar-SA"/>
        </w:rPr>
      </w:pPr>
    </w:p>
    <w:p w14:paraId="557ABFD0">
      <w:pPr>
        <w:jc w:val="center"/>
      </w:pPr>
    </w:p>
    <w:p w14:paraId="40C737C3">
      <w:pPr>
        <w:widowControl/>
        <w:spacing w:line="400" w:lineRule="exact"/>
        <w:jc w:val="left"/>
        <w:rPr>
          <w:rFonts w:ascii="仿宋" w:hAnsi="仿宋" w:eastAsia="仿宋" w:cs="Times New Roman"/>
          <w:kern w:val="0"/>
          <w:sz w:val="24"/>
          <w:szCs w:val="24"/>
          <w:lang w:bidi="ar-SA"/>
        </w:rPr>
      </w:pPr>
      <w:r>
        <w:rPr>
          <w:rFonts w:hint="eastAsia" w:ascii="仿宋" w:hAnsi="仿宋" w:eastAsia="仿宋" w:cs="宋体"/>
          <w:color w:val="000000"/>
          <w:kern w:val="0"/>
          <w:sz w:val="24"/>
          <w:szCs w:val="24"/>
        </w:rPr>
        <w:t>说</w:t>
      </w:r>
      <w:r>
        <w:rPr>
          <w:rFonts w:hint="eastAsia" w:ascii="仿宋" w:hAnsi="仿宋" w:eastAsia="仿宋" w:cs="Times New Roman"/>
          <w:kern w:val="0"/>
          <w:sz w:val="24"/>
          <w:szCs w:val="24"/>
          <w:lang w:bidi="ar-SA"/>
        </w:rPr>
        <w:t>明：</w:t>
      </w:r>
    </w:p>
    <w:p w14:paraId="77463006">
      <w:pPr>
        <w:spacing w:line="400" w:lineRule="exact"/>
        <w:ind w:firstLine="480" w:firstLineChars="200"/>
        <w:rPr>
          <w:rFonts w:ascii="仿宋" w:hAnsi="仿宋" w:eastAsia="仿宋" w:cs="Times New Roman"/>
          <w:kern w:val="0"/>
          <w:sz w:val="24"/>
          <w:szCs w:val="24"/>
          <w:lang w:bidi="ar-SA"/>
        </w:rPr>
      </w:pPr>
      <w:r>
        <w:rPr>
          <w:rFonts w:hint="eastAsia" w:ascii="仿宋" w:hAnsi="仿宋" w:eastAsia="仿宋" w:cs="Times New Roman"/>
          <w:kern w:val="0"/>
          <w:sz w:val="24"/>
          <w:szCs w:val="24"/>
          <w:lang w:bidi="ar-SA"/>
        </w:rPr>
        <w:t>1.未按要求将招标文件和投标文件所投设备进行对比，而只是笼统地说明无偏离、完全复制招标文件参数，视为</w:t>
      </w:r>
      <w:r>
        <w:rPr>
          <w:rFonts w:hint="eastAsia" w:ascii="仿宋" w:hAnsi="仿宋" w:eastAsia="仿宋" w:cs="Times New Roman"/>
          <w:b/>
          <w:kern w:val="0"/>
          <w:sz w:val="24"/>
          <w:szCs w:val="24"/>
          <w:lang w:bidi="ar-SA"/>
        </w:rPr>
        <w:t>不合格投标</w:t>
      </w:r>
      <w:r>
        <w:rPr>
          <w:rFonts w:hint="eastAsia" w:ascii="仿宋" w:hAnsi="仿宋" w:eastAsia="仿宋" w:cs="Times New Roman"/>
          <w:kern w:val="0"/>
          <w:sz w:val="24"/>
          <w:szCs w:val="24"/>
          <w:lang w:bidi="ar-SA"/>
        </w:rPr>
        <w:t>。</w:t>
      </w:r>
    </w:p>
    <w:p w14:paraId="440C8F0E">
      <w:pPr>
        <w:spacing w:line="400" w:lineRule="exact"/>
        <w:ind w:firstLine="480" w:firstLineChars="200"/>
        <w:rPr>
          <w:rFonts w:ascii="仿宋" w:hAnsi="仿宋" w:eastAsia="仿宋" w:cs="Times New Roman"/>
          <w:kern w:val="0"/>
          <w:sz w:val="24"/>
          <w:szCs w:val="24"/>
          <w:lang w:bidi="ar-SA"/>
        </w:rPr>
      </w:pPr>
      <w:r>
        <w:rPr>
          <w:rFonts w:hint="eastAsia" w:ascii="仿宋" w:hAnsi="仿宋" w:eastAsia="仿宋" w:cs="Times New Roman"/>
          <w:kern w:val="0"/>
          <w:sz w:val="24"/>
          <w:szCs w:val="24"/>
          <w:lang w:bidi="ar-SA"/>
        </w:rPr>
        <w:t>2.招标文件需求中提出的技术参数仅为参考，投标人可以进行优化，提供更优的（或者性能实质上不低于的）技术方案或者设备配置；</w:t>
      </w:r>
    </w:p>
    <w:p w14:paraId="0337BCD0">
      <w:pPr>
        <w:spacing w:line="400" w:lineRule="exact"/>
        <w:ind w:firstLine="480" w:firstLineChars="200"/>
        <w:rPr>
          <w:rFonts w:ascii="仿宋" w:hAnsi="仿宋" w:eastAsia="仿宋" w:cs="Times New Roman"/>
          <w:kern w:val="0"/>
          <w:sz w:val="24"/>
          <w:szCs w:val="24"/>
          <w:lang w:bidi="ar-SA"/>
        </w:rPr>
      </w:pPr>
      <w:r>
        <w:rPr>
          <w:rFonts w:hint="eastAsia" w:ascii="仿宋" w:hAnsi="仿宋" w:eastAsia="仿宋" w:cs="Times New Roman"/>
          <w:kern w:val="0"/>
          <w:sz w:val="24"/>
          <w:szCs w:val="24"/>
          <w:lang w:bidi="ar-SA"/>
        </w:rPr>
        <w:t>3.为有助于投标人选择投标产品，项目参数中的需要如</w:t>
      </w:r>
      <w:del w:id="8" w:author="lenovov1" w:date="2025-11-04T15:56:12Z">
        <w:r>
          <w:rPr>
            <w:rFonts w:hint="eastAsia" w:ascii="仿宋" w:hAnsi="仿宋" w:eastAsia="仿宋" w:cs="Times New Roman"/>
            <w:kern w:val="0"/>
            <w:sz w:val="24"/>
            <w:szCs w:val="24"/>
            <w:lang w:bidi="ar-SA"/>
          </w:rPr>
          <w:delText>涉及到</w:delText>
        </w:r>
      </w:del>
      <w:ins w:id="9" w:author="lenovov1" w:date="2025-11-04T15:56:12Z">
        <w:r>
          <w:rPr>
            <w:rFonts w:hint="eastAsia" w:ascii="仿宋" w:hAnsi="仿宋" w:eastAsia="仿宋" w:cs="Times New Roman"/>
            <w:kern w:val="0"/>
            <w:sz w:val="24"/>
            <w:szCs w:val="24"/>
            <w:lang w:eastAsia="zh-CN" w:bidi="ar-SA"/>
          </w:rPr>
          <w:t>涉及</w:t>
        </w:r>
      </w:ins>
      <w:r>
        <w:rPr>
          <w:rFonts w:hint="eastAsia" w:ascii="仿宋" w:hAnsi="仿宋" w:eastAsia="仿宋" w:cs="Times New Roman"/>
          <w:kern w:val="0"/>
          <w:sz w:val="24"/>
          <w:szCs w:val="24"/>
          <w:lang w:bidi="ar-SA"/>
        </w:rPr>
        <w:t>品牌、型号、图片等仅供参考，并无限制性；</w:t>
      </w:r>
    </w:p>
    <w:p w14:paraId="7649E340">
      <w:pPr>
        <w:pStyle w:val="2"/>
        <w:spacing w:before="0" w:after="0" w:line="400" w:lineRule="exact"/>
        <w:rPr>
          <w:rFonts w:ascii="仿宋" w:hAnsi="仿宋" w:eastAsia="仿宋"/>
          <w:szCs w:val="32"/>
          <w:lang w:bidi="ar-SA"/>
        </w:rPr>
      </w:pPr>
    </w:p>
    <w:p w14:paraId="69977B13">
      <w:pPr>
        <w:pStyle w:val="2"/>
        <w:spacing w:before="0" w:after="0" w:line="400" w:lineRule="exact"/>
        <w:rPr>
          <w:rFonts w:ascii="仿宋" w:hAnsi="仿宋" w:eastAsia="仿宋"/>
          <w:szCs w:val="32"/>
          <w:lang w:bidi="ar-SA"/>
        </w:rPr>
      </w:pPr>
    </w:p>
    <w:p w14:paraId="2022F0FA">
      <w:pPr>
        <w:pStyle w:val="2"/>
        <w:spacing w:before="0" w:after="0" w:line="400" w:lineRule="exact"/>
        <w:rPr>
          <w:rFonts w:ascii="仿宋" w:hAnsi="仿宋" w:eastAsia="仿宋"/>
          <w:szCs w:val="32"/>
          <w:lang w:bidi="ar-SA"/>
        </w:rPr>
      </w:pPr>
    </w:p>
    <w:p w14:paraId="6A348B2E">
      <w:pPr>
        <w:pStyle w:val="2"/>
        <w:spacing w:before="0" w:after="0" w:line="400" w:lineRule="exact"/>
        <w:rPr>
          <w:rFonts w:ascii="仿宋" w:hAnsi="仿宋" w:eastAsia="仿宋"/>
          <w:szCs w:val="32"/>
          <w:lang w:bidi="ar-SA"/>
        </w:rPr>
      </w:pPr>
    </w:p>
    <w:p w14:paraId="2C9115FD">
      <w:pPr>
        <w:pStyle w:val="2"/>
        <w:spacing w:before="0" w:after="0" w:line="400" w:lineRule="exact"/>
        <w:rPr>
          <w:rFonts w:ascii="仿宋" w:hAnsi="仿宋" w:eastAsia="仿宋"/>
          <w:szCs w:val="32"/>
          <w:lang w:bidi="ar-SA"/>
        </w:rPr>
      </w:pPr>
    </w:p>
    <w:p w14:paraId="378FA3D2">
      <w:pPr>
        <w:pStyle w:val="2"/>
        <w:spacing w:before="0" w:after="0" w:line="400" w:lineRule="exact"/>
        <w:rPr>
          <w:rFonts w:ascii="仿宋" w:hAnsi="仿宋" w:eastAsia="仿宋"/>
          <w:szCs w:val="32"/>
          <w:lang w:bidi="ar-SA"/>
        </w:rPr>
      </w:pPr>
    </w:p>
    <w:p w14:paraId="4CECCBF1">
      <w:pPr>
        <w:pStyle w:val="2"/>
        <w:spacing w:before="0" w:after="0" w:line="400" w:lineRule="exact"/>
        <w:rPr>
          <w:rFonts w:ascii="仿宋" w:hAnsi="仿宋" w:eastAsia="仿宋"/>
          <w:szCs w:val="32"/>
          <w:lang w:bidi="ar-SA"/>
        </w:rPr>
      </w:pPr>
    </w:p>
    <w:p w14:paraId="2236BEFD">
      <w:pPr>
        <w:pStyle w:val="2"/>
        <w:spacing w:before="0" w:after="0" w:line="400" w:lineRule="exact"/>
        <w:rPr>
          <w:rFonts w:ascii="仿宋" w:hAnsi="仿宋" w:eastAsia="仿宋"/>
          <w:szCs w:val="32"/>
          <w:lang w:bidi="ar-SA"/>
        </w:rPr>
      </w:pPr>
    </w:p>
    <w:p w14:paraId="352CBE1F">
      <w:pPr>
        <w:pStyle w:val="2"/>
        <w:spacing w:before="0" w:after="0" w:line="400" w:lineRule="exact"/>
        <w:rPr>
          <w:rFonts w:ascii="仿宋" w:hAnsi="仿宋" w:eastAsia="仿宋"/>
          <w:szCs w:val="32"/>
          <w:lang w:bidi="ar-SA"/>
        </w:rPr>
      </w:pPr>
    </w:p>
    <w:p w14:paraId="54DACECD">
      <w:pPr>
        <w:pStyle w:val="2"/>
        <w:spacing w:before="0" w:after="0" w:line="400" w:lineRule="exact"/>
        <w:rPr>
          <w:rFonts w:ascii="仿宋" w:hAnsi="仿宋" w:eastAsia="仿宋"/>
          <w:szCs w:val="32"/>
          <w:lang w:bidi="ar-SA"/>
        </w:rPr>
      </w:pPr>
    </w:p>
    <w:p w14:paraId="633BF92F">
      <w:pPr>
        <w:pStyle w:val="2"/>
        <w:spacing w:before="0" w:after="0" w:line="400" w:lineRule="exact"/>
        <w:rPr>
          <w:rFonts w:ascii="仿宋" w:hAnsi="仿宋" w:eastAsia="仿宋"/>
          <w:szCs w:val="32"/>
          <w:lang w:bidi="ar-SA"/>
        </w:rPr>
      </w:pPr>
    </w:p>
    <w:p w14:paraId="7EF7EC5D">
      <w:pPr>
        <w:pStyle w:val="2"/>
        <w:spacing w:before="0" w:after="0" w:line="400" w:lineRule="exact"/>
        <w:rPr>
          <w:rFonts w:ascii="仿宋" w:hAnsi="仿宋" w:eastAsia="仿宋"/>
          <w:szCs w:val="32"/>
          <w:lang w:bidi="ar-SA"/>
        </w:rPr>
      </w:pPr>
    </w:p>
    <w:p w14:paraId="3E8C756E">
      <w:pPr>
        <w:pStyle w:val="2"/>
        <w:spacing w:before="0" w:after="0" w:line="400" w:lineRule="exact"/>
        <w:rPr>
          <w:rFonts w:ascii="仿宋" w:hAnsi="仿宋" w:eastAsia="仿宋"/>
          <w:szCs w:val="32"/>
          <w:lang w:bidi="ar-SA"/>
        </w:rPr>
      </w:pPr>
    </w:p>
    <w:p w14:paraId="0B1DD975">
      <w:pPr>
        <w:pStyle w:val="2"/>
        <w:spacing w:before="0" w:after="0" w:line="400" w:lineRule="exact"/>
        <w:rPr>
          <w:rFonts w:ascii="仿宋" w:hAnsi="仿宋" w:eastAsia="仿宋"/>
          <w:szCs w:val="32"/>
          <w:lang w:bidi="ar-SA"/>
        </w:rPr>
      </w:pPr>
    </w:p>
    <w:p w14:paraId="2D48BE2F">
      <w:pPr>
        <w:pStyle w:val="2"/>
        <w:spacing w:before="0" w:after="0" w:line="400" w:lineRule="exact"/>
        <w:rPr>
          <w:rFonts w:ascii="仿宋" w:hAnsi="仿宋" w:eastAsia="仿宋"/>
          <w:szCs w:val="32"/>
          <w:lang w:bidi="ar-SA"/>
        </w:rPr>
      </w:pPr>
    </w:p>
    <w:p w14:paraId="0B7A4E5A">
      <w:pPr>
        <w:pStyle w:val="2"/>
        <w:spacing w:before="0" w:after="0" w:line="400" w:lineRule="exact"/>
        <w:rPr>
          <w:rFonts w:ascii="仿宋" w:hAnsi="仿宋" w:eastAsia="仿宋"/>
          <w:szCs w:val="32"/>
          <w:lang w:bidi="ar-SA"/>
        </w:rPr>
      </w:pPr>
    </w:p>
    <w:p w14:paraId="3AE29C3E">
      <w:pPr>
        <w:pStyle w:val="2"/>
        <w:spacing w:before="0" w:after="0" w:line="400" w:lineRule="exact"/>
        <w:rPr>
          <w:rFonts w:ascii="仿宋" w:hAnsi="仿宋" w:eastAsia="仿宋"/>
          <w:szCs w:val="32"/>
          <w:lang w:bidi="ar-SA"/>
        </w:rPr>
      </w:pPr>
    </w:p>
    <w:p w14:paraId="751043D2">
      <w:pPr>
        <w:pStyle w:val="2"/>
        <w:spacing w:before="0" w:after="0" w:line="400" w:lineRule="exact"/>
        <w:rPr>
          <w:rFonts w:ascii="仿宋" w:hAnsi="仿宋" w:eastAsia="仿宋"/>
          <w:szCs w:val="32"/>
          <w:lang w:bidi="ar-SA"/>
        </w:rPr>
      </w:pPr>
    </w:p>
    <w:p w14:paraId="46B39ADD">
      <w:pPr>
        <w:pStyle w:val="2"/>
        <w:spacing w:before="0" w:after="0" w:line="400" w:lineRule="exact"/>
        <w:rPr>
          <w:rFonts w:ascii="仿宋" w:hAnsi="仿宋" w:eastAsia="仿宋"/>
          <w:szCs w:val="32"/>
          <w:lang w:bidi="ar-SA"/>
        </w:rPr>
      </w:pPr>
    </w:p>
    <w:p w14:paraId="09E35659">
      <w:pPr>
        <w:pStyle w:val="2"/>
        <w:spacing w:before="0" w:after="0" w:line="400" w:lineRule="exact"/>
        <w:rPr>
          <w:rFonts w:ascii="仿宋" w:hAnsi="仿宋" w:eastAsia="仿宋"/>
          <w:szCs w:val="32"/>
          <w:lang w:bidi="ar-SA"/>
        </w:rPr>
      </w:pPr>
    </w:p>
    <w:p w14:paraId="0DC302ED">
      <w:pPr>
        <w:pStyle w:val="2"/>
        <w:spacing w:before="0" w:after="0" w:line="400" w:lineRule="exact"/>
        <w:rPr>
          <w:rFonts w:ascii="仿宋" w:hAnsi="仿宋" w:eastAsia="仿宋"/>
          <w:szCs w:val="32"/>
          <w:lang w:bidi="ar-SA"/>
        </w:rPr>
      </w:pPr>
    </w:p>
    <w:p w14:paraId="2ED39236">
      <w:pPr>
        <w:pStyle w:val="2"/>
        <w:spacing w:before="0" w:after="0" w:line="400" w:lineRule="exact"/>
        <w:rPr>
          <w:rFonts w:ascii="仿宋" w:hAnsi="仿宋" w:eastAsia="仿宋"/>
          <w:szCs w:val="32"/>
          <w:lang w:bidi="ar-SA"/>
        </w:rPr>
      </w:pPr>
    </w:p>
    <w:p w14:paraId="5756019A">
      <w:pPr>
        <w:rPr>
          <w:lang w:bidi="ar-SA"/>
        </w:rPr>
      </w:pPr>
    </w:p>
    <w:p w14:paraId="3A3E236B">
      <w:pPr>
        <w:rPr>
          <w:lang w:bidi="ar-SA"/>
        </w:rPr>
      </w:pPr>
    </w:p>
    <w:p w14:paraId="7C314F37">
      <w:pPr>
        <w:pStyle w:val="2"/>
        <w:spacing w:before="0" w:after="0" w:line="400" w:lineRule="exact"/>
        <w:rPr>
          <w:rFonts w:ascii="仿宋" w:hAnsi="仿宋" w:eastAsia="仿宋"/>
          <w:szCs w:val="32"/>
          <w:lang w:bidi="ar-SA"/>
        </w:rPr>
      </w:pPr>
      <w:bookmarkStart w:id="58" w:name="_Toc75443041"/>
      <w:r>
        <w:rPr>
          <w:rFonts w:hint="eastAsia" w:ascii="仿宋" w:hAnsi="仿宋" w:eastAsia="仿宋"/>
          <w:szCs w:val="32"/>
          <w:lang w:bidi="ar-SA"/>
        </w:rPr>
        <w:t>第</w:t>
      </w:r>
      <w:r>
        <w:rPr>
          <w:rFonts w:ascii="仿宋" w:hAnsi="仿宋" w:eastAsia="仿宋"/>
          <w:szCs w:val="32"/>
          <w:lang w:bidi="ar-SA"/>
        </w:rPr>
        <w:t>6</w:t>
      </w:r>
      <w:r>
        <w:rPr>
          <w:rFonts w:hint="eastAsia" w:ascii="仿宋" w:hAnsi="仿宋" w:eastAsia="仿宋"/>
          <w:szCs w:val="32"/>
          <w:lang w:bidi="ar-SA"/>
        </w:rPr>
        <w:t>章 评标方式和标准</w:t>
      </w:r>
      <w:bookmarkEnd w:id="58"/>
    </w:p>
    <w:p w14:paraId="4DD662B9">
      <w:pPr>
        <w:spacing w:line="400" w:lineRule="exact"/>
        <w:ind w:firstLine="480" w:firstLineChars="200"/>
        <w:rPr>
          <w:rFonts w:ascii="仿宋" w:hAnsi="仿宋" w:eastAsia="仿宋" w:cs="Times New Roman"/>
          <w:sz w:val="24"/>
          <w:szCs w:val="24"/>
          <w:lang w:bidi="ar-SA"/>
        </w:rPr>
      </w:pPr>
    </w:p>
    <w:p w14:paraId="5E74ECFF">
      <w:pPr>
        <w:spacing w:line="400" w:lineRule="exact"/>
        <w:ind w:firstLine="480" w:firstLineChars="200"/>
        <w:rPr>
          <w:rFonts w:ascii="仿宋" w:hAnsi="仿宋" w:eastAsia="仿宋" w:cs="Times New Roman"/>
          <w:strike/>
          <w:color w:val="FF0000"/>
          <w:sz w:val="24"/>
          <w:szCs w:val="24"/>
          <w:lang w:bidi="ar-SA"/>
        </w:rPr>
      </w:pPr>
      <w:r>
        <w:rPr>
          <w:rFonts w:hint="eastAsia" w:ascii="仿宋" w:hAnsi="仿宋" w:eastAsia="仿宋" w:cs="Times New Roman"/>
          <w:sz w:val="24"/>
          <w:szCs w:val="24"/>
          <w:lang w:bidi="ar-SA"/>
        </w:rPr>
        <w:t>本项目评标方式为。</w:t>
      </w:r>
    </w:p>
    <w:p w14:paraId="2D71DA85">
      <w:pPr>
        <w:pStyle w:val="10"/>
        <w:spacing w:line="400" w:lineRule="exact"/>
        <w:ind w:firstLine="480" w:firstLineChars="200"/>
        <w:rPr>
          <w:rFonts w:ascii="仿宋" w:hAnsi="仿宋" w:eastAsia="仿宋"/>
          <w:sz w:val="24"/>
          <w:szCs w:val="24"/>
        </w:rPr>
      </w:pPr>
      <w:r>
        <w:rPr>
          <w:rFonts w:hint="eastAsia" w:ascii="仿宋" w:hAnsi="仿宋" w:eastAsia="仿宋"/>
          <w:sz w:val="24"/>
          <w:szCs w:val="24"/>
        </w:rPr>
        <w:t>注：</w:t>
      </w:r>
      <w:r>
        <w:rPr>
          <w:rFonts w:ascii="仿宋" w:hAnsi="仿宋" w:eastAsia="仿宋"/>
          <w:sz w:val="24"/>
          <w:szCs w:val="24"/>
        </w:rPr>
        <w:t>1.</w:t>
      </w:r>
      <w:r>
        <w:rPr>
          <w:rFonts w:hint="eastAsia" w:ascii="仿宋" w:hAnsi="仿宋" w:eastAsia="仿宋"/>
          <w:sz w:val="24"/>
          <w:szCs w:val="24"/>
        </w:rPr>
        <w:t>根据《</w:t>
      </w:r>
      <w:r>
        <w:rPr>
          <w:rFonts w:ascii="仿宋" w:hAnsi="仿宋" w:eastAsia="仿宋"/>
          <w:sz w:val="24"/>
          <w:szCs w:val="24"/>
        </w:rPr>
        <w:t>政府采购促进中小企业发展</w:t>
      </w:r>
      <w:r>
        <w:rPr>
          <w:rFonts w:hint="eastAsia" w:ascii="仿宋" w:hAnsi="仿宋" w:eastAsia="仿宋"/>
          <w:sz w:val="24"/>
          <w:szCs w:val="24"/>
        </w:rPr>
        <w:t>管理</w:t>
      </w:r>
      <w:r>
        <w:rPr>
          <w:rFonts w:ascii="仿宋" w:hAnsi="仿宋" w:eastAsia="仿宋"/>
          <w:sz w:val="24"/>
          <w:szCs w:val="24"/>
        </w:rPr>
        <w:t>办法》（财库〔20</w:t>
      </w:r>
      <w:r>
        <w:rPr>
          <w:rFonts w:hint="eastAsia" w:ascii="仿宋" w:hAnsi="仿宋" w:eastAsia="仿宋"/>
          <w:sz w:val="24"/>
          <w:szCs w:val="24"/>
        </w:rPr>
        <w:t>20</w:t>
      </w:r>
      <w:r>
        <w:rPr>
          <w:rFonts w:ascii="仿宋" w:hAnsi="仿宋" w:eastAsia="仿宋"/>
          <w:sz w:val="24"/>
          <w:szCs w:val="24"/>
        </w:rPr>
        <w:t>〕</w:t>
      </w:r>
      <w:r>
        <w:rPr>
          <w:rFonts w:hint="eastAsia" w:ascii="仿宋" w:hAnsi="仿宋" w:eastAsia="仿宋"/>
          <w:sz w:val="24"/>
          <w:szCs w:val="24"/>
        </w:rPr>
        <w:t>46</w:t>
      </w:r>
      <w:r>
        <w:rPr>
          <w:rFonts w:ascii="仿宋" w:hAnsi="仿宋" w:eastAsia="仿宋"/>
          <w:sz w:val="24"/>
          <w:szCs w:val="24"/>
        </w:rPr>
        <w:t>号）</w:t>
      </w:r>
      <w:r>
        <w:rPr>
          <w:rFonts w:hint="eastAsia" w:ascii="仿宋" w:hAnsi="仿宋" w:eastAsia="仿宋"/>
          <w:sz w:val="24"/>
          <w:szCs w:val="24"/>
        </w:rPr>
        <w:t>、《财政部司法部关于政府采购支持监狱企业发展有关问题的通知》（财库〔</w:t>
      </w:r>
      <w:r>
        <w:rPr>
          <w:rFonts w:ascii="仿宋" w:hAnsi="仿宋" w:eastAsia="仿宋"/>
          <w:sz w:val="24"/>
          <w:szCs w:val="24"/>
        </w:rPr>
        <w:t>2014</w:t>
      </w:r>
      <w:r>
        <w:rPr>
          <w:rFonts w:hint="eastAsia" w:ascii="仿宋" w:hAnsi="仿宋" w:eastAsia="仿宋"/>
          <w:sz w:val="24"/>
          <w:szCs w:val="24"/>
        </w:rPr>
        <w:t>〕</w:t>
      </w:r>
      <w:r>
        <w:rPr>
          <w:rFonts w:ascii="仿宋" w:hAnsi="仿宋" w:eastAsia="仿宋"/>
          <w:sz w:val="24"/>
          <w:szCs w:val="24"/>
        </w:rPr>
        <w:t>68</w:t>
      </w:r>
      <w:r>
        <w:rPr>
          <w:rFonts w:hint="eastAsia" w:ascii="仿宋" w:hAnsi="仿宋" w:eastAsia="仿宋"/>
          <w:sz w:val="24"/>
          <w:szCs w:val="24"/>
        </w:rPr>
        <w:t>号）和《三部门联合发布关于促进残疾人就业政府采购政策的通知》（财库〔</w:t>
      </w:r>
      <w:r>
        <w:rPr>
          <w:rFonts w:ascii="仿宋" w:hAnsi="仿宋" w:eastAsia="仿宋"/>
          <w:sz w:val="24"/>
          <w:szCs w:val="24"/>
        </w:rPr>
        <w:t>2017</w:t>
      </w:r>
      <w:r>
        <w:rPr>
          <w:rFonts w:hint="eastAsia" w:ascii="仿宋" w:hAnsi="仿宋" w:eastAsia="仿宋"/>
          <w:sz w:val="24"/>
          <w:szCs w:val="24"/>
        </w:rPr>
        <w:t>〕</w:t>
      </w:r>
      <w:r>
        <w:rPr>
          <w:rFonts w:ascii="仿宋" w:hAnsi="仿宋" w:eastAsia="仿宋"/>
          <w:sz w:val="24"/>
          <w:szCs w:val="24"/>
        </w:rPr>
        <w:t>141</w:t>
      </w:r>
      <w:r>
        <w:rPr>
          <w:rFonts w:hint="eastAsia" w:ascii="仿宋" w:hAnsi="仿宋" w:eastAsia="仿宋"/>
          <w:sz w:val="24"/>
          <w:szCs w:val="24"/>
        </w:rPr>
        <w:t>号）的规定，对满足价格扣除条件且在投标文件中提交了《中小企业声明函》、《残疾人福利性单位声明函》或省级以上监狱管理局、戒毒管理局（含新疆生产建设兵团）出具的属于监狱企业的证明文件的投标人，其投标报价扣除后参与评审。对于同时属于小微企业、监狱企业或残疾人福利性单位的，不重复进行投标报价扣除。</w:t>
      </w:r>
    </w:p>
    <w:p w14:paraId="6EF297F0">
      <w:pPr>
        <w:pStyle w:val="10"/>
        <w:spacing w:line="40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根据《财政部发展改革委关于印发节能产品政府采购品目清单的通知》（财库</w:t>
      </w:r>
      <w:r>
        <w:rPr>
          <w:rFonts w:ascii="仿宋" w:hAnsi="仿宋" w:eastAsia="仿宋"/>
          <w:sz w:val="24"/>
          <w:szCs w:val="24"/>
        </w:rPr>
        <w:t>(2019)19</w:t>
      </w:r>
      <w:r>
        <w:rPr>
          <w:rFonts w:hint="eastAsia" w:ascii="仿宋" w:hAnsi="仿宋" w:eastAsia="仿宋"/>
          <w:sz w:val="24"/>
          <w:szCs w:val="24"/>
        </w:rPr>
        <w:t>号），在第</w:t>
      </w:r>
      <w:r>
        <w:rPr>
          <w:rFonts w:ascii="仿宋" w:hAnsi="仿宋" w:eastAsia="仿宋"/>
          <w:sz w:val="24"/>
          <w:szCs w:val="24"/>
        </w:rPr>
        <w:t>5</w:t>
      </w:r>
      <w:r>
        <w:rPr>
          <w:rFonts w:hint="eastAsia" w:ascii="仿宋" w:hAnsi="仿宋" w:eastAsia="仿宋"/>
          <w:sz w:val="24"/>
          <w:szCs w:val="24"/>
        </w:rPr>
        <w:t>章货物（服务）需求一览表及技术规格中标注优先采购及强制采购的节能产品，政府强制采购的节能产品，需提供政府采购节能产品认证机构出具的节能产品认证证书，否则其投标将被认定为</w:t>
      </w:r>
      <w:r>
        <w:rPr>
          <w:rFonts w:hint="eastAsia" w:ascii="仿宋" w:hAnsi="仿宋" w:eastAsia="仿宋"/>
          <w:bCs/>
          <w:sz w:val="24"/>
          <w:szCs w:val="24"/>
        </w:rPr>
        <w:t>投标无效</w:t>
      </w:r>
      <w:r>
        <w:rPr>
          <w:rFonts w:hint="eastAsia" w:ascii="仿宋" w:hAnsi="仿宋" w:eastAsia="仿宋"/>
          <w:sz w:val="24"/>
          <w:szCs w:val="24"/>
        </w:rPr>
        <w:t>。</w:t>
      </w:r>
    </w:p>
    <w:p w14:paraId="7C6752B4">
      <w:pPr>
        <w:pStyle w:val="39"/>
        <w:spacing w:line="400" w:lineRule="exact"/>
        <w:ind w:firstLine="480" w:firstLineChars="200"/>
        <w:rPr>
          <w:rFonts w:ascii="仿宋" w:hAnsi="仿宋" w:eastAsia="仿宋" w:cs="Microsoft Himalaya"/>
          <w:kern w:val="2"/>
          <w:sz w:val="24"/>
          <w:szCs w:val="24"/>
        </w:rPr>
      </w:pPr>
      <w:r>
        <w:rPr>
          <w:rFonts w:ascii="仿宋" w:hAnsi="仿宋" w:eastAsia="仿宋" w:cs="Microsoft Himalaya"/>
          <w:kern w:val="2"/>
          <w:sz w:val="24"/>
          <w:szCs w:val="24"/>
        </w:rPr>
        <w:t xml:space="preserve">3. </w:t>
      </w:r>
      <w:r>
        <w:rPr>
          <w:rFonts w:hint="eastAsia" w:ascii="仿宋" w:hAnsi="仿宋" w:eastAsia="仿宋" w:cs="Microsoft Himalaya"/>
          <w:kern w:val="2"/>
          <w:sz w:val="24"/>
          <w:szCs w:val="24"/>
        </w:rPr>
        <w:t>同品牌处理办法：见第一章投标人须知</w:t>
      </w:r>
      <w:r>
        <w:rPr>
          <w:rFonts w:ascii="仿宋" w:hAnsi="仿宋" w:eastAsia="仿宋" w:cs="Microsoft Himalaya"/>
          <w:kern w:val="2"/>
          <w:sz w:val="24"/>
          <w:szCs w:val="24"/>
        </w:rPr>
        <w:t>20.4</w:t>
      </w:r>
      <w:r>
        <w:rPr>
          <w:rFonts w:hint="eastAsia" w:ascii="仿宋" w:hAnsi="仿宋" w:eastAsia="仿宋" w:cs="Microsoft Himalaya"/>
          <w:kern w:val="2"/>
          <w:sz w:val="24"/>
          <w:szCs w:val="24"/>
        </w:rPr>
        <w:t>。本项目核心产品见投标人须知资料表。</w:t>
      </w:r>
    </w:p>
    <w:p w14:paraId="3D7A5126">
      <w:pPr>
        <w:pStyle w:val="39"/>
        <w:spacing w:line="400" w:lineRule="exact"/>
        <w:ind w:firstLine="480" w:firstLineChars="200"/>
        <w:rPr>
          <w:rFonts w:ascii="仿宋" w:hAnsi="仿宋" w:eastAsia="仿宋" w:cs="Microsoft Himalaya"/>
          <w:kern w:val="2"/>
          <w:sz w:val="24"/>
          <w:szCs w:val="24"/>
        </w:rPr>
      </w:pPr>
      <w:r>
        <w:rPr>
          <w:rFonts w:hint="eastAsia" w:ascii="仿宋" w:hAnsi="仿宋" w:eastAsia="仿宋" w:cs="Microsoft Himalaya"/>
          <w:kern w:val="2"/>
          <w:sz w:val="24"/>
          <w:szCs w:val="24"/>
        </w:rPr>
        <w:t>4.</w:t>
      </w:r>
      <w:r>
        <w:rPr>
          <w:rFonts w:hint="eastAsia" w:ascii="仿宋" w:hAnsi="仿宋" w:eastAsia="仿宋" w:cs="Times New Roman"/>
          <w:sz w:val="24"/>
          <w:szCs w:val="24"/>
          <w:lang w:bidi="ar-SA"/>
        </w:rPr>
        <w:t>若得分相同，按投标报价由低到高顺序排列。得分且投标报价相同的，按技术指标优劣顺序排列。</w:t>
      </w:r>
    </w:p>
    <w:p w14:paraId="63D262E2">
      <w:pPr>
        <w:spacing w:line="400" w:lineRule="exact"/>
        <w:ind w:firstLine="480" w:firstLineChars="200"/>
        <w:jc w:val="left"/>
        <w:rPr>
          <w:rFonts w:ascii="仿宋" w:hAnsi="仿宋" w:eastAsia="仿宋" w:cs="Times New Roman"/>
          <w:kern w:val="0"/>
          <w:sz w:val="24"/>
          <w:szCs w:val="24"/>
          <w:lang w:bidi="ar-SA"/>
        </w:rPr>
      </w:pPr>
      <w:r>
        <w:rPr>
          <w:rFonts w:hint="eastAsia" w:ascii="仿宋" w:hAnsi="仿宋" w:eastAsia="仿宋" w:cs="Times New Roman"/>
          <w:kern w:val="0"/>
          <w:sz w:val="24"/>
          <w:szCs w:val="24"/>
          <w:lang w:bidi="ar-SA"/>
        </w:rPr>
        <w:t>5</w:t>
      </w:r>
      <w:r>
        <w:rPr>
          <w:rFonts w:ascii="仿宋" w:hAnsi="仿宋" w:eastAsia="仿宋" w:cs="Times New Roman"/>
          <w:kern w:val="0"/>
          <w:sz w:val="24"/>
          <w:szCs w:val="24"/>
          <w:lang w:bidi="ar-SA"/>
        </w:rPr>
        <w:t xml:space="preserve">. </w:t>
      </w:r>
      <w:r>
        <w:rPr>
          <w:rFonts w:hint="eastAsia" w:ascii="仿宋" w:hAnsi="仿宋" w:eastAsia="仿宋" w:cs="Times New Roman"/>
          <w:kern w:val="0"/>
          <w:sz w:val="24"/>
          <w:szCs w:val="24"/>
          <w:lang w:bidi="ar-SA"/>
        </w:rPr>
        <w:t>本项目中的所有数字保留两位小数，其余小数“四舍五入”后计算。</w:t>
      </w:r>
    </w:p>
    <w:p w14:paraId="75B08DD7">
      <w:pPr>
        <w:pStyle w:val="5"/>
        <w:rPr>
          <w:lang w:bidi="ar-SA"/>
        </w:rPr>
      </w:pPr>
      <w:r>
        <w:rPr>
          <w:rFonts w:hAnsi="宋体"/>
          <w:color w:val="000000"/>
          <w:sz w:val="21"/>
          <w:szCs w:val="21"/>
        </w:rPr>
        <w:br w:type="page"/>
      </w:r>
      <w:bookmarkStart w:id="59" w:name="_Toc75443042"/>
      <w:r>
        <w:rPr>
          <w:rFonts w:hint="eastAsia"/>
          <w:lang w:bidi="ar-SA"/>
        </w:rPr>
        <w:t>商务符合性审查表</w:t>
      </w:r>
      <w:bookmarkEnd w:id="59"/>
    </w:p>
    <w:p w14:paraId="5D1733F9">
      <w:pPr>
        <w:spacing w:line="400" w:lineRule="exact"/>
        <w:jc w:val="center"/>
        <w:rPr>
          <w:rFonts w:ascii="仿宋_GB2312" w:hAnsi="宋体" w:eastAsia="仿宋_GB2312" w:cs="Times New Roman"/>
          <w:b/>
          <w:bCs/>
          <w:sz w:val="32"/>
          <w:lang w:bidi="ar-SA"/>
        </w:rPr>
      </w:pPr>
    </w:p>
    <w:tbl>
      <w:tblPr>
        <w:tblStyle w:val="20"/>
        <w:tblW w:w="9530" w:type="dxa"/>
        <w:tblInd w:w="-459" w:type="dxa"/>
        <w:tblLayout w:type="fixed"/>
        <w:tblCellMar>
          <w:top w:w="0" w:type="dxa"/>
          <w:left w:w="108" w:type="dxa"/>
          <w:bottom w:w="0" w:type="dxa"/>
          <w:right w:w="108" w:type="dxa"/>
        </w:tblCellMar>
      </w:tblPr>
      <w:tblGrid>
        <w:gridCol w:w="2332"/>
        <w:gridCol w:w="4374"/>
        <w:gridCol w:w="873"/>
        <w:gridCol w:w="874"/>
        <w:gridCol w:w="1077"/>
      </w:tblGrid>
      <w:tr w14:paraId="2EA63E90">
        <w:tblPrEx>
          <w:tblCellMar>
            <w:top w:w="0" w:type="dxa"/>
            <w:left w:w="108" w:type="dxa"/>
            <w:bottom w:w="0" w:type="dxa"/>
            <w:right w:w="108" w:type="dxa"/>
          </w:tblCellMar>
        </w:tblPrEx>
        <w:trPr>
          <w:trHeight w:val="820" w:hRule="atLeast"/>
        </w:trPr>
        <w:tc>
          <w:tcPr>
            <w:tcW w:w="6706" w:type="dxa"/>
            <w:gridSpan w:val="2"/>
            <w:tcBorders>
              <w:top w:val="single" w:color="auto" w:sz="4" w:space="0"/>
              <w:left w:val="single" w:color="auto" w:sz="4" w:space="0"/>
              <w:bottom w:val="single" w:color="auto" w:sz="4" w:space="0"/>
              <w:right w:val="single" w:color="auto" w:sz="4" w:space="0"/>
            </w:tcBorders>
            <w:vAlign w:val="center"/>
          </w:tcPr>
          <w:p w14:paraId="1E30BC80">
            <w:pPr>
              <w:widowControl/>
              <w:jc w:val="center"/>
              <w:rPr>
                <w:rFonts w:ascii="仿宋_GB2312" w:hAnsi="仿宋" w:eastAsia="仿宋_GB2312" w:cs="宋体"/>
                <w:b/>
                <w:kern w:val="0"/>
                <w:sz w:val="22"/>
                <w:szCs w:val="22"/>
              </w:rPr>
            </w:pPr>
            <w:r>
              <w:rPr>
                <w:rFonts w:hint="eastAsia" w:ascii="仿宋_GB2312" w:hAnsi="仿宋" w:eastAsia="仿宋_GB2312" w:cs="宋体"/>
                <w:b/>
                <w:kern w:val="0"/>
                <w:sz w:val="22"/>
                <w:szCs w:val="22"/>
              </w:rPr>
              <w:t>审查事项</w:t>
            </w:r>
          </w:p>
        </w:tc>
        <w:tc>
          <w:tcPr>
            <w:tcW w:w="2824" w:type="dxa"/>
            <w:gridSpan w:val="3"/>
            <w:tcBorders>
              <w:top w:val="single" w:color="auto" w:sz="4" w:space="0"/>
              <w:left w:val="single" w:color="auto" w:sz="4" w:space="0"/>
              <w:bottom w:val="single" w:color="auto" w:sz="4" w:space="0"/>
              <w:right w:val="single" w:color="auto" w:sz="4" w:space="0"/>
            </w:tcBorders>
            <w:vAlign w:val="center"/>
          </w:tcPr>
          <w:p w14:paraId="110206F3">
            <w:pPr>
              <w:widowControl/>
              <w:jc w:val="center"/>
              <w:rPr>
                <w:rFonts w:ascii="仿宋_GB2312" w:hAnsi="仿宋" w:eastAsia="仿宋_GB2312" w:cs="宋体"/>
                <w:b/>
                <w:kern w:val="0"/>
                <w:sz w:val="22"/>
                <w:szCs w:val="22"/>
              </w:rPr>
            </w:pPr>
            <w:r>
              <w:rPr>
                <w:rFonts w:hint="eastAsia" w:ascii="仿宋_GB2312" w:hAnsi="仿宋" w:eastAsia="仿宋_GB2312" w:cs="宋体"/>
                <w:b/>
                <w:kern w:val="0"/>
                <w:sz w:val="22"/>
                <w:szCs w:val="22"/>
              </w:rPr>
              <w:t>投标人名称及审查情况</w:t>
            </w:r>
          </w:p>
        </w:tc>
      </w:tr>
      <w:tr w14:paraId="587DE984">
        <w:tblPrEx>
          <w:tblCellMar>
            <w:top w:w="0" w:type="dxa"/>
            <w:left w:w="108" w:type="dxa"/>
            <w:bottom w:w="0" w:type="dxa"/>
            <w:right w:w="108" w:type="dxa"/>
          </w:tblCellMar>
        </w:tblPrEx>
        <w:trPr>
          <w:trHeight w:val="1042" w:hRule="atLeast"/>
        </w:trPr>
        <w:tc>
          <w:tcPr>
            <w:tcW w:w="2332" w:type="dxa"/>
            <w:tcBorders>
              <w:top w:val="single" w:color="auto" w:sz="4" w:space="0"/>
              <w:left w:val="single" w:color="auto" w:sz="4" w:space="0"/>
              <w:bottom w:val="single" w:color="auto" w:sz="4" w:space="0"/>
              <w:right w:val="single" w:color="auto" w:sz="4" w:space="0"/>
            </w:tcBorders>
            <w:vAlign w:val="center"/>
          </w:tcPr>
          <w:p w14:paraId="0066AEE2">
            <w:pPr>
              <w:widowControl/>
              <w:jc w:val="left"/>
              <w:rPr>
                <w:rFonts w:ascii="仿宋_GB2312" w:hAnsi="仿宋" w:eastAsia="仿宋_GB2312" w:cs="宋体"/>
                <w:b/>
                <w:kern w:val="0"/>
                <w:sz w:val="22"/>
                <w:szCs w:val="22"/>
              </w:rPr>
            </w:pPr>
            <w:r>
              <w:rPr>
                <w:rFonts w:hint="eastAsia" w:ascii="仿宋_GB2312" w:hAnsi="仿宋" w:eastAsia="仿宋_GB2312" w:cs="宋体"/>
                <w:b/>
                <w:kern w:val="0"/>
                <w:sz w:val="22"/>
                <w:szCs w:val="22"/>
              </w:rPr>
              <w:t>招标文件条款（投标人须知、投标人须知资料表条款号）</w:t>
            </w:r>
          </w:p>
        </w:tc>
        <w:tc>
          <w:tcPr>
            <w:tcW w:w="4374" w:type="dxa"/>
            <w:tcBorders>
              <w:top w:val="single" w:color="auto" w:sz="4" w:space="0"/>
              <w:left w:val="single" w:color="auto" w:sz="4" w:space="0"/>
              <w:bottom w:val="single" w:color="auto" w:sz="4" w:space="0"/>
              <w:right w:val="single" w:color="auto" w:sz="4" w:space="0"/>
            </w:tcBorders>
            <w:vAlign w:val="center"/>
          </w:tcPr>
          <w:p w14:paraId="68A3C541">
            <w:pPr>
              <w:widowControl/>
              <w:jc w:val="center"/>
              <w:rPr>
                <w:rFonts w:ascii="仿宋_GB2312" w:hAnsi="仿宋" w:eastAsia="仿宋_GB2312" w:cs="宋体"/>
                <w:b/>
                <w:kern w:val="0"/>
                <w:sz w:val="22"/>
                <w:szCs w:val="22"/>
              </w:rPr>
            </w:pPr>
            <w:r>
              <w:rPr>
                <w:rFonts w:hint="eastAsia" w:ascii="仿宋_GB2312" w:hAnsi="仿宋" w:eastAsia="仿宋_GB2312" w:cs="宋体"/>
                <w:b/>
                <w:kern w:val="0"/>
                <w:sz w:val="22"/>
                <w:szCs w:val="22"/>
              </w:rPr>
              <w:t>本项目要求</w:t>
            </w:r>
          </w:p>
        </w:tc>
        <w:tc>
          <w:tcPr>
            <w:tcW w:w="873" w:type="dxa"/>
            <w:tcBorders>
              <w:top w:val="single" w:color="auto" w:sz="4" w:space="0"/>
              <w:left w:val="single" w:color="auto" w:sz="4" w:space="0"/>
              <w:bottom w:val="single" w:color="auto" w:sz="4" w:space="0"/>
              <w:right w:val="single" w:color="auto" w:sz="4" w:space="0"/>
            </w:tcBorders>
            <w:vAlign w:val="center"/>
          </w:tcPr>
          <w:p w14:paraId="2AA60D2E">
            <w:pPr>
              <w:widowControl/>
              <w:jc w:val="left"/>
              <w:rPr>
                <w:rFonts w:ascii="仿宋_GB2312" w:hAnsi="仿宋" w:eastAsia="仿宋_GB2312" w:cs="宋体"/>
                <w:kern w:val="0"/>
                <w:sz w:val="22"/>
                <w:szCs w:val="22"/>
              </w:rPr>
            </w:pPr>
            <w:r>
              <w:rPr>
                <w:rFonts w:hint="eastAsia" w:ascii="仿宋_GB2312" w:hAnsi="仿宋" w:eastAsia="仿宋_GB2312" w:cs="宋体"/>
                <w:kern w:val="0"/>
                <w:sz w:val="22"/>
                <w:szCs w:val="22"/>
              </w:rPr>
              <w:t>　</w:t>
            </w:r>
          </w:p>
        </w:tc>
        <w:tc>
          <w:tcPr>
            <w:tcW w:w="874" w:type="dxa"/>
            <w:tcBorders>
              <w:top w:val="single" w:color="auto" w:sz="4" w:space="0"/>
              <w:left w:val="nil"/>
              <w:bottom w:val="single" w:color="auto" w:sz="4" w:space="0"/>
              <w:right w:val="single" w:color="auto" w:sz="4" w:space="0"/>
            </w:tcBorders>
            <w:vAlign w:val="center"/>
          </w:tcPr>
          <w:p w14:paraId="447C8638">
            <w:pPr>
              <w:widowControl/>
              <w:jc w:val="left"/>
              <w:rPr>
                <w:rFonts w:ascii="仿宋_GB2312" w:hAnsi="仿宋" w:eastAsia="仿宋_GB2312" w:cs="宋体"/>
                <w:kern w:val="0"/>
                <w:sz w:val="22"/>
                <w:szCs w:val="22"/>
              </w:rPr>
            </w:pPr>
            <w:r>
              <w:rPr>
                <w:rFonts w:hint="eastAsia" w:ascii="仿宋_GB2312" w:hAnsi="仿宋" w:eastAsia="仿宋_GB2312" w:cs="宋体"/>
                <w:kern w:val="0"/>
                <w:sz w:val="22"/>
                <w:szCs w:val="22"/>
              </w:rPr>
              <w:t>　</w:t>
            </w:r>
          </w:p>
        </w:tc>
        <w:tc>
          <w:tcPr>
            <w:tcW w:w="1077" w:type="dxa"/>
            <w:tcBorders>
              <w:top w:val="single" w:color="auto" w:sz="4" w:space="0"/>
              <w:left w:val="nil"/>
              <w:bottom w:val="single" w:color="auto" w:sz="4" w:space="0"/>
              <w:right w:val="single" w:color="auto" w:sz="4" w:space="0"/>
            </w:tcBorders>
            <w:vAlign w:val="center"/>
          </w:tcPr>
          <w:p w14:paraId="4803B95F">
            <w:pPr>
              <w:widowControl/>
              <w:jc w:val="left"/>
              <w:rPr>
                <w:rFonts w:ascii="仿宋_GB2312" w:hAnsi="仿宋" w:eastAsia="仿宋_GB2312" w:cs="宋体"/>
                <w:kern w:val="0"/>
                <w:sz w:val="22"/>
                <w:szCs w:val="22"/>
              </w:rPr>
            </w:pPr>
            <w:r>
              <w:rPr>
                <w:rFonts w:hint="eastAsia" w:ascii="仿宋_GB2312" w:hAnsi="仿宋" w:eastAsia="仿宋_GB2312" w:cs="宋体"/>
                <w:kern w:val="0"/>
                <w:sz w:val="22"/>
                <w:szCs w:val="22"/>
              </w:rPr>
              <w:t>　</w:t>
            </w:r>
          </w:p>
        </w:tc>
      </w:tr>
      <w:tr w14:paraId="33A8AF17">
        <w:tblPrEx>
          <w:tblCellMar>
            <w:top w:w="0" w:type="dxa"/>
            <w:left w:w="108" w:type="dxa"/>
            <w:bottom w:w="0" w:type="dxa"/>
            <w:right w:w="108" w:type="dxa"/>
          </w:tblCellMar>
        </w:tblPrEx>
        <w:trPr>
          <w:trHeight w:val="932" w:hRule="atLeast"/>
        </w:trPr>
        <w:tc>
          <w:tcPr>
            <w:tcW w:w="2332" w:type="dxa"/>
            <w:tcBorders>
              <w:top w:val="single" w:color="auto" w:sz="4" w:space="0"/>
              <w:left w:val="single" w:color="auto" w:sz="4" w:space="0"/>
              <w:bottom w:val="single" w:color="auto" w:sz="4" w:space="0"/>
              <w:right w:val="single" w:color="auto" w:sz="4" w:space="0"/>
            </w:tcBorders>
            <w:vAlign w:val="center"/>
          </w:tcPr>
          <w:p w14:paraId="75B5692A">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联合体投标规定</w:t>
            </w:r>
          </w:p>
          <w:p w14:paraId="28FDC4B8">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（1.4）</w:t>
            </w:r>
          </w:p>
        </w:tc>
        <w:tc>
          <w:tcPr>
            <w:tcW w:w="4374" w:type="dxa"/>
            <w:tcBorders>
              <w:top w:val="single" w:color="auto" w:sz="4" w:space="0"/>
              <w:left w:val="nil"/>
              <w:bottom w:val="single" w:color="auto" w:sz="4" w:space="0"/>
              <w:right w:val="single" w:color="auto" w:sz="4" w:space="0"/>
            </w:tcBorders>
            <w:vAlign w:val="center"/>
          </w:tcPr>
          <w:p w14:paraId="749A3D63">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本项目联合体投标</w:t>
            </w:r>
          </w:p>
        </w:tc>
        <w:tc>
          <w:tcPr>
            <w:tcW w:w="873" w:type="dxa"/>
            <w:tcBorders>
              <w:top w:val="single" w:color="auto" w:sz="4" w:space="0"/>
              <w:left w:val="nil"/>
              <w:bottom w:val="single" w:color="auto" w:sz="4" w:space="0"/>
              <w:right w:val="single" w:color="auto" w:sz="4" w:space="0"/>
            </w:tcBorders>
            <w:vAlign w:val="center"/>
          </w:tcPr>
          <w:p w14:paraId="1B6EBD90">
            <w:pPr>
              <w:widowControl/>
              <w:jc w:val="left"/>
              <w:rPr>
                <w:rFonts w:ascii="仿宋_GB2312" w:hAnsi="仿宋" w:eastAsia="仿宋_GB2312" w:cs="宋体"/>
                <w:kern w:val="0"/>
                <w:sz w:val="22"/>
                <w:szCs w:val="22"/>
              </w:rPr>
            </w:pPr>
            <w:r>
              <w:rPr>
                <w:rFonts w:hint="eastAsia" w:ascii="仿宋_GB2312" w:hAnsi="仿宋" w:eastAsia="仿宋_GB2312" w:cs="宋体"/>
                <w:kern w:val="0"/>
                <w:sz w:val="22"/>
                <w:szCs w:val="22"/>
              </w:rPr>
              <w:t>　</w:t>
            </w:r>
          </w:p>
        </w:tc>
        <w:tc>
          <w:tcPr>
            <w:tcW w:w="874" w:type="dxa"/>
            <w:tcBorders>
              <w:top w:val="single" w:color="auto" w:sz="4" w:space="0"/>
              <w:left w:val="nil"/>
              <w:bottom w:val="single" w:color="auto" w:sz="4" w:space="0"/>
              <w:right w:val="single" w:color="auto" w:sz="4" w:space="0"/>
            </w:tcBorders>
            <w:vAlign w:val="center"/>
          </w:tcPr>
          <w:p w14:paraId="61FD199A">
            <w:pPr>
              <w:widowControl/>
              <w:jc w:val="left"/>
              <w:rPr>
                <w:rFonts w:ascii="仿宋_GB2312" w:hAnsi="仿宋" w:eastAsia="仿宋_GB2312" w:cs="宋体"/>
                <w:kern w:val="0"/>
                <w:sz w:val="22"/>
                <w:szCs w:val="22"/>
              </w:rPr>
            </w:pPr>
            <w:r>
              <w:rPr>
                <w:rFonts w:hint="eastAsia" w:ascii="仿宋_GB2312" w:hAnsi="仿宋" w:eastAsia="仿宋_GB2312" w:cs="宋体"/>
                <w:kern w:val="0"/>
                <w:sz w:val="22"/>
                <w:szCs w:val="22"/>
              </w:rPr>
              <w:t>　</w:t>
            </w:r>
          </w:p>
        </w:tc>
        <w:tc>
          <w:tcPr>
            <w:tcW w:w="1077" w:type="dxa"/>
            <w:tcBorders>
              <w:top w:val="single" w:color="auto" w:sz="4" w:space="0"/>
              <w:left w:val="nil"/>
              <w:bottom w:val="single" w:color="auto" w:sz="4" w:space="0"/>
              <w:right w:val="single" w:color="auto" w:sz="4" w:space="0"/>
            </w:tcBorders>
            <w:vAlign w:val="center"/>
          </w:tcPr>
          <w:p w14:paraId="618D728E">
            <w:pPr>
              <w:widowControl/>
              <w:jc w:val="left"/>
              <w:rPr>
                <w:rFonts w:ascii="仿宋_GB2312" w:hAnsi="仿宋" w:eastAsia="仿宋_GB2312" w:cs="宋体"/>
                <w:kern w:val="0"/>
                <w:sz w:val="22"/>
                <w:szCs w:val="22"/>
              </w:rPr>
            </w:pPr>
            <w:r>
              <w:rPr>
                <w:rFonts w:hint="eastAsia" w:ascii="仿宋_GB2312" w:hAnsi="仿宋" w:eastAsia="仿宋_GB2312" w:cs="宋体"/>
                <w:kern w:val="0"/>
                <w:sz w:val="22"/>
                <w:szCs w:val="22"/>
              </w:rPr>
              <w:t>　</w:t>
            </w:r>
          </w:p>
        </w:tc>
      </w:tr>
      <w:tr w14:paraId="1F483860">
        <w:tblPrEx>
          <w:tblCellMar>
            <w:top w:w="0" w:type="dxa"/>
            <w:left w:w="108" w:type="dxa"/>
            <w:bottom w:w="0" w:type="dxa"/>
            <w:right w:w="108" w:type="dxa"/>
          </w:tblCellMar>
        </w:tblPrEx>
        <w:trPr>
          <w:trHeight w:val="932" w:hRule="atLeast"/>
        </w:trPr>
        <w:tc>
          <w:tcPr>
            <w:tcW w:w="2332" w:type="dxa"/>
            <w:tcBorders>
              <w:top w:val="single" w:color="auto" w:sz="4" w:space="0"/>
              <w:left w:val="single" w:color="auto" w:sz="4" w:space="0"/>
              <w:bottom w:val="single" w:color="auto" w:sz="4" w:space="0"/>
              <w:right w:val="single" w:color="auto" w:sz="4" w:space="0"/>
            </w:tcBorders>
            <w:vAlign w:val="center"/>
          </w:tcPr>
          <w:p w14:paraId="2402279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投标人的关联性</w:t>
            </w:r>
          </w:p>
          <w:p w14:paraId="12D8D1D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（1.5）</w:t>
            </w:r>
          </w:p>
        </w:tc>
        <w:tc>
          <w:tcPr>
            <w:tcW w:w="4374" w:type="dxa"/>
            <w:tcBorders>
              <w:top w:val="single" w:color="auto" w:sz="4" w:space="0"/>
              <w:left w:val="nil"/>
              <w:bottom w:val="single" w:color="auto" w:sz="4" w:space="0"/>
              <w:right w:val="single" w:color="auto" w:sz="4" w:space="0"/>
            </w:tcBorders>
            <w:vAlign w:val="center"/>
          </w:tcPr>
          <w:p w14:paraId="6FEEC3E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在同一标包内，单位负责人为非同一人或者不存在直接控股、管理关系的不同供应商。</w:t>
            </w:r>
          </w:p>
        </w:tc>
        <w:tc>
          <w:tcPr>
            <w:tcW w:w="873" w:type="dxa"/>
            <w:tcBorders>
              <w:top w:val="single" w:color="auto" w:sz="4" w:space="0"/>
              <w:left w:val="nil"/>
              <w:bottom w:val="single" w:color="auto" w:sz="4" w:space="0"/>
              <w:right w:val="single" w:color="auto" w:sz="4" w:space="0"/>
            </w:tcBorders>
            <w:vAlign w:val="center"/>
          </w:tcPr>
          <w:p w14:paraId="431A71CD">
            <w:pPr>
              <w:widowControl/>
              <w:jc w:val="left"/>
              <w:rPr>
                <w:rFonts w:ascii="仿宋_GB2312" w:hAnsi="仿宋" w:eastAsia="仿宋_GB2312" w:cs="宋体"/>
                <w:kern w:val="0"/>
                <w:sz w:val="22"/>
                <w:szCs w:val="22"/>
              </w:rPr>
            </w:pPr>
            <w:r>
              <w:rPr>
                <w:rFonts w:hint="eastAsia" w:ascii="仿宋_GB2312" w:hAnsi="仿宋" w:eastAsia="仿宋_GB2312" w:cs="宋体"/>
                <w:kern w:val="0"/>
                <w:sz w:val="22"/>
                <w:szCs w:val="22"/>
              </w:rPr>
              <w:t>　</w:t>
            </w:r>
          </w:p>
        </w:tc>
        <w:tc>
          <w:tcPr>
            <w:tcW w:w="874" w:type="dxa"/>
            <w:tcBorders>
              <w:top w:val="single" w:color="auto" w:sz="4" w:space="0"/>
              <w:left w:val="nil"/>
              <w:bottom w:val="single" w:color="auto" w:sz="4" w:space="0"/>
              <w:right w:val="single" w:color="auto" w:sz="4" w:space="0"/>
            </w:tcBorders>
            <w:vAlign w:val="center"/>
          </w:tcPr>
          <w:p w14:paraId="24DACEB8">
            <w:pPr>
              <w:widowControl/>
              <w:jc w:val="left"/>
              <w:rPr>
                <w:rFonts w:ascii="仿宋_GB2312" w:hAnsi="仿宋" w:eastAsia="仿宋_GB2312" w:cs="宋体"/>
                <w:kern w:val="0"/>
                <w:sz w:val="22"/>
                <w:szCs w:val="22"/>
              </w:rPr>
            </w:pPr>
            <w:r>
              <w:rPr>
                <w:rFonts w:hint="eastAsia" w:ascii="仿宋_GB2312" w:hAnsi="仿宋" w:eastAsia="仿宋_GB2312" w:cs="宋体"/>
                <w:kern w:val="0"/>
                <w:sz w:val="22"/>
                <w:szCs w:val="22"/>
              </w:rPr>
              <w:t>　</w:t>
            </w:r>
          </w:p>
        </w:tc>
        <w:tc>
          <w:tcPr>
            <w:tcW w:w="1077" w:type="dxa"/>
            <w:tcBorders>
              <w:top w:val="single" w:color="auto" w:sz="4" w:space="0"/>
              <w:left w:val="nil"/>
              <w:bottom w:val="single" w:color="auto" w:sz="4" w:space="0"/>
              <w:right w:val="single" w:color="auto" w:sz="4" w:space="0"/>
            </w:tcBorders>
            <w:vAlign w:val="center"/>
          </w:tcPr>
          <w:p w14:paraId="649D5C0F">
            <w:pPr>
              <w:widowControl/>
              <w:jc w:val="left"/>
              <w:rPr>
                <w:rFonts w:ascii="仿宋_GB2312" w:hAnsi="仿宋" w:eastAsia="仿宋_GB2312" w:cs="宋体"/>
                <w:kern w:val="0"/>
                <w:sz w:val="22"/>
                <w:szCs w:val="22"/>
              </w:rPr>
            </w:pPr>
            <w:r>
              <w:rPr>
                <w:rFonts w:hint="eastAsia" w:ascii="仿宋_GB2312" w:hAnsi="仿宋" w:eastAsia="仿宋_GB2312" w:cs="宋体"/>
                <w:kern w:val="0"/>
                <w:sz w:val="22"/>
                <w:szCs w:val="22"/>
              </w:rPr>
              <w:t>　</w:t>
            </w:r>
          </w:p>
        </w:tc>
      </w:tr>
      <w:tr w14:paraId="447468EE">
        <w:tblPrEx>
          <w:tblCellMar>
            <w:top w:w="0" w:type="dxa"/>
            <w:left w:w="108" w:type="dxa"/>
            <w:bottom w:w="0" w:type="dxa"/>
            <w:right w:w="108" w:type="dxa"/>
          </w:tblCellMar>
        </w:tblPrEx>
        <w:trPr>
          <w:trHeight w:val="932" w:hRule="atLeast"/>
        </w:trPr>
        <w:tc>
          <w:tcPr>
            <w:tcW w:w="2332" w:type="dxa"/>
            <w:tcBorders>
              <w:top w:val="single" w:color="auto" w:sz="4" w:space="0"/>
              <w:left w:val="single" w:color="auto" w:sz="4" w:space="0"/>
              <w:bottom w:val="single" w:color="auto" w:sz="4" w:space="0"/>
              <w:right w:val="single" w:color="auto" w:sz="4" w:space="0"/>
            </w:tcBorders>
            <w:vAlign w:val="center"/>
          </w:tcPr>
          <w:p w14:paraId="07FE1F0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报价超过预算金额</w:t>
            </w:r>
          </w:p>
          <w:p w14:paraId="1EE1B366">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（2.3）</w:t>
            </w:r>
          </w:p>
        </w:tc>
        <w:tc>
          <w:tcPr>
            <w:tcW w:w="4374" w:type="dxa"/>
            <w:tcBorders>
              <w:top w:val="single" w:color="auto" w:sz="4" w:space="0"/>
              <w:left w:val="nil"/>
              <w:bottom w:val="single" w:color="auto" w:sz="4" w:space="0"/>
              <w:right w:val="single" w:color="auto" w:sz="4" w:space="0"/>
            </w:tcBorders>
            <w:vAlign w:val="center"/>
          </w:tcPr>
          <w:p w14:paraId="2FF7877B">
            <w:pPr>
              <w:widowControl/>
              <w:jc w:val="center"/>
              <w:rPr>
                <w:rFonts w:ascii="仿宋_GB2312" w:hAnsi="仿宋" w:eastAsia="仿宋_GB2312" w:cs="宋体"/>
                <w:kern w:val="0"/>
                <w:sz w:val="24"/>
                <w:szCs w:val="24"/>
              </w:rPr>
            </w:pPr>
            <w:r>
              <w:rPr>
                <w:rFonts w:hint="eastAsia" w:ascii="仿宋_GB2312" w:hAnsi="仿宋" w:eastAsia="仿宋_GB2312"/>
                <w:sz w:val="24"/>
                <w:szCs w:val="24"/>
              </w:rPr>
              <w:t>投标人报价未超过招标文件规定的预算金额或者分项、分包最高限价</w:t>
            </w:r>
          </w:p>
        </w:tc>
        <w:tc>
          <w:tcPr>
            <w:tcW w:w="873" w:type="dxa"/>
            <w:tcBorders>
              <w:top w:val="single" w:color="auto" w:sz="4" w:space="0"/>
              <w:left w:val="nil"/>
              <w:bottom w:val="single" w:color="auto" w:sz="4" w:space="0"/>
              <w:right w:val="single" w:color="auto" w:sz="4" w:space="0"/>
            </w:tcBorders>
            <w:vAlign w:val="center"/>
          </w:tcPr>
          <w:p w14:paraId="77E9CCC2">
            <w:pPr>
              <w:widowControl/>
              <w:jc w:val="left"/>
              <w:rPr>
                <w:rFonts w:ascii="仿宋_GB2312" w:hAnsi="仿宋" w:eastAsia="仿宋_GB2312" w:cs="宋体"/>
                <w:kern w:val="0"/>
                <w:sz w:val="22"/>
                <w:szCs w:val="22"/>
              </w:rPr>
            </w:pPr>
          </w:p>
        </w:tc>
        <w:tc>
          <w:tcPr>
            <w:tcW w:w="874" w:type="dxa"/>
            <w:tcBorders>
              <w:top w:val="single" w:color="auto" w:sz="4" w:space="0"/>
              <w:left w:val="nil"/>
              <w:bottom w:val="single" w:color="auto" w:sz="4" w:space="0"/>
              <w:right w:val="single" w:color="auto" w:sz="4" w:space="0"/>
            </w:tcBorders>
            <w:vAlign w:val="center"/>
          </w:tcPr>
          <w:p w14:paraId="57ED6546">
            <w:pPr>
              <w:widowControl/>
              <w:jc w:val="left"/>
              <w:rPr>
                <w:rFonts w:ascii="仿宋_GB2312" w:hAnsi="仿宋" w:eastAsia="仿宋_GB2312" w:cs="宋体"/>
                <w:kern w:val="0"/>
                <w:sz w:val="22"/>
                <w:szCs w:val="22"/>
              </w:rPr>
            </w:pPr>
          </w:p>
        </w:tc>
        <w:tc>
          <w:tcPr>
            <w:tcW w:w="1077" w:type="dxa"/>
            <w:tcBorders>
              <w:top w:val="single" w:color="auto" w:sz="4" w:space="0"/>
              <w:left w:val="nil"/>
              <w:bottom w:val="single" w:color="auto" w:sz="4" w:space="0"/>
              <w:right w:val="single" w:color="auto" w:sz="4" w:space="0"/>
            </w:tcBorders>
            <w:vAlign w:val="center"/>
          </w:tcPr>
          <w:p w14:paraId="1549FBD0">
            <w:pPr>
              <w:widowControl/>
              <w:jc w:val="left"/>
              <w:rPr>
                <w:rFonts w:ascii="仿宋_GB2312" w:hAnsi="仿宋" w:eastAsia="仿宋_GB2312" w:cs="宋体"/>
                <w:kern w:val="0"/>
                <w:sz w:val="22"/>
                <w:szCs w:val="22"/>
              </w:rPr>
            </w:pPr>
          </w:p>
        </w:tc>
      </w:tr>
      <w:tr w14:paraId="5C44B800">
        <w:tblPrEx>
          <w:tblCellMar>
            <w:top w:w="0" w:type="dxa"/>
            <w:left w:w="108" w:type="dxa"/>
            <w:bottom w:w="0" w:type="dxa"/>
            <w:right w:w="108" w:type="dxa"/>
          </w:tblCellMar>
        </w:tblPrEx>
        <w:trPr>
          <w:trHeight w:val="932" w:hRule="atLeast"/>
        </w:trPr>
        <w:tc>
          <w:tcPr>
            <w:tcW w:w="2332" w:type="dxa"/>
            <w:tcBorders>
              <w:top w:val="single" w:color="auto" w:sz="4" w:space="0"/>
              <w:left w:val="single" w:color="auto" w:sz="4" w:space="0"/>
              <w:bottom w:val="single" w:color="auto" w:sz="4" w:space="0"/>
              <w:right w:val="single" w:color="auto" w:sz="4" w:space="0"/>
            </w:tcBorders>
            <w:vAlign w:val="center"/>
          </w:tcPr>
          <w:p w14:paraId="7198585E">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满足投标范围的完整性要求</w:t>
            </w:r>
          </w:p>
          <w:p w14:paraId="710A192A">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（8.1）</w:t>
            </w:r>
          </w:p>
        </w:tc>
        <w:tc>
          <w:tcPr>
            <w:tcW w:w="4374" w:type="dxa"/>
            <w:tcBorders>
              <w:top w:val="single" w:color="auto" w:sz="4" w:space="0"/>
              <w:left w:val="nil"/>
              <w:bottom w:val="single" w:color="auto" w:sz="4" w:space="0"/>
              <w:right w:val="single" w:color="auto" w:sz="4" w:space="0"/>
            </w:tcBorders>
            <w:vAlign w:val="center"/>
          </w:tcPr>
          <w:p w14:paraId="27F8DEFE">
            <w:pPr>
              <w:widowControl/>
              <w:jc w:val="center"/>
              <w:rPr>
                <w:rFonts w:ascii="仿宋_GB2312" w:hAnsi="仿宋" w:eastAsia="仿宋_GB2312" w:cs="宋体"/>
                <w:kern w:val="0"/>
                <w:sz w:val="24"/>
                <w:szCs w:val="24"/>
              </w:rPr>
            </w:pPr>
            <w:r>
              <w:rPr>
                <w:rFonts w:hint="eastAsia" w:ascii="仿宋_GB2312" w:hAnsi="仿宋" w:eastAsia="仿宋_GB2312"/>
                <w:sz w:val="24"/>
                <w:szCs w:val="24"/>
              </w:rPr>
              <w:t>投标人对所投分包招标文件中所列的所有内容进行投标。</w:t>
            </w:r>
          </w:p>
        </w:tc>
        <w:tc>
          <w:tcPr>
            <w:tcW w:w="873" w:type="dxa"/>
            <w:tcBorders>
              <w:top w:val="single" w:color="auto" w:sz="4" w:space="0"/>
              <w:left w:val="nil"/>
              <w:bottom w:val="single" w:color="auto" w:sz="4" w:space="0"/>
              <w:right w:val="single" w:color="auto" w:sz="4" w:space="0"/>
            </w:tcBorders>
            <w:vAlign w:val="center"/>
          </w:tcPr>
          <w:p w14:paraId="6EE34BC2">
            <w:pPr>
              <w:widowControl/>
              <w:jc w:val="left"/>
              <w:rPr>
                <w:rFonts w:ascii="仿宋_GB2312" w:hAnsi="仿宋" w:eastAsia="仿宋_GB2312" w:cs="宋体"/>
                <w:kern w:val="0"/>
                <w:sz w:val="22"/>
                <w:szCs w:val="22"/>
              </w:rPr>
            </w:pPr>
          </w:p>
        </w:tc>
        <w:tc>
          <w:tcPr>
            <w:tcW w:w="874" w:type="dxa"/>
            <w:tcBorders>
              <w:top w:val="single" w:color="auto" w:sz="4" w:space="0"/>
              <w:left w:val="nil"/>
              <w:bottom w:val="single" w:color="auto" w:sz="4" w:space="0"/>
              <w:right w:val="single" w:color="auto" w:sz="4" w:space="0"/>
            </w:tcBorders>
            <w:vAlign w:val="center"/>
          </w:tcPr>
          <w:p w14:paraId="00E3848E">
            <w:pPr>
              <w:widowControl/>
              <w:jc w:val="left"/>
              <w:rPr>
                <w:rFonts w:ascii="仿宋_GB2312" w:hAnsi="仿宋" w:eastAsia="仿宋_GB2312" w:cs="宋体"/>
                <w:kern w:val="0"/>
                <w:sz w:val="22"/>
                <w:szCs w:val="22"/>
              </w:rPr>
            </w:pPr>
          </w:p>
        </w:tc>
        <w:tc>
          <w:tcPr>
            <w:tcW w:w="1077" w:type="dxa"/>
            <w:tcBorders>
              <w:top w:val="single" w:color="auto" w:sz="4" w:space="0"/>
              <w:left w:val="nil"/>
              <w:bottom w:val="single" w:color="auto" w:sz="4" w:space="0"/>
              <w:right w:val="single" w:color="auto" w:sz="4" w:space="0"/>
            </w:tcBorders>
            <w:vAlign w:val="center"/>
          </w:tcPr>
          <w:p w14:paraId="4C7B93D4">
            <w:pPr>
              <w:widowControl/>
              <w:jc w:val="left"/>
              <w:rPr>
                <w:rFonts w:ascii="仿宋_GB2312" w:hAnsi="仿宋" w:eastAsia="仿宋_GB2312" w:cs="宋体"/>
                <w:kern w:val="0"/>
                <w:sz w:val="22"/>
                <w:szCs w:val="22"/>
              </w:rPr>
            </w:pPr>
          </w:p>
        </w:tc>
      </w:tr>
      <w:tr w14:paraId="153D4554">
        <w:tblPrEx>
          <w:tblCellMar>
            <w:top w:w="0" w:type="dxa"/>
            <w:left w:w="108" w:type="dxa"/>
            <w:bottom w:w="0" w:type="dxa"/>
            <w:right w:w="108" w:type="dxa"/>
          </w:tblCellMar>
        </w:tblPrEx>
        <w:trPr>
          <w:trHeight w:val="932" w:hRule="atLeast"/>
        </w:trPr>
        <w:tc>
          <w:tcPr>
            <w:tcW w:w="2332" w:type="dxa"/>
            <w:tcBorders>
              <w:top w:val="single" w:color="auto" w:sz="4" w:space="0"/>
              <w:left w:val="single" w:color="auto" w:sz="4" w:space="0"/>
              <w:bottom w:val="single" w:color="auto" w:sz="4" w:space="0"/>
              <w:right w:val="single" w:color="auto" w:sz="4" w:space="0"/>
            </w:tcBorders>
            <w:vAlign w:val="center"/>
          </w:tcPr>
          <w:p w14:paraId="44DFD333">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货物（服务）主体部分赠予</w:t>
            </w:r>
          </w:p>
          <w:p w14:paraId="153E276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（11.1）</w:t>
            </w:r>
          </w:p>
        </w:tc>
        <w:tc>
          <w:tcPr>
            <w:tcW w:w="4374" w:type="dxa"/>
            <w:tcBorders>
              <w:top w:val="single" w:color="auto" w:sz="4" w:space="0"/>
              <w:left w:val="nil"/>
              <w:bottom w:val="single" w:color="auto" w:sz="4" w:space="0"/>
              <w:right w:val="single" w:color="auto" w:sz="4" w:space="0"/>
            </w:tcBorders>
            <w:vAlign w:val="center"/>
          </w:tcPr>
          <w:p w14:paraId="1F0AA319">
            <w:pPr>
              <w:widowControl/>
              <w:jc w:val="center"/>
              <w:rPr>
                <w:rFonts w:ascii="仿宋_GB2312" w:hAnsi="仿宋" w:eastAsia="仿宋_GB2312"/>
                <w:sz w:val="24"/>
                <w:szCs w:val="24"/>
              </w:rPr>
            </w:pPr>
            <w:r>
              <w:rPr>
                <w:rFonts w:hint="eastAsia" w:ascii="仿宋_GB2312" w:hAnsi="仿宋" w:eastAsia="仿宋_GB2312"/>
                <w:sz w:val="24"/>
                <w:szCs w:val="24"/>
              </w:rPr>
              <w:t>未发现货物（服务）主体部分的赠与行为</w:t>
            </w:r>
          </w:p>
        </w:tc>
        <w:tc>
          <w:tcPr>
            <w:tcW w:w="873" w:type="dxa"/>
            <w:tcBorders>
              <w:top w:val="single" w:color="auto" w:sz="4" w:space="0"/>
              <w:left w:val="nil"/>
              <w:bottom w:val="single" w:color="auto" w:sz="4" w:space="0"/>
              <w:right w:val="single" w:color="auto" w:sz="4" w:space="0"/>
            </w:tcBorders>
            <w:vAlign w:val="center"/>
          </w:tcPr>
          <w:p w14:paraId="4AB4185D">
            <w:pPr>
              <w:widowControl/>
              <w:jc w:val="left"/>
              <w:rPr>
                <w:rFonts w:ascii="仿宋_GB2312" w:hAnsi="仿宋" w:eastAsia="仿宋_GB2312" w:cs="宋体"/>
                <w:kern w:val="0"/>
                <w:sz w:val="22"/>
                <w:szCs w:val="22"/>
              </w:rPr>
            </w:pPr>
          </w:p>
        </w:tc>
        <w:tc>
          <w:tcPr>
            <w:tcW w:w="874" w:type="dxa"/>
            <w:tcBorders>
              <w:top w:val="single" w:color="auto" w:sz="4" w:space="0"/>
              <w:left w:val="nil"/>
              <w:bottom w:val="single" w:color="auto" w:sz="4" w:space="0"/>
              <w:right w:val="single" w:color="auto" w:sz="4" w:space="0"/>
            </w:tcBorders>
            <w:vAlign w:val="center"/>
          </w:tcPr>
          <w:p w14:paraId="4FB251FB">
            <w:pPr>
              <w:widowControl/>
              <w:jc w:val="left"/>
              <w:rPr>
                <w:rFonts w:ascii="仿宋_GB2312" w:hAnsi="仿宋" w:eastAsia="仿宋_GB2312" w:cs="宋体"/>
                <w:kern w:val="0"/>
                <w:sz w:val="22"/>
                <w:szCs w:val="22"/>
              </w:rPr>
            </w:pPr>
          </w:p>
        </w:tc>
        <w:tc>
          <w:tcPr>
            <w:tcW w:w="1077" w:type="dxa"/>
            <w:tcBorders>
              <w:top w:val="single" w:color="auto" w:sz="4" w:space="0"/>
              <w:left w:val="nil"/>
              <w:bottom w:val="single" w:color="auto" w:sz="4" w:space="0"/>
              <w:right w:val="single" w:color="auto" w:sz="4" w:space="0"/>
            </w:tcBorders>
            <w:vAlign w:val="center"/>
          </w:tcPr>
          <w:p w14:paraId="69613A26">
            <w:pPr>
              <w:widowControl/>
              <w:jc w:val="left"/>
              <w:rPr>
                <w:rFonts w:ascii="仿宋_GB2312" w:hAnsi="仿宋" w:eastAsia="仿宋_GB2312" w:cs="宋体"/>
                <w:kern w:val="0"/>
                <w:sz w:val="22"/>
                <w:szCs w:val="22"/>
              </w:rPr>
            </w:pPr>
          </w:p>
        </w:tc>
      </w:tr>
      <w:tr w14:paraId="4FDDD5A7">
        <w:tblPrEx>
          <w:tblCellMar>
            <w:top w:w="0" w:type="dxa"/>
            <w:left w:w="108" w:type="dxa"/>
            <w:bottom w:w="0" w:type="dxa"/>
            <w:right w:w="108" w:type="dxa"/>
          </w:tblCellMar>
        </w:tblPrEx>
        <w:trPr>
          <w:trHeight w:val="932" w:hRule="atLeast"/>
        </w:trPr>
        <w:tc>
          <w:tcPr>
            <w:tcW w:w="2332" w:type="dxa"/>
            <w:tcBorders>
              <w:top w:val="single" w:color="auto" w:sz="4" w:space="0"/>
              <w:left w:val="single" w:color="auto" w:sz="4" w:space="0"/>
              <w:bottom w:val="single" w:color="auto" w:sz="4" w:space="0"/>
              <w:right w:val="single" w:color="auto" w:sz="4" w:space="0"/>
            </w:tcBorders>
            <w:vAlign w:val="center"/>
          </w:tcPr>
          <w:p w14:paraId="47D3EE88">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投标有效期满足要求（13.1）</w:t>
            </w:r>
          </w:p>
        </w:tc>
        <w:tc>
          <w:tcPr>
            <w:tcW w:w="4374" w:type="dxa"/>
            <w:tcBorders>
              <w:top w:val="single" w:color="auto" w:sz="4" w:space="0"/>
              <w:left w:val="nil"/>
              <w:bottom w:val="single" w:color="auto" w:sz="4" w:space="0"/>
              <w:right w:val="single" w:color="auto" w:sz="4" w:space="0"/>
            </w:tcBorders>
            <w:vAlign w:val="center"/>
          </w:tcPr>
          <w:p w14:paraId="10A5AA0C">
            <w:pPr>
              <w:widowControl/>
              <w:jc w:val="center"/>
              <w:rPr>
                <w:rFonts w:ascii="仿宋_GB2312" w:hAnsi="仿宋" w:eastAsia="仿宋_GB2312" w:cs="宋体"/>
                <w:kern w:val="0"/>
                <w:sz w:val="24"/>
                <w:szCs w:val="24"/>
              </w:rPr>
            </w:pPr>
            <w:r>
              <w:rPr>
                <w:rFonts w:hint="eastAsia" w:ascii="仿宋_GB2312" w:hAnsi="仿宋" w:eastAsia="仿宋_GB2312"/>
                <w:sz w:val="24"/>
                <w:szCs w:val="24"/>
              </w:rPr>
              <w:t>自提交投标文件截止之日起</w:t>
            </w:r>
            <w:r>
              <w:rPr>
                <w:rFonts w:hint="eastAsia" w:ascii="仿宋_GB2312" w:hAnsi="仿宋" w:eastAsia="仿宋_GB2312"/>
                <w:sz w:val="24"/>
                <w:szCs w:val="24"/>
                <w:u w:val="single"/>
              </w:rPr>
              <w:t>90</w:t>
            </w:r>
            <w:r>
              <w:rPr>
                <w:rFonts w:hint="eastAsia" w:ascii="仿宋_GB2312" w:hAnsi="仿宋" w:eastAsia="仿宋_GB2312"/>
                <w:sz w:val="24"/>
                <w:szCs w:val="24"/>
              </w:rPr>
              <w:t>日</w:t>
            </w:r>
          </w:p>
        </w:tc>
        <w:tc>
          <w:tcPr>
            <w:tcW w:w="873" w:type="dxa"/>
            <w:tcBorders>
              <w:top w:val="single" w:color="auto" w:sz="4" w:space="0"/>
              <w:left w:val="nil"/>
              <w:bottom w:val="single" w:color="auto" w:sz="4" w:space="0"/>
              <w:right w:val="single" w:color="auto" w:sz="4" w:space="0"/>
            </w:tcBorders>
            <w:vAlign w:val="center"/>
          </w:tcPr>
          <w:p w14:paraId="5989CF76">
            <w:pPr>
              <w:widowControl/>
              <w:jc w:val="left"/>
              <w:rPr>
                <w:rFonts w:ascii="仿宋_GB2312" w:hAnsi="仿宋" w:eastAsia="仿宋_GB2312" w:cs="宋体"/>
                <w:kern w:val="0"/>
                <w:sz w:val="22"/>
                <w:szCs w:val="22"/>
              </w:rPr>
            </w:pPr>
            <w:r>
              <w:rPr>
                <w:rFonts w:hint="eastAsia" w:ascii="仿宋_GB2312" w:hAnsi="仿宋" w:eastAsia="仿宋_GB2312" w:cs="宋体"/>
                <w:kern w:val="0"/>
                <w:sz w:val="22"/>
                <w:szCs w:val="22"/>
              </w:rPr>
              <w:t>　</w:t>
            </w:r>
          </w:p>
        </w:tc>
        <w:tc>
          <w:tcPr>
            <w:tcW w:w="874" w:type="dxa"/>
            <w:tcBorders>
              <w:top w:val="single" w:color="auto" w:sz="4" w:space="0"/>
              <w:left w:val="nil"/>
              <w:bottom w:val="single" w:color="auto" w:sz="4" w:space="0"/>
              <w:right w:val="single" w:color="auto" w:sz="4" w:space="0"/>
            </w:tcBorders>
            <w:vAlign w:val="center"/>
          </w:tcPr>
          <w:p w14:paraId="01D17B02">
            <w:pPr>
              <w:widowControl/>
              <w:jc w:val="left"/>
              <w:rPr>
                <w:rFonts w:ascii="仿宋_GB2312" w:hAnsi="仿宋" w:eastAsia="仿宋_GB2312" w:cs="宋体"/>
                <w:kern w:val="0"/>
                <w:sz w:val="22"/>
                <w:szCs w:val="22"/>
              </w:rPr>
            </w:pPr>
            <w:r>
              <w:rPr>
                <w:rFonts w:hint="eastAsia" w:ascii="仿宋_GB2312" w:hAnsi="仿宋" w:eastAsia="仿宋_GB2312" w:cs="宋体"/>
                <w:kern w:val="0"/>
                <w:sz w:val="22"/>
                <w:szCs w:val="22"/>
              </w:rPr>
              <w:t>　</w:t>
            </w:r>
          </w:p>
        </w:tc>
        <w:tc>
          <w:tcPr>
            <w:tcW w:w="1077" w:type="dxa"/>
            <w:tcBorders>
              <w:top w:val="single" w:color="auto" w:sz="4" w:space="0"/>
              <w:left w:val="nil"/>
              <w:bottom w:val="single" w:color="auto" w:sz="4" w:space="0"/>
              <w:right w:val="single" w:color="auto" w:sz="4" w:space="0"/>
            </w:tcBorders>
            <w:vAlign w:val="center"/>
          </w:tcPr>
          <w:p w14:paraId="36C0E793">
            <w:pPr>
              <w:widowControl/>
              <w:jc w:val="left"/>
              <w:rPr>
                <w:rFonts w:ascii="仿宋_GB2312" w:hAnsi="仿宋" w:eastAsia="仿宋_GB2312" w:cs="宋体"/>
                <w:kern w:val="0"/>
                <w:sz w:val="22"/>
                <w:szCs w:val="22"/>
              </w:rPr>
            </w:pPr>
            <w:r>
              <w:rPr>
                <w:rFonts w:hint="eastAsia" w:ascii="仿宋_GB2312" w:hAnsi="仿宋" w:eastAsia="仿宋_GB2312" w:cs="宋体"/>
                <w:kern w:val="0"/>
                <w:sz w:val="22"/>
                <w:szCs w:val="22"/>
              </w:rPr>
              <w:t>　</w:t>
            </w:r>
          </w:p>
        </w:tc>
      </w:tr>
      <w:tr w14:paraId="51A1510A">
        <w:tblPrEx>
          <w:tblCellMar>
            <w:top w:w="0" w:type="dxa"/>
            <w:left w:w="108" w:type="dxa"/>
            <w:bottom w:w="0" w:type="dxa"/>
            <w:right w:w="108" w:type="dxa"/>
          </w:tblCellMar>
        </w:tblPrEx>
        <w:trPr>
          <w:trHeight w:val="932" w:hRule="atLeast"/>
        </w:trPr>
        <w:tc>
          <w:tcPr>
            <w:tcW w:w="2332" w:type="dxa"/>
            <w:tcBorders>
              <w:top w:val="single" w:color="auto" w:sz="4" w:space="0"/>
              <w:left w:val="single" w:color="auto" w:sz="4" w:space="0"/>
              <w:bottom w:val="single" w:color="auto" w:sz="4" w:space="0"/>
              <w:right w:val="single" w:color="auto" w:sz="4" w:space="0"/>
            </w:tcBorders>
            <w:vAlign w:val="center"/>
          </w:tcPr>
          <w:p w14:paraId="350EF7D6">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强制采购节能产品要求（20.6）</w:t>
            </w:r>
          </w:p>
        </w:tc>
        <w:tc>
          <w:tcPr>
            <w:tcW w:w="4374" w:type="dxa"/>
            <w:tcBorders>
              <w:top w:val="single" w:color="auto" w:sz="4" w:space="0"/>
              <w:left w:val="nil"/>
              <w:bottom w:val="single" w:color="auto" w:sz="4" w:space="0"/>
              <w:right w:val="single" w:color="auto" w:sz="4" w:space="0"/>
            </w:tcBorders>
            <w:vAlign w:val="center"/>
          </w:tcPr>
          <w:p w14:paraId="28A82240">
            <w:pPr>
              <w:widowControl/>
              <w:jc w:val="center"/>
              <w:rPr>
                <w:rFonts w:ascii="仿宋_GB2312" w:hAnsi="仿宋" w:eastAsia="仿宋_GB2312" w:cs="宋体"/>
                <w:kern w:val="0"/>
                <w:sz w:val="24"/>
                <w:szCs w:val="24"/>
              </w:rPr>
            </w:pPr>
            <w:r>
              <w:rPr>
                <w:rFonts w:hint="eastAsia" w:ascii="仿宋_GB2312" w:hAnsi="仿宋" w:eastAsia="仿宋_GB2312"/>
                <w:sz w:val="24"/>
                <w:szCs w:val="24"/>
              </w:rPr>
              <w:t>投标人提供了强制采购节能产品节能证书</w:t>
            </w:r>
          </w:p>
        </w:tc>
        <w:tc>
          <w:tcPr>
            <w:tcW w:w="873" w:type="dxa"/>
            <w:tcBorders>
              <w:top w:val="single" w:color="auto" w:sz="4" w:space="0"/>
              <w:left w:val="nil"/>
              <w:bottom w:val="single" w:color="auto" w:sz="4" w:space="0"/>
              <w:right w:val="single" w:color="auto" w:sz="4" w:space="0"/>
            </w:tcBorders>
            <w:vAlign w:val="center"/>
          </w:tcPr>
          <w:p w14:paraId="10FE6E89">
            <w:pPr>
              <w:widowControl/>
              <w:jc w:val="left"/>
              <w:rPr>
                <w:rFonts w:ascii="仿宋_GB2312" w:hAnsi="仿宋" w:eastAsia="仿宋_GB2312" w:cs="宋体"/>
                <w:kern w:val="0"/>
                <w:sz w:val="22"/>
                <w:szCs w:val="22"/>
              </w:rPr>
            </w:pPr>
          </w:p>
        </w:tc>
        <w:tc>
          <w:tcPr>
            <w:tcW w:w="874" w:type="dxa"/>
            <w:tcBorders>
              <w:top w:val="single" w:color="auto" w:sz="4" w:space="0"/>
              <w:left w:val="nil"/>
              <w:bottom w:val="single" w:color="auto" w:sz="4" w:space="0"/>
              <w:right w:val="single" w:color="auto" w:sz="4" w:space="0"/>
            </w:tcBorders>
            <w:vAlign w:val="center"/>
          </w:tcPr>
          <w:p w14:paraId="2756A13B">
            <w:pPr>
              <w:widowControl/>
              <w:jc w:val="left"/>
              <w:rPr>
                <w:rFonts w:ascii="仿宋_GB2312" w:hAnsi="仿宋" w:eastAsia="仿宋_GB2312" w:cs="宋体"/>
                <w:kern w:val="0"/>
                <w:sz w:val="22"/>
                <w:szCs w:val="22"/>
              </w:rPr>
            </w:pPr>
          </w:p>
        </w:tc>
        <w:tc>
          <w:tcPr>
            <w:tcW w:w="1077" w:type="dxa"/>
            <w:tcBorders>
              <w:top w:val="single" w:color="auto" w:sz="4" w:space="0"/>
              <w:left w:val="nil"/>
              <w:bottom w:val="single" w:color="auto" w:sz="4" w:space="0"/>
              <w:right w:val="single" w:color="auto" w:sz="4" w:space="0"/>
            </w:tcBorders>
            <w:vAlign w:val="center"/>
          </w:tcPr>
          <w:p w14:paraId="50D348DB">
            <w:pPr>
              <w:widowControl/>
              <w:jc w:val="left"/>
              <w:rPr>
                <w:rFonts w:ascii="仿宋_GB2312" w:hAnsi="仿宋" w:eastAsia="仿宋_GB2312" w:cs="宋体"/>
                <w:kern w:val="0"/>
                <w:sz w:val="22"/>
                <w:szCs w:val="22"/>
              </w:rPr>
            </w:pPr>
          </w:p>
        </w:tc>
      </w:tr>
      <w:tr w14:paraId="1344936E">
        <w:tblPrEx>
          <w:tblCellMar>
            <w:top w:w="0" w:type="dxa"/>
            <w:left w:w="108" w:type="dxa"/>
            <w:bottom w:w="0" w:type="dxa"/>
            <w:right w:w="108" w:type="dxa"/>
          </w:tblCellMar>
        </w:tblPrEx>
        <w:trPr>
          <w:trHeight w:val="932" w:hRule="atLeast"/>
        </w:trPr>
        <w:tc>
          <w:tcPr>
            <w:tcW w:w="2332" w:type="dxa"/>
            <w:tcBorders>
              <w:top w:val="single" w:color="auto" w:sz="4" w:space="0"/>
              <w:left w:val="single" w:color="auto" w:sz="4" w:space="0"/>
              <w:bottom w:val="single" w:color="auto" w:sz="4" w:space="0"/>
              <w:right w:val="single" w:color="auto" w:sz="4" w:space="0"/>
            </w:tcBorders>
            <w:vAlign w:val="center"/>
          </w:tcPr>
          <w:p w14:paraId="4EB00D7E">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项目完成期限（22.2）</w:t>
            </w:r>
          </w:p>
        </w:tc>
        <w:tc>
          <w:tcPr>
            <w:tcW w:w="4374" w:type="dxa"/>
            <w:tcBorders>
              <w:top w:val="single" w:color="auto" w:sz="4" w:space="0"/>
              <w:left w:val="nil"/>
              <w:bottom w:val="single" w:color="auto" w:sz="4" w:space="0"/>
              <w:right w:val="single" w:color="auto" w:sz="4" w:space="0"/>
            </w:tcBorders>
            <w:vAlign w:val="center"/>
          </w:tcPr>
          <w:p w14:paraId="74B15370">
            <w:pPr>
              <w:widowControl/>
              <w:jc w:val="center"/>
              <w:rPr>
                <w:rFonts w:ascii="仿宋_GB2312" w:hAnsi="仿宋" w:eastAsia="仿宋_GB2312"/>
                <w:sz w:val="24"/>
                <w:szCs w:val="24"/>
              </w:rPr>
            </w:pPr>
            <w:r>
              <w:rPr>
                <w:rFonts w:hint="eastAsia" w:ascii="仿宋_GB2312" w:hAnsi="仿宋" w:eastAsia="仿宋_GB2312"/>
                <w:sz w:val="24"/>
                <w:szCs w:val="24"/>
              </w:rPr>
              <w:t>投标文件载明的招标项目完成期限未超过招标文件规定的期限</w:t>
            </w:r>
          </w:p>
        </w:tc>
        <w:tc>
          <w:tcPr>
            <w:tcW w:w="873" w:type="dxa"/>
            <w:tcBorders>
              <w:top w:val="single" w:color="auto" w:sz="4" w:space="0"/>
              <w:left w:val="nil"/>
              <w:bottom w:val="single" w:color="auto" w:sz="4" w:space="0"/>
              <w:right w:val="single" w:color="auto" w:sz="4" w:space="0"/>
            </w:tcBorders>
            <w:vAlign w:val="center"/>
          </w:tcPr>
          <w:p w14:paraId="5052B95D">
            <w:pPr>
              <w:widowControl/>
              <w:jc w:val="left"/>
              <w:rPr>
                <w:rFonts w:ascii="仿宋_GB2312" w:hAnsi="仿宋" w:eastAsia="仿宋_GB2312" w:cs="宋体"/>
                <w:kern w:val="0"/>
                <w:sz w:val="22"/>
                <w:szCs w:val="22"/>
              </w:rPr>
            </w:pPr>
          </w:p>
        </w:tc>
        <w:tc>
          <w:tcPr>
            <w:tcW w:w="874" w:type="dxa"/>
            <w:tcBorders>
              <w:top w:val="single" w:color="auto" w:sz="4" w:space="0"/>
              <w:left w:val="nil"/>
              <w:bottom w:val="single" w:color="auto" w:sz="4" w:space="0"/>
              <w:right w:val="single" w:color="auto" w:sz="4" w:space="0"/>
            </w:tcBorders>
            <w:vAlign w:val="center"/>
          </w:tcPr>
          <w:p w14:paraId="4B8C6616">
            <w:pPr>
              <w:widowControl/>
              <w:jc w:val="left"/>
              <w:rPr>
                <w:rFonts w:ascii="仿宋_GB2312" w:hAnsi="仿宋" w:eastAsia="仿宋_GB2312" w:cs="宋体"/>
                <w:kern w:val="0"/>
                <w:sz w:val="22"/>
                <w:szCs w:val="22"/>
              </w:rPr>
            </w:pPr>
          </w:p>
        </w:tc>
        <w:tc>
          <w:tcPr>
            <w:tcW w:w="1077" w:type="dxa"/>
            <w:tcBorders>
              <w:top w:val="single" w:color="auto" w:sz="4" w:space="0"/>
              <w:left w:val="nil"/>
              <w:bottom w:val="single" w:color="auto" w:sz="4" w:space="0"/>
              <w:right w:val="single" w:color="auto" w:sz="4" w:space="0"/>
            </w:tcBorders>
            <w:vAlign w:val="center"/>
          </w:tcPr>
          <w:p w14:paraId="372B9651">
            <w:pPr>
              <w:widowControl/>
              <w:jc w:val="left"/>
              <w:rPr>
                <w:rFonts w:ascii="仿宋_GB2312" w:hAnsi="仿宋" w:eastAsia="仿宋_GB2312" w:cs="宋体"/>
                <w:kern w:val="0"/>
                <w:sz w:val="22"/>
                <w:szCs w:val="22"/>
              </w:rPr>
            </w:pPr>
          </w:p>
        </w:tc>
      </w:tr>
      <w:tr w14:paraId="1FD1E66D">
        <w:trPr>
          <w:trHeight w:val="932" w:hRule="atLeast"/>
        </w:trPr>
        <w:tc>
          <w:tcPr>
            <w:tcW w:w="2332" w:type="dxa"/>
            <w:tcBorders>
              <w:top w:val="single" w:color="auto" w:sz="4" w:space="0"/>
              <w:left w:val="single" w:color="auto" w:sz="4" w:space="0"/>
              <w:bottom w:val="single" w:color="auto" w:sz="4" w:space="0"/>
              <w:right w:val="single" w:color="auto" w:sz="4" w:space="0"/>
            </w:tcBorders>
            <w:vAlign w:val="center"/>
          </w:tcPr>
          <w:p w14:paraId="1855A5C8">
            <w:pPr>
              <w:widowControl/>
              <w:jc w:val="center"/>
              <w:rPr>
                <w:rFonts w:ascii="仿宋_GB2312" w:hAnsi="仿宋" w:eastAsia="仿宋_GB2312" w:cs="宋体"/>
                <w:kern w:val="0"/>
                <w:sz w:val="24"/>
                <w:szCs w:val="24"/>
              </w:rPr>
            </w:pPr>
            <w:r>
              <w:rPr>
                <w:rFonts w:hint="eastAsia" w:ascii="仿宋_GB2312" w:hAnsi="仿宋" w:eastAsia="仿宋_GB2312"/>
                <w:sz w:val="24"/>
                <w:szCs w:val="24"/>
              </w:rPr>
              <w:t>无采购人不能接受的附加条件（22.2）</w:t>
            </w:r>
          </w:p>
        </w:tc>
        <w:tc>
          <w:tcPr>
            <w:tcW w:w="4374" w:type="dxa"/>
            <w:tcBorders>
              <w:top w:val="single" w:color="auto" w:sz="4" w:space="0"/>
              <w:left w:val="nil"/>
              <w:bottom w:val="single" w:color="auto" w:sz="4" w:space="0"/>
              <w:right w:val="single" w:color="auto" w:sz="4" w:space="0"/>
            </w:tcBorders>
            <w:vAlign w:val="center"/>
          </w:tcPr>
          <w:p w14:paraId="3937A5E4">
            <w:pPr>
              <w:widowControl/>
              <w:jc w:val="center"/>
              <w:rPr>
                <w:rFonts w:ascii="仿宋_GB2312" w:hAnsi="仿宋" w:eastAsia="仿宋_GB2312" w:cs="宋体"/>
                <w:kern w:val="0"/>
                <w:sz w:val="24"/>
                <w:szCs w:val="24"/>
              </w:rPr>
            </w:pPr>
            <w:r>
              <w:rPr>
                <w:rFonts w:hint="eastAsia" w:ascii="仿宋_GB2312" w:hAnsi="仿宋" w:eastAsia="仿宋_GB2312"/>
                <w:sz w:val="24"/>
                <w:szCs w:val="24"/>
              </w:rPr>
              <w:t>投标文件未含有采购人不能接受的附加条件。</w:t>
            </w:r>
          </w:p>
        </w:tc>
        <w:tc>
          <w:tcPr>
            <w:tcW w:w="873" w:type="dxa"/>
            <w:tcBorders>
              <w:top w:val="single" w:color="auto" w:sz="4" w:space="0"/>
              <w:left w:val="nil"/>
              <w:bottom w:val="single" w:color="auto" w:sz="4" w:space="0"/>
              <w:right w:val="single" w:color="auto" w:sz="4" w:space="0"/>
            </w:tcBorders>
            <w:vAlign w:val="center"/>
          </w:tcPr>
          <w:p w14:paraId="6D025466">
            <w:pPr>
              <w:widowControl/>
              <w:jc w:val="left"/>
              <w:rPr>
                <w:rFonts w:ascii="仿宋_GB2312" w:hAnsi="仿宋" w:eastAsia="仿宋_GB2312" w:cs="宋体"/>
                <w:kern w:val="0"/>
                <w:sz w:val="22"/>
                <w:szCs w:val="22"/>
              </w:rPr>
            </w:pPr>
          </w:p>
        </w:tc>
        <w:tc>
          <w:tcPr>
            <w:tcW w:w="874" w:type="dxa"/>
            <w:tcBorders>
              <w:top w:val="single" w:color="auto" w:sz="4" w:space="0"/>
              <w:left w:val="nil"/>
              <w:bottom w:val="single" w:color="auto" w:sz="4" w:space="0"/>
              <w:right w:val="single" w:color="auto" w:sz="4" w:space="0"/>
            </w:tcBorders>
            <w:vAlign w:val="center"/>
          </w:tcPr>
          <w:p w14:paraId="67C00479">
            <w:pPr>
              <w:widowControl/>
              <w:jc w:val="left"/>
              <w:rPr>
                <w:rFonts w:ascii="仿宋_GB2312" w:hAnsi="仿宋" w:eastAsia="仿宋_GB2312" w:cs="宋体"/>
                <w:kern w:val="0"/>
                <w:sz w:val="22"/>
                <w:szCs w:val="22"/>
              </w:rPr>
            </w:pPr>
          </w:p>
        </w:tc>
        <w:tc>
          <w:tcPr>
            <w:tcW w:w="1077" w:type="dxa"/>
            <w:tcBorders>
              <w:top w:val="single" w:color="auto" w:sz="4" w:space="0"/>
              <w:left w:val="nil"/>
              <w:bottom w:val="single" w:color="auto" w:sz="4" w:space="0"/>
              <w:right w:val="single" w:color="auto" w:sz="4" w:space="0"/>
            </w:tcBorders>
            <w:vAlign w:val="center"/>
          </w:tcPr>
          <w:p w14:paraId="77715DBB">
            <w:pPr>
              <w:widowControl/>
              <w:jc w:val="left"/>
              <w:rPr>
                <w:rFonts w:ascii="仿宋_GB2312" w:hAnsi="仿宋" w:eastAsia="仿宋_GB2312" w:cs="宋体"/>
                <w:kern w:val="0"/>
                <w:sz w:val="22"/>
                <w:szCs w:val="22"/>
              </w:rPr>
            </w:pPr>
          </w:p>
        </w:tc>
      </w:tr>
      <w:tr w14:paraId="110035E1">
        <w:tblPrEx>
          <w:tblCellMar>
            <w:top w:w="0" w:type="dxa"/>
            <w:left w:w="108" w:type="dxa"/>
            <w:bottom w:w="0" w:type="dxa"/>
            <w:right w:w="108" w:type="dxa"/>
          </w:tblCellMar>
        </w:tblPrEx>
        <w:trPr>
          <w:trHeight w:val="1417" w:hRule="atLeast"/>
        </w:trPr>
        <w:tc>
          <w:tcPr>
            <w:tcW w:w="6706" w:type="dxa"/>
            <w:gridSpan w:val="2"/>
            <w:tcBorders>
              <w:top w:val="single" w:color="auto" w:sz="4" w:space="0"/>
              <w:left w:val="single" w:color="auto" w:sz="4" w:space="0"/>
              <w:bottom w:val="single" w:color="auto" w:sz="4" w:space="0"/>
              <w:right w:val="single" w:color="auto" w:sz="4" w:space="0"/>
            </w:tcBorders>
            <w:vAlign w:val="center"/>
          </w:tcPr>
          <w:p w14:paraId="5B466EDC">
            <w:pPr>
              <w:widowControl/>
              <w:jc w:val="center"/>
              <w:rPr>
                <w:rFonts w:ascii="仿宋_GB2312" w:hAnsi="仿宋" w:eastAsia="仿宋_GB2312"/>
                <w:b/>
                <w:szCs w:val="21"/>
              </w:rPr>
            </w:pPr>
            <w:r>
              <w:rPr>
                <w:rFonts w:hint="eastAsia" w:ascii="仿宋_GB2312" w:hAnsi="仿宋" w:eastAsia="仿宋_GB2312" w:cs="宋体"/>
                <w:b/>
                <w:kern w:val="0"/>
                <w:sz w:val="22"/>
                <w:szCs w:val="22"/>
              </w:rPr>
              <w:t>结论</w:t>
            </w:r>
          </w:p>
        </w:tc>
        <w:tc>
          <w:tcPr>
            <w:tcW w:w="873" w:type="dxa"/>
            <w:tcBorders>
              <w:top w:val="single" w:color="auto" w:sz="4" w:space="0"/>
              <w:left w:val="nil"/>
              <w:bottom w:val="single" w:color="auto" w:sz="4" w:space="0"/>
              <w:right w:val="single" w:color="auto" w:sz="4" w:space="0"/>
            </w:tcBorders>
            <w:vAlign w:val="center"/>
          </w:tcPr>
          <w:p w14:paraId="7F4AA257">
            <w:pPr>
              <w:widowControl/>
              <w:jc w:val="center"/>
              <w:rPr>
                <w:rFonts w:ascii="仿宋_GB2312" w:hAnsi="仿宋" w:eastAsia="仿宋_GB2312" w:cs="宋体"/>
                <w:kern w:val="0"/>
                <w:sz w:val="22"/>
                <w:szCs w:val="22"/>
              </w:rPr>
            </w:pPr>
          </w:p>
        </w:tc>
        <w:tc>
          <w:tcPr>
            <w:tcW w:w="874" w:type="dxa"/>
            <w:tcBorders>
              <w:top w:val="single" w:color="auto" w:sz="4" w:space="0"/>
              <w:left w:val="nil"/>
              <w:bottom w:val="single" w:color="auto" w:sz="4" w:space="0"/>
              <w:right w:val="single" w:color="auto" w:sz="4" w:space="0"/>
            </w:tcBorders>
            <w:vAlign w:val="center"/>
          </w:tcPr>
          <w:p w14:paraId="59C3D038">
            <w:pPr>
              <w:widowControl/>
              <w:jc w:val="center"/>
              <w:rPr>
                <w:rFonts w:ascii="仿宋_GB2312" w:hAnsi="仿宋" w:eastAsia="仿宋_GB2312" w:cs="宋体"/>
                <w:kern w:val="0"/>
                <w:sz w:val="22"/>
                <w:szCs w:val="22"/>
              </w:rPr>
            </w:pPr>
          </w:p>
        </w:tc>
        <w:tc>
          <w:tcPr>
            <w:tcW w:w="1077" w:type="dxa"/>
            <w:tcBorders>
              <w:top w:val="single" w:color="auto" w:sz="4" w:space="0"/>
              <w:left w:val="nil"/>
              <w:bottom w:val="single" w:color="auto" w:sz="4" w:space="0"/>
              <w:right w:val="single" w:color="auto" w:sz="4" w:space="0"/>
            </w:tcBorders>
            <w:vAlign w:val="center"/>
          </w:tcPr>
          <w:p w14:paraId="3A2FC04B">
            <w:pPr>
              <w:widowControl/>
              <w:jc w:val="center"/>
              <w:rPr>
                <w:rFonts w:ascii="仿宋_GB2312" w:hAnsi="仿宋" w:eastAsia="仿宋_GB2312" w:cs="宋体"/>
                <w:kern w:val="0"/>
                <w:sz w:val="22"/>
                <w:szCs w:val="22"/>
              </w:rPr>
            </w:pPr>
          </w:p>
        </w:tc>
      </w:tr>
    </w:tbl>
    <w:p w14:paraId="595B2B77">
      <w:pPr>
        <w:pStyle w:val="5"/>
        <w:rPr>
          <w:lang w:bidi="ar-SA"/>
        </w:rPr>
      </w:pPr>
      <w:r>
        <w:rPr>
          <w:lang w:bidi="ar-SA"/>
        </w:rPr>
        <w:br w:type="page"/>
      </w:r>
      <w:bookmarkStart w:id="60" w:name="_Toc75443043"/>
      <w:r>
        <w:rPr>
          <w:rFonts w:hint="eastAsia"/>
          <w:lang w:bidi="ar-SA"/>
        </w:rPr>
        <w:t>技术符合性审查表</w:t>
      </w:r>
      <w:bookmarkEnd w:id="60"/>
    </w:p>
    <w:p w14:paraId="4BA90156">
      <w:pPr>
        <w:spacing w:line="400" w:lineRule="exact"/>
        <w:jc w:val="center"/>
        <w:rPr>
          <w:rFonts w:ascii="仿宋_GB2312" w:hAnsi="宋体" w:eastAsia="仿宋_GB2312" w:cs="Times New Roman"/>
          <w:b/>
          <w:bCs/>
          <w:sz w:val="32"/>
          <w:lang w:bidi="ar-SA"/>
        </w:rPr>
      </w:pPr>
    </w:p>
    <w:tbl>
      <w:tblPr>
        <w:tblStyle w:val="20"/>
        <w:tblW w:w="9929" w:type="dxa"/>
        <w:jc w:val="center"/>
        <w:tblLayout w:type="fixed"/>
        <w:tblCellMar>
          <w:top w:w="0" w:type="dxa"/>
          <w:left w:w="108" w:type="dxa"/>
          <w:bottom w:w="0" w:type="dxa"/>
          <w:right w:w="108" w:type="dxa"/>
        </w:tblCellMar>
      </w:tblPr>
      <w:tblGrid>
        <w:gridCol w:w="438"/>
        <w:gridCol w:w="2269"/>
        <w:gridCol w:w="1417"/>
        <w:gridCol w:w="1418"/>
        <w:gridCol w:w="1417"/>
        <w:gridCol w:w="1477"/>
        <w:gridCol w:w="1493"/>
      </w:tblGrid>
      <w:tr w14:paraId="2C468F82">
        <w:tblPrEx>
          <w:tblCellMar>
            <w:top w:w="0" w:type="dxa"/>
            <w:left w:w="108" w:type="dxa"/>
            <w:bottom w:w="0" w:type="dxa"/>
            <w:right w:w="108" w:type="dxa"/>
          </w:tblCellMar>
        </w:tblPrEx>
        <w:trPr>
          <w:trHeight w:val="429" w:hRule="atLeast"/>
          <w:jc w:val="center"/>
        </w:trPr>
        <w:tc>
          <w:tcPr>
            <w:tcW w:w="438" w:type="dxa"/>
            <w:vMerge w:val="restart"/>
            <w:tcBorders>
              <w:top w:val="single" w:color="auto" w:sz="4" w:space="0"/>
              <w:left w:val="single" w:color="auto" w:sz="4" w:space="0"/>
              <w:right w:val="single" w:color="auto" w:sz="4" w:space="0"/>
            </w:tcBorders>
            <w:vAlign w:val="center"/>
          </w:tcPr>
          <w:p w14:paraId="79F7025D">
            <w:pPr>
              <w:widowControl/>
              <w:jc w:val="center"/>
              <w:rPr>
                <w:rFonts w:ascii="宋体" w:cs="宋体"/>
                <w:kern w:val="0"/>
                <w:sz w:val="22"/>
                <w:szCs w:val="22"/>
              </w:rPr>
            </w:pPr>
            <w:r>
              <w:rPr>
                <w:rFonts w:hint="eastAsia" w:ascii="宋体" w:hAnsi="宋体" w:cs="宋体"/>
                <w:kern w:val="0"/>
                <w:sz w:val="22"/>
                <w:szCs w:val="22"/>
              </w:rPr>
              <w:t>序号</w:t>
            </w:r>
          </w:p>
        </w:tc>
        <w:tc>
          <w:tcPr>
            <w:tcW w:w="2269" w:type="dxa"/>
            <w:vMerge w:val="restart"/>
            <w:tcBorders>
              <w:top w:val="single" w:color="auto" w:sz="4" w:space="0"/>
              <w:left w:val="single" w:color="auto" w:sz="4" w:space="0"/>
              <w:right w:val="single" w:color="000000" w:sz="4" w:space="0"/>
            </w:tcBorders>
            <w:vAlign w:val="center"/>
          </w:tcPr>
          <w:p w14:paraId="15D65933">
            <w:pPr>
              <w:widowControl/>
              <w:jc w:val="center"/>
              <w:rPr>
                <w:rFonts w:ascii="宋体" w:cs="宋体"/>
                <w:kern w:val="0"/>
                <w:sz w:val="22"/>
                <w:szCs w:val="22"/>
              </w:rPr>
            </w:pPr>
            <w:r>
              <w:rPr>
                <w:rFonts w:hint="eastAsia" w:ascii="宋体" w:hAnsi="宋体" w:cs="宋体"/>
                <w:kern w:val="0"/>
                <w:sz w:val="22"/>
                <w:szCs w:val="22"/>
              </w:rPr>
              <w:t>审查事项</w:t>
            </w:r>
          </w:p>
        </w:tc>
        <w:tc>
          <w:tcPr>
            <w:tcW w:w="1417" w:type="dxa"/>
            <w:tcBorders>
              <w:top w:val="single" w:color="auto" w:sz="4" w:space="0"/>
              <w:left w:val="nil"/>
              <w:bottom w:val="single" w:color="auto" w:sz="4" w:space="0"/>
              <w:right w:val="single" w:color="auto" w:sz="4" w:space="0"/>
            </w:tcBorders>
            <w:vAlign w:val="center"/>
          </w:tcPr>
          <w:p w14:paraId="468F5269">
            <w:pPr>
              <w:widowControl/>
              <w:jc w:val="center"/>
              <w:rPr>
                <w:rFonts w:ascii="宋体" w:cs="宋体"/>
                <w:kern w:val="0"/>
                <w:sz w:val="22"/>
                <w:szCs w:val="22"/>
              </w:rPr>
            </w:pPr>
            <w:r>
              <w:rPr>
                <w:rFonts w:hint="eastAsia" w:ascii="宋体" w:hAnsi="宋体" w:cs="宋体"/>
                <w:kern w:val="0"/>
                <w:sz w:val="22"/>
                <w:szCs w:val="22"/>
              </w:rPr>
              <w:t>投标人名称</w:t>
            </w:r>
          </w:p>
        </w:tc>
        <w:tc>
          <w:tcPr>
            <w:tcW w:w="1418" w:type="dxa"/>
            <w:tcBorders>
              <w:top w:val="single" w:color="auto" w:sz="4" w:space="0"/>
              <w:left w:val="nil"/>
              <w:bottom w:val="single" w:color="auto" w:sz="4" w:space="0"/>
              <w:right w:val="single" w:color="auto" w:sz="4" w:space="0"/>
            </w:tcBorders>
            <w:vAlign w:val="center"/>
          </w:tcPr>
          <w:p w14:paraId="0ECF3912">
            <w:pPr>
              <w:widowControl/>
              <w:jc w:val="center"/>
              <w:rPr>
                <w:rFonts w:ascii="宋体" w:cs="宋体"/>
                <w:kern w:val="0"/>
                <w:sz w:val="22"/>
                <w:szCs w:val="22"/>
              </w:rPr>
            </w:pPr>
            <w:r>
              <w:rPr>
                <w:rFonts w:hint="eastAsia" w:ascii="宋体" w:hAnsi="宋体" w:cs="宋体"/>
                <w:kern w:val="0"/>
                <w:sz w:val="22"/>
                <w:szCs w:val="22"/>
              </w:rPr>
              <w:t>投标人名称</w:t>
            </w:r>
          </w:p>
        </w:tc>
        <w:tc>
          <w:tcPr>
            <w:tcW w:w="1417" w:type="dxa"/>
            <w:tcBorders>
              <w:top w:val="single" w:color="auto" w:sz="4" w:space="0"/>
              <w:left w:val="nil"/>
              <w:bottom w:val="single" w:color="auto" w:sz="4" w:space="0"/>
              <w:right w:val="single" w:color="auto" w:sz="4" w:space="0"/>
            </w:tcBorders>
            <w:vAlign w:val="center"/>
          </w:tcPr>
          <w:p w14:paraId="6EE0C651">
            <w:pPr>
              <w:widowControl/>
              <w:jc w:val="center"/>
              <w:rPr>
                <w:rFonts w:ascii="宋体" w:cs="宋体"/>
                <w:kern w:val="0"/>
                <w:sz w:val="22"/>
                <w:szCs w:val="22"/>
              </w:rPr>
            </w:pPr>
            <w:r>
              <w:rPr>
                <w:rFonts w:hint="eastAsia" w:ascii="宋体" w:hAnsi="宋体" w:cs="宋体"/>
                <w:kern w:val="0"/>
                <w:sz w:val="22"/>
                <w:szCs w:val="22"/>
              </w:rPr>
              <w:t>投标人名称</w:t>
            </w:r>
          </w:p>
        </w:tc>
        <w:tc>
          <w:tcPr>
            <w:tcW w:w="1477" w:type="dxa"/>
            <w:tcBorders>
              <w:top w:val="single" w:color="auto" w:sz="4" w:space="0"/>
              <w:left w:val="nil"/>
              <w:bottom w:val="single" w:color="auto" w:sz="4" w:space="0"/>
              <w:right w:val="single" w:color="auto" w:sz="4" w:space="0"/>
            </w:tcBorders>
            <w:vAlign w:val="center"/>
          </w:tcPr>
          <w:p w14:paraId="51D5C6B5">
            <w:pPr>
              <w:widowControl/>
              <w:jc w:val="center"/>
              <w:rPr>
                <w:rFonts w:ascii="宋体" w:cs="宋体"/>
                <w:kern w:val="0"/>
                <w:sz w:val="22"/>
                <w:szCs w:val="22"/>
              </w:rPr>
            </w:pPr>
            <w:r>
              <w:rPr>
                <w:rFonts w:hint="eastAsia" w:ascii="宋体" w:hAnsi="宋体" w:cs="宋体"/>
                <w:kern w:val="0"/>
                <w:sz w:val="22"/>
                <w:szCs w:val="22"/>
              </w:rPr>
              <w:t>投标人名称</w:t>
            </w:r>
          </w:p>
        </w:tc>
        <w:tc>
          <w:tcPr>
            <w:tcW w:w="1493" w:type="dxa"/>
            <w:tcBorders>
              <w:top w:val="single" w:color="auto" w:sz="4" w:space="0"/>
              <w:left w:val="nil"/>
              <w:bottom w:val="single" w:color="auto" w:sz="4" w:space="0"/>
              <w:right w:val="single" w:color="auto" w:sz="4" w:space="0"/>
            </w:tcBorders>
            <w:vAlign w:val="center"/>
          </w:tcPr>
          <w:p w14:paraId="4F19FC89">
            <w:pPr>
              <w:widowControl/>
              <w:jc w:val="center"/>
              <w:rPr>
                <w:rFonts w:ascii="宋体" w:cs="宋体"/>
                <w:kern w:val="0"/>
                <w:sz w:val="22"/>
                <w:szCs w:val="22"/>
              </w:rPr>
            </w:pPr>
            <w:r>
              <w:rPr>
                <w:rFonts w:hint="eastAsia" w:ascii="宋体" w:hAnsi="宋体" w:cs="宋体"/>
                <w:kern w:val="0"/>
                <w:sz w:val="22"/>
                <w:szCs w:val="22"/>
              </w:rPr>
              <w:t>投标人名称</w:t>
            </w:r>
          </w:p>
        </w:tc>
      </w:tr>
      <w:tr w14:paraId="2631BFB9">
        <w:tblPrEx>
          <w:tblCellMar>
            <w:top w:w="0" w:type="dxa"/>
            <w:left w:w="108" w:type="dxa"/>
            <w:bottom w:w="0" w:type="dxa"/>
            <w:right w:w="108" w:type="dxa"/>
          </w:tblCellMar>
        </w:tblPrEx>
        <w:trPr>
          <w:trHeight w:val="626" w:hRule="atLeast"/>
          <w:jc w:val="center"/>
        </w:trPr>
        <w:tc>
          <w:tcPr>
            <w:tcW w:w="438" w:type="dxa"/>
            <w:vMerge w:val="continue"/>
            <w:tcBorders>
              <w:left w:val="single" w:color="auto" w:sz="4" w:space="0"/>
              <w:bottom w:val="single" w:color="000000" w:sz="4" w:space="0"/>
              <w:right w:val="single" w:color="auto" w:sz="4" w:space="0"/>
            </w:tcBorders>
            <w:vAlign w:val="center"/>
          </w:tcPr>
          <w:p w14:paraId="6D02EC7E">
            <w:pPr>
              <w:widowControl/>
              <w:jc w:val="left"/>
              <w:rPr>
                <w:rFonts w:ascii="宋体" w:cs="宋体"/>
                <w:kern w:val="0"/>
                <w:sz w:val="22"/>
                <w:szCs w:val="22"/>
              </w:rPr>
            </w:pPr>
          </w:p>
        </w:tc>
        <w:tc>
          <w:tcPr>
            <w:tcW w:w="2269" w:type="dxa"/>
            <w:vMerge w:val="continue"/>
            <w:tcBorders>
              <w:left w:val="single" w:color="auto" w:sz="4" w:space="0"/>
              <w:bottom w:val="single" w:color="000000" w:sz="4" w:space="0"/>
              <w:right w:val="single" w:color="000000" w:sz="4" w:space="0"/>
            </w:tcBorders>
            <w:vAlign w:val="center"/>
          </w:tcPr>
          <w:p w14:paraId="4CD57486">
            <w:pPr>
              <w:widowControl/>
              <w:jc w:val="left"/>
              <w:rPr>
                <w:rFonts w:ascii="宋体" w:cs="宋体"/>
                <w:kern w:val="0"/>
                <w:sz w:val="22"/>
                <w:szCs w:val="22"/>
              </w:rPr>
            </w:pPr>
          </w:p>
        </w:tc>
        <w:tc>
          <w:tcPr>
            <w:tcW w:w="1417" w:type="dxa"/>
            <w:tcBorders>
              <w:top w:val="nil"/>
              <w:left w:val="nil"/>
              <w:bottom w:val="single" w:color="auto" w:sz="4" w:space="0"/>
              <w:right w:val="single" w:color="auto" w:sz="4" w:space="0"/>
            </w:tcBorders>
            <w:vAlign w:val="center"/>
          </w:tcPr>
          <w:p w14:paraId="11A12BF0">
            <w:pPr>
              <w:widowControl/>
              <w:jc w:val="left"/>
              <w:rPr>
                <w:rFonts w:asci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vAlign w:val="center"/>
          </w:tcPr>
          <w:p w14:paraId="45C94AEB">
            <w:pPr>
              <w:widowControl/>
              <w:jc w:val="left"/>
              <w:rPr>
                <w:rFonts w:ascii="宋体" w:cs="宋体"/>
                <w:kern w:val="0"/>
                <w:sz w:val="22"/>
                <w:szCs w:val="22"/>
              </w:rPr>
            </w:pPr>
            <w:r>
              <w:rPr>
                <w:rFonts w:hint="eastAsia" w:ascii="宋体" w:hAnsi="宋体" w:cs="宋体"/>
                <w:kern w:val="0"/>
                <w:sz w:val="22"/>
                <w:szCs w:val="22"/>
              </w:rPr>
              <w:t>　</w:t>
            </w:r>
          </w:p>
        </w:tc>
        <w:tc>
          <w:tcPr>
            <w:tcW w:w="1417" w:type="dxa"/>
            <w:tcBorders>
              <w:top w:val="nil"/>
              <w:left w:val="nil"/>
              <w:bottom w:val="single" w:color="auto" w:sz="4" w:space="0"/>
              <w:right w:val="single" w:color="auto" w:sz="4" w:space="0"/>
            </w:tcBorders>
            <w:vAlign w:val="center"/>
          </w:tcPr>
          <w:p w14:paraId="277C6A1F">
            <w:pPr>
              <w:widowControl/>
              <w:jc w:val="left"/>
              <w:rPr>
                <w:rFonts w:ascii="宋体" w:cs="宋体"/>
                <w:kern w:val="0"/>
                <w:sz w:val="22"/>
                <w:szCs w:val="22"/>
              </w:rPr>
            </w:pPr>
            <w:r>
              <w:rPr>
                <w:rFonts w:hint="eastAsia" w:ascii="宋体" w:hAnsi="宋体" w:cs="宋体"/>
                <w:kern w:val="0"/>
                <w:sz w:val="22"/>
                <w:szCs w:val="22"/>
              </w:rPr>
              <w:t>　</w:t>
            </w:r>
          </w:p>
        </w:tc>
        <w:tc>
          <w:tcPr>
            <w:tcW w:w="1477" w:type="dxa"/>
            <w:tcBorders>
              <w:top w:val="nil"/>
              <w:left w:val="nil"/>
              <w:bottom w:val="single" w:color="auto" w:sz="4" w:space="0"/>
              <w:right w:val="single" w:color="auto" w:sz="4" w:space="0"/>
            </w:tcBorders>
            <w:vAlign w:val="center"/>
          </w:tcPr>
          <w:p w14:paraId="6D6C7E20">
            <w:pPr>
              <w:widowControl/>
              <w:jc w:val="left"/>
              <w:rPr>
                <w:rFonts w:ascii="宋体" w:cs="宋体"/>
                <w:kern w:val="0"/>
                <w:sz w:val="22"/>
                <w:szCs w:val="22"/>
              </w:rPr>
            </w:pPr>
          </w:p>
        </w:tc>
        <w:tc>
          <w:tcPr>
            <w:tcW w:w="1493" w:type="dxa"/>
            <w:tcBorders>
              <w:top w:val="nil"/>
              <w:left w:val="nil"/>
              <w:bottom w:val="single" w:color="auto" w:sz="4" w:space="0"/>
              <w:right w:val="single" w:color="auto" w:sz="4" w:space="0"/>
            </w:tcBorders>
            <w:vAlign w:val="center"/>
          </w:tcPr>
          <w:p w14:paraId="3BE999C5">
            <w:pPr>
              <w:widowControl/>
              <w:jc w:val="left"/>
              <w:rPr>
                <w:rFonts w:ascii="宋体" w:cs="宋体"/>
                <w:kern w:val="0"/>
                <w:sz w:val="22"/>
                <w:szCs w:val="22"/>
              </w:rPr>
            </w:pPr>
          </w:p>
        </w:tc>
      </w:tr>
      <w:tr w14:paraId="4B0DCFF7">
        <w:tblPrEx>
          <w:tblCellMar>
            <w:top w:w="0" w:type="dxa"/>
            <w:left w:w="108" w:type="dxa"/>
            <w:bottom w:w="0" w:type="dxa"/>
            <w:right w:w="108" w:type="dxa"/>
          </w:tblCellMar>
        </w:tblPrEx>
        <w:trPr>
          <w:trHeight w:val="626" w:hRule="atLeast"/>
          <w:jc w:val="center"/>
        </w:trPr>
        <w:tc>
          <w:tcPr>
            <w:tcW w:w="438" w:type="dxa"/>
            <w:tcBorders>
              <w:top w:val="nil"/>
              <w:left w:val="single" w:color="auto" w:sz="4" w:space="0"/>
              <w:bottom w:val="single" w:color="auto" w:sz="4" w:space="0"/>
              <w:right w:val="single" w:color="auto" w:sz="4" w:space="0"/>
            </w:tcBorders>
            <w:vAlign w:val="center"/>
          </w:tcPr>
          <w:p w14:paraId="5965B799">
            <w:pPr>
              <w:widowControl/>
              <w:jc w:val="center"/>
              <w:rPr>
                <w:rFonts w:ascii="宋体" w:cs="宋体"/>
                <w:kern w:val="0"/>
                <w:sz w:val="22"/>
                <w:szCs w:val="22"/>
              </w:rPr>
            </w:pPr>
          </w:p>
        </w:tc>
        <w:tc>
          <w:tcPr>
            <w:tcW w:w="2269" w:type="dxa"/>
            <w:tcBorders>
              <w:top w:val="nil"/>
              <w:left w:val="nil"/>
              <w:bottom w:val="single" w:color="auto" w:sz="4" w:space="0"/>
              <w:right w:val="single" w:color="auto" w:sz="4" w:space="0"/>
            </w:tcBorders>
            <w:vAlign w:val="center"/>
          </w:tcPr>
          <w:p w14:paraId="48E51FF8">
            <w:pPr>
              <w:widowControl/>
              <w:jc w:val="center"/>
              <w:rPr>
                <w:rFonts w:ascii="宋体" w:cs="宋体"/>
                <w:kern w:val="0"/>
                <w:sz w:val="22"/>
                <w:szCs w:val="22"/>
              </w:rPr>
            </w:pPr>
            <w:r>
              <w:rPr>
                <w:rFonts w:hint="eastAsia" w:ascii="宋体" w:hAnsi="宋体" w:cs="宋体"/>
                <w:kern w:val="0"/>
                <w:sz w:val="22"/>
                <w:szCs w:val="22"/>
              </w:rPr>
              <w:t>招标文件要求条款号</w:t>
            </w:r>
          </w:p>
        </w:tc>
        <w:tc>
          <w:tcPr>
            <w:tcW w:w="1417" w:type="dxa"/>
            <w:tcBorders>
              <w:top w:val="nil"/>
              <w:left w:val="nil"/>
              <w:bottom w:val="single" w:color="auto" w:sz="4" w:space="0"/>
              <w:right w:val="single" w:color="auto" w:sz="4" w:space="0"/>
            </w:tcBorders>
            <w:vAlign w:val="center"/>
          </w:tcPr>
          <w:p w14:paraId="53E5496B">
            <w:pPr>
              <w:widowControl/>
              <w:jc w:val="left"/>
              <w:rPr>
                <w:rFonts w:asci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vAlign w:val="center"/>
          </w:tcPr>
          <w:p w14:paraId="383F1197">
            <w:pPr>
              <w:widowControl/>
              <w:jc w:val="left"/>
              <w:rPr>
                <w:rFonts w:ascii="宋体" w:cs="宋体"/>
                <w:kern w:val="0"/>
                <w:sz w:val="22"/>
                <w:szCs w:val="22"/>
              </w:rPr>
            </w:pPr>
            <w:r>
              <w:rPr>
                <w:rFonts w:hint="eastAsia" w:ascii="宋体" w:hAnsi="宋体" w:cs="宋体"/>
                <w:kern w:val="0"/>
                <w:sz w:val="22"/>
                <w:szCs w:val="22"/>
              </w:rPr>
              <w:t>　</w:t>
            </w:r>
          </w:p>
        </w:tc>
        <w:tc>
          <w:tcPr>
            <w:tcW w:w="1417" w:type="dxa"/>
            <w:tcBorders>
              <w:top w:val="nil"/>
              <w:left w:val="nil"/>
              <w:bottom w:val="single" w:color="auto" w:sz="4" w:space="0"/>
              <w:right w:val="single" w:color="auto" w:sz="4" w:space="0"/>
            </w:tcBorders>
            <w:vAlign w:val="center"/>
          </w:tcPr>
          <w:p w14:paraId="4E62BCF9">
            <w:pPr>
              <w:widowControl/>
              <w:jc w:val="left"/>
              <w:rPr>
                <w:rFonts w:ascii="宋体" w:cs="宋体"/>
                <w:kern w:val="0"/>
                <w:sz w:val="22"/>
                <w:szCs w:val="22"/>
              </w:rPr>
            </w:pPr>
            <w:r>
              <w:rPr>
                <w:rFonts w:hint="eastAsia" w:ascii="宋体" w:hAnsi="宋体" w:cs="宋体"/>
                <w:kern w:val="0"/>
                <w:sz w:val="22"/>
                <w:szCs w:val="22"/>
              </w:rPr>
              <w:t>　</w:t>
            </w:r>
          </w:p>
        </w:tc>
        <w:tc>
          <w:tcPr>
            <w:tcW w:w="1477" w:type="dxa"/>
            <w:tcBorders>
              <w:top w:val="nil"/>
              <w:left w:val="nil"/>
              <w:bottom w:val="single" w:color="auto" w:sz="4" w:space="0"/>
              <w:right w:val="single" w:color="auto" w:sz="4" w:space="0"/>
            </w:tcBorders>
            <w:vAlign w:val="center"/>
          </w:tcPr>
          <w:p w14:paraId="1F9FE54E">
            <w:pPr>
              <w:widowControl/>
              <w:jc w:val="left"/>
              <w:rPr>
                <w:rFonts w:ascii="宋体" w:cs="宋体"/>
                <w:kern w:val="0"/>
                <w:sz w:val="22"/>
                <w:szCs w:val="22"/>
              </w:rPr>
            </w:pPr>
          </w:p>
        </w:tc>
        <w:tc>
          <w:tcPr>
            <w:tcW w:w="1493" w:type="dxa"/>
            <w:tcBorders>
              <w:top w:val="nil"/>
              <w:left w:val="nil"/>
              <w:bottom w:val="single" w:color="auto" w:sz="4" w:space="0"/>
              <w:right w:val="single" w:color="auto" w:sz="4" w:space="0"/>
            </w:tcBorders>
            <w:vAlign w:val="center"/>
          </w:tcPr>
          <w:p w14:paraId="35161BEE">
            <w:pPr>
              <w:widowControl/>
              <w:jc w:val="left"/>
              <w:rPr>
                <w:rFonts w:ascii="宋体" w:cs="宋体"/>
                <w:kern w:val="0"/>
                <w:sz w:val="22"/>
                <w:szCs w:val="22"/>
              </w:rPr>
            </w:pPr>
          </w:p>
        </w:tc>
      </w:tr>
      <w:tr w14:paraId="07FCF24A">
        <w:tblPrEx>
          <w:tblCellMar>
            <w:top w:w="0" w:type="dxa"/>
            <w:left w:w="108" w:type="dxa"/>
            <w:bottom w:w="0" w:type="dxa"/>
            <w:right w:w="108" w:type="dxa"/>
          </w:tblCellMar>
        </w:tblPrEx>
        <w:trPr>
          <w:trHeight w:val="626" w:hRule="atLeast"/>
          <w:jc w:val="center"/>
        </w:trPr>
        <w:tc>
          <w:tcPr>
            <w:tcW w:w="438" w:type="dxa"/>
            <w:tcBorders>
              <w:top w:val="nil"/>
              <w:left w:val="single" w:color="auto" w:sz="4" w:space="0"/>
              <w:bottom w:val="single" w:color="auto" w:sz="4" w:space="0"/>
              <w:right w:val="single" w:color="auto" w:sz="4" w:space="0"/>
            </w:tcBorders>
            <w:vAlign w:val="center"/>
          </w:tcPr>
          <w:p w14:paraId="6BFEADF7">
            <w:pPr>
              <w:widowControl/>
              <w:jc w:val="center"/>
              <w:rPr>
                <w:rFonts w:ascii="宋体" w:cs="宋体"/>
                <w:kern w:val="0"/>
                <w:sz w:val="22"/>
                <w:szCs w:val="22"/>
              </w:rPr>
            </w:pPr>
          </w:p>
        </w:tc>
        <w:tc>
          <w:tcPr>
            <w:tcW w:w="2269" w:type="dxa"/>
            <w:tcBorders>
              <w:top w:val="nil"/>
              <w:left w:val="nil"/>
              <w:bottom w:val="single" w:color="auto" w:sz="4" w:space="0"/>
              <w:right w:val="single" w:color="auto" w:sz="4" w:space="0"/>
            </w:tcBorders>
            <w:vAlign w:val="center"/>
          </w:tcPr>
          <w:p w14:paraId="18D1D3E7">
            <w:pPr>
              <w:widowControl/>
              <w:jc w:val="center"/>
              <w:rPr>
                <w:rFonts w:ascii="宋体" w:cs="宋体"/>
                <w:kern w:val="0"/>
                <w:sz w:val="22"/>
                <w:szCs w:val="22"/>
              </w:rPr>
            </w:pPr>
          </w:p>
        </w:tc>
        <w:tc>
          <w:tcPr>
            <w:tcW w:w="1417" w:type="dxa"/>
            <w:tcBorders>
              <w:top w:val="nil"/>
              <w:left w:val="nil"/>
              <w:bottom w:val="single" w:color="auto" w:sz="4" w:space="0"/>
              <w:right w:val="single" w:color="auto" w:sz="4" w:space="0"/>
            </w:tcBorders>
            <w:vAlign w:val="center"/>
          </w:tcPr>
          <w:p w14:paraId="75EB8183">
            <w:pPr>
              <w:widowControl/>
              <w:jc w:val="left"/>
              <w:rPr>
                <w:rFonts w:asci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vAlign w:val="center"/>
          </w:tcPr>
          <w:p w14:paraId="511E190C">
            <w:pPr>
              <w:widowControl/>
              <w:jc w:val="left"/>
              <w:rPr>
                <w:rFonts w:ascii="宋体" w:cs="宋体"/>
                <w:b/>
                <w:bCs/>
                <w:kern w:val="0"/>
                <w:sz w:val="22"/>
                <w:szCs w:val="22"/>
              </w:rPr>
            </w:pPr>
            <w:r>
              <w:rPr>
                <w:rFonts w:hint="eastAsia" w:ascii="宋体" w:hAnsi="宋体" w:cs="宋体"/>
                <w:b/>
                <w:bCs/>
                <w:kern w:val="0"/>
                <w:sz w:val="22"/>
                <w:szCs w:val="22"/>
              </w:rPr>
              <w:t>　</w:t>
            </w:r>
          </w:p>
        </w:tc>
        <w:tc>
          <w:tcPr>
            <w:tcW w:w="1417" w:type="dxa"/>
            <w:tcBorders>
              <w:top w:val="nil"/>
              <w:left w:val="nil"/>
              <w:bottom w:val="single" w:color="auto" w:sz="4" w:space="0"/>
              <w:right w:val="single" w:color="auto" w:sz="4" w:space="0"/>
            </w:tcBorders>
            <w:vAlign w:val="center"/>
          </w:tcPr>
          <w:p w14:paraId="5E0E11C5">
            <w:pPr>
              <w:widowControl/>
              <w:jc w:val="left"/>
              <w:rPr>
                <w:rFonts w:ascii="宋体" w:cs="宋体"/>
                <w:b/>
                <w:bCs/>
                <w:kern w:val="0"/>
                <w:sz w:val="22"/>
                <w:szCs w:val="22"/>
              </w:rPr>
            </w:pPr>
            <w:r>
              <w:rPr>
                <w:rFonts w:hint="eastAsia" w:ascii="宋体" w:hAnsi="宋体" w:cs="宋体"/>
                <w:b/>
                <w:bCs/>
                <w:kern w:val="0"/>
                <w:sz w:val="22"/>
                <w:szCs w:val="22"/>
              </w:rPr>
              <w:t>　</w:t>
            </w:r>
          </w:p>
        </w:tc>
        <w:tc>
          <w:tcPr>
            <w:tcW w:w="1477" w:type="dxa"/>
            <w:tcBorders>
              <w:top w:val="nil"/>
              <w:left w:val="nil"/>
              <w:bottom w:val="single" w:color="auto" w:sz="4" w:space="0"/>
              <w:right w:val="single" w:color="auto" w:sz="4" w:space="0"/>
            </w:tcBorders>
            <w:vAlign w:val="center"/>
          </w:tcPr>
          <w:p w14:paraId="19E01E36">
            <w:pPr>
              <w:widowControl/>
              <w:jc w:val="left"/>
              <w:rPr>
                <w:rFonts w:ascii="宋体" w:cs="宋体"/>
                <w:b/>
                <w:bCs/>
                <w:kern w:val="0"/>
                <w:sz w:val="22"/>
                <w:szCs w:val="22"/>
              </w:rPr>
            </w:pPr>
          </w:p>
        </w:tc>
        <w:tc>
          <w:tcPr>
            <w:tcW w:w="1493" w:type="dxa"/>
            <w:tcBorders>
              <w:top w:val="nil"/>
              <w:left w:val="nil"/>
              <w:bottom w:val="single" w:color="auto" w:sz="4" w:space="0"/>
              <w:right w:val="single" w:color="auto" w:sz="4" w:space="0"/>
            </w:tcBorders>
            <w:vAlign w:val="center"/>
          </w:tcPr>
          <w:p w14:paraId="225F9523">
            <w:pPr>
              <w:widowControl/>
              <w:jc w:val="left"/>
              <w:rPr>
                <w:rFonts w:ascii="宋体" w:cs="宋体"/>
                <w:b/>
                <w:bCs/>
                <w:kern w:val="0"/>
                <w:sz w:val="22"/>
                <w:szCs w:val="22"/>
              </w:rPr>
            </w:pPr>
          </w:p>
        </w:tc>
      </w:tr>
      <w:tr w14:paraId="0AD1AC02">
        <w:tblPrEx>
          <w:tblCellMar>
            <w:top w:w="0" w:type="dxa"/>
            <w:left w:w="108" w:type="dxa"/>
            <w:bottom w:w="0" w:type="dxa"/>
            <w:right w:w="108" w:type="dxa"/>
          </w:tblCellMar>
        </w:tblPrEx>
        <w:trPr>
          <w:trHeight w:val="626" w:hRule="atLeast"/>
          <w:jc w:val="center"/>
        </w:trPr>
        <w:tc>
          <w:tcPr>
            <w:tcW w:w="438" w:type="dxa"/>
            <w:tcBorders>
              <w:top w:val="nil"/>
              <w:left w:val="single" w:color="auto" w:sz="4" w:space="0"/>
              <w:bottom w:val="single" w:color="auto" w:sz="4" w:space="0"/>
              <w:right w:val="single" w:color="auto" w:sz="4" w:space="0"/>
            </w:tcBorders>
            <w:vAlign w:val="center"/>
          </w:tcPr>
          <w:p w14:paraId="6675784E">
            <w:pPr>
              <w:widowControl/>
              <w:jc w:val="center"/>
              <w:rPr>
                <w:rFonts w:ascii="宋体" w:cs="宋体"/>
                <w:kern w:val="0"/>
                <w:sz w:val="22"/>
                <w:szCs w:val="22"/>
              </w:rPr>
            </w:pPr>
          </w:p>
        </w:tc>
        <w:tc>
          <w:tcPr>
            <w:tcW w:w="2269" w:type="dxa"/>
            <w:tcBorders>
              <w:top w:val="nil"/>
              <w:left w:val="nil"/>
              <w:bottom w:val="single" w:color="auto" w:sz="4" w:space="0"/>
              <w:right w:val="single" w:color="auto" w:sz="4" w:space="0"/>
            </w:tcBorders>
            <w:vAlign w:val="center"/>
          </w:tcPr>
          <w:p w14:paraId="1BC3302F">
            <w:pPr>
              <w:widowControl/>
              <w:jc w:val="center"/>
              <w:rPr>
                <w:rFonts w:ascii="宋体" w:cs="宋体"/>
                <w:kern w:val="0"/>
                <w:sz w:val="22"/>
                <w:szCs w:val="22"/>
              </w:rPr>
            </w:pPr>
          </w:p>
        </w:tc>
        <w:tc>
          <w:tcPr>
            <w:tcW w:w="1417" w:type="dxa"/>
            <w:tcBorders>
              <w:top w:val="nil"/>
              <w:left w:val="nil"/>
              <w:bottom w:val="single" w:color="auto" w:sz="4" w:space="0"/>
              <w:right w:val="single" w:color="auto" w:sz="4" w:space="0"/>
            </w:tcBorders>
            <w:vAlign w:val="center"/>
          </w:tcPr>
          <w:p w14:paraId="3D502E9F">
            <w:pPr>
              <w:widowControl/>
              <w:jc w:val="left"/>
              <w:rPr>
                <w:rFonts w:asci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vAlign w:val="center"/>
          </w:tcPr>
          <w:p w14:paraId="3E54283D">
            <w:pPr>
              <w:widowControl/>
              <w:jc w:val="left"/>
              <w:rPr>
                <w:rFonts w:ascii="宋体" w:cs="宋体"/>
                <w:kern w:val="0"/>
                <w:sz w:val="22"/>
                <w:szCs w:val="22"/>
              </w:rPr>
            </w:pPr>
            <w:r>
              <w:rPr>
                <w:rFonts w:hint="eastAsia" w:ascii="宋体" w:hAnsi="宋体" w:cs="宋体"/>
                <w:kern w:val="0"/>
                <w:sz w:val="22"/>
                <w:szCs w:val="22"/>
              </w:rPr>
              <w:t>　</w:t>
            </w:r>
          </w:p>
        </w:tc>
        <w:tc>
          <w:tcPr>
            <w:tcW w:w="1417" w:type="dxa"/>
            <w:tcBorders>
              <w:top w:val="nil"/>
              <w:left w:val="nil"/>
              <w:bottom w:val="single" w:color="auto" w:sz="4" w:space="0"/>
              <w:right w:val="single" w:color="auto" w:sz="4" w:space="0"/>
            </w:tcBorders>
            <w:vAlign w:val="center"/>
          </w:tcPr>
          <w:p w14:paraId="40CD5BFE">
            <w:pPr>
              <w:widowControl/>
              <w:jc w:val="left"/>
              <w:rPr>
                <w:rFonts w:ascii="宋体" w:cs="宋体"/>
                <w:kern w:val="0"/>
                <w:sz w:val="22"/>
                <w:szCs w:val="22"/>
              </w:rPr>
            </w:pPr>
            <w:r>
              <w:rPr>
                <w:rFonts w:hint="eastAsia" w:ascii="宋体" w:hAnsi="宋体" w:cs="宋体"/>
                <w:kern w:val="0"/>
                <w:sz w:val="22"/>
                <w:szCs w:val="22"/>
              </w:rPr>
              <w:t>　</w:t>
            </w:r>
          </w:p>
        </w:tc>
        <w:tc>
          <w:tcPr>
            <w:tcW w:w="1477" w:type="dxa"/>
            <w:tcBorders>
              <w:top w:val="nil"/>
              <w:left w:val="nil"/>
              <w:bottom w:val="single" w:color="auto" w:sz="4" w:space="0"/>
              <w:right w:val="single" w:color="auto" w:sz="4" w:space="0"/>
            </w:tcBorders>
            <w:vAlign w:val="center"/>
          </w:tcPr>
          <w:p w14:paraId="4412D767">
            <w:pPr>
              <w:widowControl/>
              <w:jc w:val="left"/>
              <w:rPr>
                <w:rFonts w:ascii="宋体" w:cs="宋体"/>
                <w:kern w:val="0"/>
                <w:sz w:val="22"/>
                <w:szCs w:val="22"/>
              </w:rPr>
            </w:pPr>
          </w:p>
        </w:tc>
        <w:tc>
          <w:tcPr>
            <w:tcW w:w="1493" w:type="dxa"/>
            <w:tcBorders>
              <w:top w:val="nil"/>
              <w:left w:val="nil"/>
              <w:bottom w:val="single" w:color="auto" w:sz="4" w:space="0"/>
              <w:right w:val="single" w:color="auto" w:sz="4" w:space="0"/>
            </w:tcBorders>
            <w:vAlign w:val="center"/>
          </w:tcPr>
          <w:p w14:paraId="510729EE">
            <w:pPr>
              <w:widowControl/>
              <w:jc w:val="left"/>
              <w:rPr>
                <w:rFonts w:ascii="宋体" w:cs="宋体"/>
                <w:kern w:val="0"/>
                <w:sz w:val="22"/>
                <w:szCs w:val="22"/>
              </w:rPr>
            </w:pPr>
          </w:p>
        </w:tc>
      </w:tr>
      <w:tr w14:paraId="2F929490">
        <w:tblPrEx>
          <w:tblCellMar>
            <w:top w:w="0" w:type="dxa"/>
            <w:left w:w="108" w:type="dxa"/>
            <w:bottom w:w="0" w:type="dxa"/>
            <w:right w:w="108" w:type="dxa"/>
          </w:tblCellMar>
        </w:tblPrEx>
        <w:trPr>
          <w:trHeight w:val="626" w:hRule="atLeast"/>
          <w:jc w:val="center"/>
        </w:trPr>
        <w:tc>
          <w:tcPr>
            <w:tcW w:w="438" w:type="dxa"/>
            <w:tcBorders>
              <w:top w:val="nil"/>
              <w:left w:val="single" w:color="auto" w:sz="4" w:space="0"/>
              <w:bottom w:val="single" w:color="auto" w:sz="4" w:space="0"/>
              <w:right w:val="single" w:color="auto" w:sz="4" w:space="0"/>
            </w:tcBorders>
            <w:vAlign w:val="center"/>
          </w:tcPr>
          <w:p w14:paraId="6C47C954">
            <w:pPr>
              <w:widowControl/>
              <w:jc w:val="center"/>
              <w:rPr>
                <w:rFonts w:ascii="宋体" w:cs="宋体"/>
                <w:kern w:val="0"/>
                <w:sz w:val="22"/>
                <w:szCs w:val="22"/>
              </w:rPr>
            </w:pPr>
          </w:p>
        </w:tc>
        <w:tc>
          <w:tcPr>
            <w:tcW w:w="2269" w:type="dxa"/>
            <w:tcBorders>
              <w:top w:val="nil"/>
              <w:left w:val="nil"/>
              <w:bottom w:val="single" w:color="auto" w:sz="4" w:space="0"/>
              <w:right w:val="single" w:color="auto" w:sz="4" w:space="0"/>
            </w:tcBorders>
            <w:vAlign w:val="center"/>
          </w:tcPr>
          <w:p w14:paraId="5C936381">
            <w:pPr>
              <w:widowControl/>
              <w:jc w:val="center"/>
              <w:rPr>
                <w:rFonts w:ascii="宋体" w:cs="宋体"/>
                <w:kern w:val="0"/>
                <w:sz w:val="22"/>
                <w:szCs w:val="22"/>
              </w:rPr>
            </w:pPr>
          </w:p>
        </w:tc>
        <w:tc>
          <w:tcPr>
            <w:tcW w:w="1417" w:type="dxa"/>
            <w:tcBorders>
              <w:top w:val="nil"/>
              <w:left w:val="nil"/>
              <w:bottom w:val="single" w:color="auto" w:sz="4" w:space="0"/>
              <w:right w:val="single" w:color="auto" w:sz="4" w:space="0"/>
            </w:tcBorders>
            <w:vAlign w:val="center"/>
          </w:tcPr>
          <w:p w14:paraId="7C5D832A">
            <w:pPr>
              <w:widowControl/>
              <w:jc w:val="left"/>
              <w:rPr>
                <w:rFonts w:asci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vAlign w:val="center"/>
          </w:tcPr>
          <w:p w14:paraId="5CC4F84B">
            <w:pPr>
              <w:widowControl/>
              <w:jc w:val="left"/>
              <w:rPr>
                <w:rFonts w:ascii="宋体" w:cs="宋体"/>
                <w:kern w:val="0"/>
                <w:sz w:val="22"/>
                <w:szCs w:val="22"/>
              </w:rPr>
            </w:pPr>
            <w:r>
              <w:rPr>
                <w:rFonts w:hint="eastAsia" w:ascii="宋体" w:hAnsi="宋体" w:cs="宋体"/>
                <w:kern w:val="0"/>
                <w:sz w:val="22"/>
                <w:szCs w:val="22"/>
              </w:rPr>
              <w:t>　</w:t>
            </w:r>
          </w:p>
        </w:tc>
        <w:tc>
          <w:tcPr>
            <w:tcW w:w="1417" w:type="dxa"/>
            <w:tcBorders>
              <w:top w:val="nil"/>
              <w:left w:val="nil"/>
              <w:bottom w:val="single" w:color="auto" w:sz="4" w:space="0"/>
              <w:right w:val="single" w:color="auto" w:sz="4" w:space="0"/>
            </w:tcBorders>
            <w:vAlign w:val="center"/>
          </w:tcPr>
          <w:p w14:paraId="5457C318">
            <w:pPr>
              <w:widowControl/>
              <w:jc w:val="left"/>
              <w:rPr>
                <w:rFonts w:ascii="宋体" w:cs="宋体"/>
                <w:kern w:val="0"/>
                <w:sz w:val="22"/>
                <w:szCs w:val="22"/>
              </w:rPr>
            </w:pPr>
            <w:r>
              <w:rPr>
                <w:rFonts w:hint="eastAsia" w:ascii="宋体" w:hAnsi="宋体" w:cs="宋体"/>
                <w:kern w:val="0"/>
                <w:sz w:val="22"/>
                <w:szCs w:val="22"/>
              </w:rPr>
              <w:t>　</w:t>
            </w:r>
          </w:p>
        </w:tc>
        <w:tc>
          <w:tcPr>
            <w:tcW w:w="1477" w:type="dxa"/>
            <w:tcBorders>
              <w:top w:val="nil"/>
              <w:left w:val="nil"/>
              <w:bottom w:val="single" w:color="auto" w:sz="4" w:space="0"/>
              <w:right w:val="single" w:color="auto" w:sz="4" w:space="0"/>
            </w:tcBorders>
            <w:vAlign w:val="center"/>
          </w:tcPr>
          <w:p w14:paraId="26908263">
            <w:pPr>
              <w:widowControl/>
              <w:jc w:val="left"/>
              <w:rPr>
                <w:rFonts w:ascii="宋体" w:cs="宋体"/>
                <w:kern w:val="0"/>
                <w:sz w:val="22"/>
                <w:szCs w:val="22"/>
              </w:rPr>
            </w:pPr>
          </w:p>
        </w:tc>
        <w:tc>
          <w:tcPr>
            <w:tcW w:w="1493" w:type="dxa"/>
            <w:tcBorders>
              <w:top w:val="nil"/>
              <w:left w:val="nil"/>
              <w:bottom w:val="single" w:color="auto" w:sz="4" w:space="0"/>
              <w:right w:val="single" w:color="auto" w:sz="4" w:space="0"/>
            </w:tcBorders>
            <w:vAlign w:val="center"/>
          </w:tcPr>
          <w:p w14:paraId="253DCE08">
            <w:pPr>
              <w:widowControl/>
              <w:jc w:val="left"/>
              <w:rPr>
                <w:rFonts w:ascii="宋体" w:cs="宋体"/>
                <w:kern w:val="0"/>
                <w:sz w:val="22"/>
                <w:szCs w:val="22"/>
              </w:rPr>
            </w:pPr>
          </w:p>
        </w:tc>
      </w:tr>
      <w:tr w14:paraId="690FF2D7">
        <w:tblPrEx>
          <w:tblCellMar>
            <w:top w:w="0" w:type="dxa"/>
            <w:left w:w="108" w:type="dxa"/>
            <w:bottom w:w="0" w:type="dxa"/>
            <w:right w:w="108" w:type="dxa"/>
          </w:tblCellMar>
        </w:tblPrEx>
        <w:trPr>
          <w:trHeight w:val="626" w:hRule="atLeast"/>
          <w:jc w:val="center"/>
        </w:trPr>
        <w:tc>
          <w:tcPr>
            <w:tcW w:w="438" w:type="dxa"/>
            <w:tcBorders>
              <w:top w:val="nil"/>
              <w:left w:val="single" w:color="auto" w:sz="4" w:space="0"/>
              <w:bottom w:val="nil"/>
              <w:right w:val="single" w:color="auto" w:sz="4" w:space="0"/>
            </w:tcBorders>
            <w:vAlign w:val="center"/>
          </w:tcPr>
          <w:p w14:paraId="4BC5AF16">
            <w:pPr>
              <w:widowControl/>
              <w:jc w:val="center"/>
              <w:rPr>
                <w:rFonts w:ascii="宋体" w:cs="宋体"/>
                <w:kern w:val="0"/>
                <w:sz w:val="22"/>
                <w:szCs w:val="22"/>
              </w:rPr>
            </w:pPr>
          </w:p>
        </w:tc>
        <w:tc>
          <w:tcPr>
            <w:tcW w:w="2269" w:type="dxa"/>
            <w:tcBorders>
              <w:top w:val="nil"/>
              <w:left w:val="nil"/>
              <w:bottom w:val="nil"/>
              <w:right w:val="single" w:color="auto" w:sz="4" w:space="0"/>
            </w:tcBorders>
            <w:vAlign w:val="center"/>
          </w:tcPr>
          <w:p w14:paraId="40EE5B67">
            <w:pPr>
              <w:widowControl/>
              <w:jc w:val="center"/>
              <w:rPr>
                <w:rFonts w:ascii="宋体" w:cs="宋体"/>
                <w:kern w:val="0"/>
                <w:sz w:val="22"/>
                <w:szCs w:val="22"/>
              </w:rPr>
            </w:pPr>
          </w:p>
        </w:tc>
        <w:tc>
          <w:tcPr>
            <w:tcW w:w="1417" w:type="dxa"/>
            <w:tcBorders>
              <w:top w:val="nil"/>
              <w:left w:val="nil"/>
              <w:bottom w:val="nil"/>
              <w:right w:val="single" w:color="auto" w:sz="4" w:space="0"/>
            </w:tcBorders>
            <w:vAlign w:val="center"/>
          </w:tcPr>
          <w:p w14:paraId="3CF59BB3">
            <w:pPr>
              <w:widowControl/>
              <w:jc w:val="left"/>
              <w:rPr>
                <w:rFonts w:ascii="宋体" w:cs="宋体"/>
                <w:kern w:val="0"/>
                <w:sz w:val="22"/>
                <w:szCs w:val="22"/>
              </w:rPr>
            </w:pPr>
            <w:r>
              <w:rPr>
                <w:rFonts w:hint="eastAsia" w:ascii="宋体" w:hAnsi="宋体" w:cs="宋体"/>
                <w:kern w:val="0"/>
                <w:sz w:val="22"/>
                <w:szCs w:val="22"/>
              </w:rPr>
              <w:t>　</w:t>
            </w:r>
          </w:p>
        </w:tc>
        <w:tc>
          <w:tcPr>
            <w:tcW w:w="1418" w:type="dxa"/>
            <w:tcBorders>
              <w:top w:val="nil"/>
              <w:left w:val="nil"/>
              <w:bottom w:val="nil"/>
              <w:right w:val="single" w:color="auto" w:sz="4" w:space="0"/>
            </w:tcBorders>
            <w:vAlign w:val="center"/>
          </w:tcPr>
          <w:p w14:paraId="60D8D470">
            <w:pPr>
              <w:widowControl/>
              <w:jc w:val="left"/>
              <w:rPr>
                <w:rFonts w:ascii="宋体" w:cs="宋体"/>
                <w:kern w:val="0"/>
                <w:sz w:val="22"/>
                <w:szCs w:val="22"/>
              </w:rPr>
            </w:pPr>
            <w:r>
              <w:rPr>
                <w:rFonts w:hint="eastAsia" w:ascii="宋体" w:hAnsi="宋体" w:cs="宋体"/>
                <w:kern w:val="0"/>
                <w:sz w:val="22"/>
                <w:szCs w:val="22"/>
              </w:rPr>
              <w:t>　</w:t>
            </w:r>
          </w:p>
        </w:tc>
        <w:tc>
          <w:tcPr>
            <w:tcW w:w="1417" w:type="dxa"/>
            <w:tcBorders>
              <w:top w:val="nil"/>
              <w:left w:val="nil"/>
              <w:bottom w:val="nil"/>
              <w:right w:val="single" w:color="auto" w:sz="4" w:space="0"/>
            </w:tcBorders>
            <w:vAlign w:val="center"/>
          </w:tcPr>
          <w:p w14:paraId="70609302">
            <w:pPr>
              <w:widowControl/>
              <w:jc w:val="left"/>
              <w:rPr>
                <w:rFonts w:ascii="宋体" w:cs="宋体"/>
                <w:kern w:val="0"/>
                <w:sz w:val="22"/>
                <w:szCs w:val="22"/>
              </w:rPr>
            </w:pPr>
            <w:r>
              <w:rPr>
                <w:rFonts w:hint="eastAsia" w:ascii="宋体" w:hAnsi="宋体" w:cs="宋体"/>
                <w:kern w:val="0"/>
                <w:sz w:val="22"/>
                <w:szCs w:val="22"/>
              </w:rPr>
              <w:t>　</w:t>
            </w:r>
          </w:p>
        </w:tc>
        <w:tc>
          <w:tcPr>
            <w:tcW w:w="1477" w:type="dxa"/>
            <w:tcBorders>
              <w:top w:val="nil"/>
              <w:left w:val="nil"/>
              <w:bottom w:val="nil"/>
              <w:right w:val="single" w:color="auto" w:sz="4" w:space="0"/>
            </w:tcBorders>
            <w:vAlign w:val="center"/>
          </w:tcPr>
          <w:p w14:paraId="378825CB">
            <w:pPr>
              <w:widowControl/>
              <w:jc w:val="left"/>
              <w:rPr>
                <w:rFonts w:ascii="宋体" w:cs="宋体"/>
                <w:kern w:val="0"/>
                <w:sz w:val="22"/>
                <w:szCs w:val="22"/>
              </w:rPr>
            </w:pPr>
          </w:p>
        </w:tc>
        <w:tc>
          <w:tcPr>
            <w:tcW w:w="1493" w:type="dxa"/>
            <w:tcBorders>
              <w:top w:val="nil"/>
              <w:left w:val="nil"/>
              <w:bottom w:val="nil"/>
              <w:right w:val="single" w:color="auto" w:sz="4" w:space="0"/>
            </w:tcBorders>
            <w:vAlign w:val="center"/>
          </w:tcPr>
          <w:p w14:paraId="1032A4AF">
            <w:pPr>
              <w:widowControl/>
              <w:jc w:val="left"/>
              <w:rPr>
                <w:rFonts w:ascii="宋体" w:cs="宋体"/>
                <w:kern w:val="0"/>
                <w:sz w:val="22"/>
                <w:szCs w:val="22"/>
              </w:rPr>
            </w:pPr>
          </w:p>
        </w:tc>
      </w:tr>
      <w:tr w14:paraId="2B629244">
        <w:tblPrEx>
          <w:tblCellMar>
            <w:top w:w="0" w:type="dxa"/>
            <w:left w:w="108" w:type="dxa"/>
            <w:bottom w:w="0" w:type="dxa"/>
            <w:right w:w="108" w:type="dxa"/>
          </w:tblCellMar>
        </w:tblPrEx>
        <w:trPr>
          <w:trHeight w:val="626" w:hRule="atLeast"/>
          <w:jc w:val="center"/>
        </w:trPr>
        <w:tc>
          <w:tcPr>
            <w:tcW w:w="438" w:type="dxa"/>
            <w:tcBorders>
              <w:top w:val="single" w:color="auto" w:sz="4" w:space="0"/>
              <w:left w:val="single" w:color="auto" w:sz="4" w:space="0"/>
              <w:bottom w:val="single" w:color="auto" w:sz="4" w:space="0"/>
              <w:right w:val="single" w:color="auto" w:sz="4" w:space="0"/>
            </w:tcBorders>
            <w:vAlign w:val="center"/>
          </w:tcPr>
          <w:p w14:paraId="2B1B426A">
            <w:pPr>
              <w:widowControl/>
              <w:jc w:val="center"/>
              <w:rPr>
                <w:rFonts w:ascii="宋体" w:cs="宋体"/>
                <w:kern w:val="0"/>
                <w:sz w:val="22"/>
                <w:szCs w:val="22"/>
              </w:rPr>
            </w:pPr>
          </w:p>
        </w:tc>
        <w:tc>
          <w:tcPr>
            <w:tcW w:w="2269" w:type="dxa"/>
            <w:tcBorders>
              <w:top w:val="single" w:color="auto" w:sz="4" w:space="0"/>
              <w:left w:val="nil"/>
              <w:bottom w:val="single" w:color="auto" w:sz="4" w:space="0"/>
              <w:right w:val="single" w:color="auto" w:sz="4" w:space="0"/>
            </w:tcBorders>
            <w:vAlign w:val="center"/>
          </w:tcPr>
          <w:p w14:paraId="7F25FE2F">
            <w:pPr>
              <w:widowControl/>
              <w:jc w:val="center"/>
              <w:rPr>
                <w:rFonts w:ascii="宋体" w:cs="宋体"/>
                <w:kern w:val="0"/>
                <w:sz w:val="22"/>
                <w:szCs w:val="22"/>
              </w:rPr>
            </w:pPr>
          </w:p>
        </w:tc>
        <w:tc>
          <w:tcPr>
            <w:tcW w:w="1417" w:type="dxa"/>
            <w:tcBorders>
              <w:top w:val="single" w:color="auto" w:sz="4" w:space="0"/>
              <w:left w:val="nil"/>
              <w:bottom w:val="single" w:color="auto" w:sz="4" w:space="0"/>
              <w:right w:val="single" w:color="auto" w:sz="4" w:space="0"/>
            </w:tcBorders>
            <w:vAlign w:val="center"/>
          </w:tcPr>
          <w:p w14:paraId="01C5C2C6">
            <w:pPr>
              <w:widowControl/>
              <w:jc w:val="left"/>
              <w:rPr>
                <w:rFonts w:ascii="宋体" w:cs="宋体"/>
                <w:kern w:val="0"/>
                <w:sz w:val="22"/>
                <w:szCs w:val="22"/>
              </w:rPr>
            </w:pPr>
            <w:r>
              <w:rPr>
                <w:rFonts w:hint="eastAsia" w:ascii="宋体" w:hAnsi="宋体" w:cs="宋体"/>
                <w:kern w:val="0"/>
                <w:sz w:val="22"/>
                <w:szCs w:val="22"/>
              </w:rPr>
              <w:t>　</w:t>
            </w:r>
          </w:p>
        </w:tc>
        <w:tc>
          <w:tcPr>
            <w:tcW w:w="1418" w:type="dxa"/>
            <w:tcBorders>
              <w:top w:val="single" w:color="auto" w:sz="4" w:space="0"/>
              <w:left w:val="nil"/>
              <w:bottom w:val="single" w:color="auto" w:sz="4" w:space="0"/>
              <w:right w:val="single" w:color="auto" w:sz="4" w:space="0"/>
            </w:tcBorders>
            <w:vAlign w:val="center"/>
          </w:tcPr>
          <w:p w14:paraId="0EFC29AB">
            <w:pPr>
              <w:widowControl/>
              <w:jc w:val="left"/>
              <w:rPr>
                <w:rFonts w:ascii="宋体" w:cs="宋体"/>
                <w:kern w:val="0"/>
                <w:sz w:val="22"/>
                <w:szCs w:val="22"/>
              </w:rPr>
            </w:pPr>
            <w:r>
              <w:rPr>
                <w:rFonts w:hint="eastAsia" w:ascii="宋体" w:hAnsi="宋体" w:cs="宋体"/>
                <w:kern w:val="0"/>
                <w:sz w:val="22"/>
                <w:szCs w:val="22"/>
              </w:rPr>
              <w:t>　</w:t>
            </w:r>
          </w:p>
        </w:tc>
        <w:tc>
          <w:tcPr>
            <w:tcW w:w="1417" w:type="dxa"/>
            <w:tcBorders>
              <w:top w:val="single" w:color="auto" w:sz="4" w:space="0"/>
              <w:left w:val="nil"/>
              <w:bottom w:val="single" w:color="auto" w:sz="4" w:space="0"/>
              <w:right w:val="single" w:color="auto" w:sz="4" w:space="0"/>
            </w:tcBorders>
            <w:vAlign w:val="center"/>
          </w:tcPr>
          <w:p w14:paraId="3CA8C43D">
            <w:pPr>
              <w:widowControl/>
              <w:jc w:val="left"/>
              <w:rPr>
                <w:rFonts w:ascii="宋体" w:cs="宋体"/>
                <w:kern w:val="0"/>
                <w:sz w:val="22"/>
                <w:szCs w:val="22"/>
              </w:rPr>
            </w:pPr>
            <w:r>
              <w:rPr>
                <w:rFonts w:hint="eastAsia" w:ascii="宋体" w:hAnsi="宋体" w:cs="宋体"/>
                <w:kern w:val="0"/>
                <w:sz w:val="22"/>
                <w:szCs w:val="22"/>
              </w:rPr>
              <w:t>　</w:t>
            </w:r>
          </w:p>
        </w:tc>
        <w:tc>
          <w:tcPr>
            <w:tcW w:w="1477" w:type="dxa"/>
            <w:tcBorders>
              <w:top w:val="single" w:color="auto" w:sz="4" w:space="0"/>
              <w:left w:val="nil"/>
              <w:bottom w:val="single" w:color="auto" w:sz="4" w:space="0"/>
              <w:right w:val="single" w:color="auto" w:sz="4" w:space="0"/>
            </w:tcBorders>
            <w:vAlign w:val="center"/>
          </w:tcPr>
          <w:p w14:paraId="77717747">
            <w:pPr>
              <w:widowControl/>
              <w:jc w:val="left"/>
              <w:rPr>
                <w:rFonts w:ascii="宋体" w:cs="宋体"/>
                <w:kern w:val="0"/>
                <w:sz w:val="22"/>
                <w:szCs w:val="22"/>
              </w:rPr>
            </w:pPr>
          </w:p>
        </w:tc>
        <w:tc>
          <w:tcPr>
            <w:tcW w:w="1493" w:type="dxa"/>
            <w:tcBorders>
              <w:top w:val="single" w:color="auto" w:sz="4" w:space="0"/>
              <w:left w:val="nil"/>
              <w:bottom w:val="single" w:color="auto" w:sz="4" w:space="0"/>
              <w:right w:val="single" w:color="auto" w:sz="4" w:space="0"/>
            </w:tcBorders>
            <w:vAlign w:val="center"/>
          </w:tcPr>
          <w:p w14:paraId="313B35AC">
            <w:pPr>
              <w:widowControl/>
              <w:jc w:val="left"/>
              <w:rPr>
                <w:rFonts w:ascii="宋体" w:cs="宋体"/>
                <w:kern w:val="0"/>
                <w:sz w:val="22"/>
                <w:szCs w:val="22"/>
              </w:rPr>
            </w:pPr>
          </w:p>
        </w:tc>
      </w:tr>
      <w:tr w14:paraId="61B23E5F">
        <w:tblPrEx>
          <w:tblCellMar>
            <w:top w:w="0" w:type="dxa"/>
            <w:left w:w="108" w:type="dxa"/>
            <w:bottom w:w="0" w:type="dxa"/>
            <w:right w:w="108" w:type="dxa"/>
          </w:tblCellMar>
        </w:tblPrEx>
        <w:trPr>
          <w:trHeight w:val="626" w:hRule="atLeast"/>
          <w:jc w:val="center"/>
        </w:trPr>
        <w:tc>
          <w:tcPr>
            <w:tcW w:w="438" w:type="dxa"/>
            <w:tcBorders>
              <w:top w:val="nil"/>
              <w:left w:val="single" w:color="auto" w:sz="4" w:space="0"/>
              <w:bottom w:val="single" w:color="auto" w:sz="4" w:space="0"/>
              <w:right w:val="single" w:color="auto" w:sz="4" w:space="0"/>
            </w:tcBorders>
            <w:vAlign w:val="center"/>
          </w:tcPr>
          <w:p w14:paraId="64775C3F">
            <w:pPr>
              <w:widowControl/>
              <w:jc w:val="center"/>
              <w:rPr>
                <w:rFonts w:ascii="宋体" w:cs="宋体"/>
                <w:kern w:val="0"/>
                <w:sz w:val="22"/>
                <w:szCs w:val="22"/>
              </w:rPr>
            </w:pPr>
          </w:p>
        </w:tc>
        <w:tc>
          <w:tcPr>
            <w:tcW w:w="2269" w:type="dxa"/>
            <w:tcBorders>
              <w:top w:val="nil"/>
              <w:left w:val="nil"/>
              <w:bottom w:val="single" w:color="auto" w:sz="4" w:space="0"/>
              <w:right w:val="single" w:color="auto" w:sz="4" w:space="0"/>
            </w:tcBorders>
            <w:vAlign w:val="center"/>
          </w:tcPr>
          <w:p w14:paraId="14DABECC">
            <w:pPr>
              <w:widowControl/>
              <w:jc w:val="center"/>
              <w:rPr>
                <w:rFonts w:ascii="宋体" w:cs="宋体"/>
                <w:kern w:val="0"/>
                <w:sz w:val="22"/>
                <w:szCs w:val="22"/>
              </w:rPr>
            </w:pPr>
          </w:p>
        </w:tc>
        <w:tc>
          <w:tcPr>
            <w:tcW w:w="1417" w:type="dxa"/>
            <w:tcBorders>
              <w:top w:val="nil"/>
              <w:left w:val="nil"/>
              <w:bottom w:val="single" w:color="auto" w:sz="4" w:space="0"/>
              <w:right w:val="single" w:color="auto" w:sz="4" w:space="0"/>
            </w:tcBorders>
            <w:vAlign w:val="center"/>
          </w:tcPr>
          <w:p w14:paraId="7A00D554">
            <w:pPr>
              <w:widowControl/>
              <w:jc w:val="left"/>
              <w:rPr>
                <w:rFonts w:asci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vAlign w:val="center"/>
          </w:tcPr>
          <w:p w14:paraId="243E2A77">
            <w:pPr>
              <w:widowControl/>
              <w:jc w:val="left"/>
              <w:rPr>
                <w:rFonts w:ascii="宋体" w:cs="宋体"/>
                <w:kern w:val="0"/>
                <w:sz w:val="22"/>
                <w:szCs w:val="22"/>
              </w:rPr>
            </w:pPr>
            <w:r>
              <w:rPr>
                <w:rFonts w:hint="eastAsia" w:ascii="宋体" w:hAnsi="宋体" w:cs="宋体"/>
                <w:kern w:val="0"/>
                <w:sz w:val="22"/>
                <w:szCs w:val="22"/>
              </w:rPr>
              <w:t>　</w:t>
            </w:r>
          </w:p>
        </w:tc>
        <w:tc>
          <w:tcPr>
            <w:tcW w:w="1417" w:type="dxa"/>
            <w:tcBorders>
              <w:top w:val="nil"/>
              <w:left w:val="nil"/>
              <w:bottom w:val="single" w:color="auto" w:sz="4" w:space="0"/>
              <w:right w:val="single" w:color="auto" w:sz="4" w:space="0"/>
            </w:tcBorders>
            <w:vAlign w:val="center"/>
          </w:tcPr>
          <w:p w14:paraId="67E01D0F">
            <w:pPr>
              <w:widowControl/>
              <w:jc w:val="left"/>
              <w:rPr>
                <w:rFonts w:ascii="宋体" w:cs="宋体"/>
                <w:kern w:val="0"/>
                <w:sz w:val="22"/>
                <w:szCs w:val="22"/>
              </w:rPr>
            </w:pPr>
            <w:r>
              <w:rPr>
                <w:rFonts w:hint="eastAsia" w:ascii="宋体" w:hAnsi="宋体" w:cs="宋体"/>
                <w:kern w:val="0"/>
                <w:sz w:val="22"/>
                <w:szCs w:val="22"/>
              </w:rPr>
              <w:t>　</w:t>
            </w:r>
          </w:p>
        </w:tc>
        <w:tc>
          <w:tcPr>
            <w:tcW w:w="1477" w:type="dxa"/>
            <w:tcBorders>
              <w:top w:val="nil"/>
              <w:left w:val="nil"/>
              <w:bottom w:val="single" w:color="auto" w:sz="4" w:space="0"/>
              <w:right w:val="single" w:color="auto" w:sz="4" w:space="0"/>
            </w:tcBorders>
            <w:vAlign w:val="center"/>
          </w:tcPr>
          <w:p w14:paraId="2D8C1279">
            <w:pPr>
              <w:widowControl/>
              <w:jc w:val="left"/>
              <w:rPr>
                <w:rFonts w:ascii="宋体" w:cs="宋体"/>
                <w:kern w:val="0"/>
                <w:sz w:val="22"/>
                <w:szCs w:val="22"/>
              </w:rPr>
            </w:pPr>
          </w:p>
        </w:tc>
        <w:tc>
          <w:tcPr>
            <w:tcW w:w="1493" w:type="dxa"/>
            <w:tcBorders>
              <w:top w:val="nil"/>
              <w:left w:val="nil"/>
              <w:bottom w:val="single" w:color="auto" w:sz="4" w:space="0"/>
              <w:right w:val="single" w:color="auto" w:sz="4" w:space="0"/>
            </w:tcBorders>
            <w:vAlign w:val="center"/>
          </w:tcPr>
          <w:p w14:paraId="27F9B556">
            <w:pPr>
              <w:widowControl/>
              <w:jc w:val="left"/>
              <w:rPr>
                <w:rFonts w:ascii="宋体" w:cs="宋体"/>
                <w:kern w:val="0"/>
                <w:sz w:val="22"/>
                <w:szCs w:val="22"/>
              </w:rPr>
            </w:pPr>
          </w:p>
        </w:tc>
      </w:tr>
      <w:tr w14:paraId="6112628F">
        <w:tblPrEx>
          <w:tblCellMar>
            <w:top w:w="0" w:type="dxa"/>
            <w:left w:w="108" w:type="dxa"/>
            <w:bottom w:w="0" w:type="dxa"/>
            <w:right w:w="108" w:type="dxa"/>
          </w:tblCellMar>
        </w:tblPrEx>
        <w:trPr>
          <w:trHeight w:val="626" w:hRule="atLeast"/>
          <w:jc w:val="center"/>
        </w:trPr>
        <w:tc>
          <w:tcPr>
            <w:tcW w:w="438" w:type="dxa"/>
            <w:tcBorders>
              <w:top w:val="nil"/>
              <w:left w:val="single" w:color="auto" w:sz="4" w:space="0"/>
              <w:bottom w:val="single" w:color="auto" w:sz="4" w:space="0"/>
              <w:right w:val="single" w:color="auto" w:sz="4" w:space="0"/>
            </w:tcBorders>
            <w:vAlign w:val="center"/>
          </w:tcPr>
          <w:p w14:paraId="11AFC4F4">
            <w:pPr>
              <w:widowControl/>
              <w:jc w:val="center"/>
              <w:rPr>
                <w:rFonts w:ascii="宋体" w:cs="宋体"/>
                <w:kern w:val="0"/>
                <w:sz w:val="22"/>
                <w:szCs w:val="22"/>
              </w:rPr>
            </w:pPr>
          </w:p>
        </w:tc>
        <w:tc>
          <w:tcPr>
            <w:tcW w:w="2269" w:type="dxa"/>
            <w:tcBorders>
              <w:top w:val="nil"/>
              <w:left w:val="nil"/>
              <w:bottom w:val="single" w:color="auto" w:sz="4" w:space="0"/>
              <w:right w:val="single" w:color="auto" w:sz="4" w:space="0"/>
            </w:tcBorders>
            <w:vAlign w:val="center"/>
          </w:tcPr>
          <w:p w14:paraId="03DC77D8">
            <w:pPr>
              <w:widowControl/>
              <w:jc w:val="center"/>
              <w:rPr>
                <w:rFonts w:ascii="宋体" w:cs="宋体"/>
                <w:kern w:val="0"/>
                <w:sz w:val="22"/>
                <w:szCs w:val="22"/>
              </w:rPr>
            </w:pPr>
          </w:p>
        </w:tc>
        <w:tc>
          <w:tcPr>
            <w:tcW w:w="1417" w:type="dxa"/>
            <w:tcBorders>
              <w:top w:val="nil"/>
              <w:left w:val="nil"/>
              <w:bottom w:val="single" w:color="auto" w:sz="4" w:space="0"/>
              <w:right w:val="single" w:color="auto" w:sz="4" w:space="0"/>
            </w:tcBorders>
            <w:vAlign w:val="center"/>
          </w:tcPr>
          <w:p w14:paraId="7B21BB1E">
            <w:pPr>
              <w:widowControl/>
              <w:jc w:val="left"/>
              <w:rPr>
                <w:rFonts w:asci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vAlign w:val="center"/>
          </w:tcPr>
          <w:p w14:paraId="5D389FF8">
            <w:pPr>
              <w:widowControl/>
              <w:jc w:val="left"/>
              <w:rPr>
                <w:rFonts w:ascii="宋体" w:cs="宋体"/>
                <w:kern w:val="0"/>
                <w:sz w:val="22"/>
                <w:szCs w:val="22"/>
              </w:rPr>
            </w:pPr>
            <w:r>
              <w:rPr>
                <w:rFonts w:hint="eastAsia" w:ascii="宋体" w:hAnsi="宋体" w:cs="宋体"/>
                <w:kern w:val="0"/>
                <w:sz w:val="22"/>
                <w:szCs w:val="22"/>
              </w:rPr>
              <w:t>　</w:t>
            </w:r>
          </w:p>
        </w:tc>
        <w:tc>
          <w:tcPr>
            <w:tcW w:w="1417" w:type="dxa"/>
            <w:tcBorders>
              <w:top w:val="nil"/>
              <w:left w:val="nil"/>
              <w:bottom w:val="single" w:color="auto" w:sz="4" w:space="0"/>
              <w:right w:val="single" w:color="auto" w:sz="4" w:space="0"/>
            </w:tcBorders>
            <w:vAlign w:val="center"/>
          </w:tcPr>
          <w:p w14:paraId="22E124C2">
            <w:pPr>
              <w:widowControl/>
              <w:jc w:val="left"/>
              <w:rPr>
                <w:rFonts w:ascii="宋体" w:cs="宋体"/>
                <w:kern w:val="0"/>
                <w:sz w:val="22"/>
                <w:szCs w:val="22"/>
              </w:rPr>
            </w:pPr>
            <w:r>
              <w:rPr>
                <w:rFonts w:hint="eastAsia" w:ascii="宋体" w:hAnsi="宋体" w:cs="宋体"/>
                <w:kern w:val="0"/>
                <w:sz w:val="22"/>
                <w:szCs w:val="22"/>
              </w:rPr>
              <w:t>　</w:t>
            </w:r>
          </w:p>
        </w:tc>
        <w:tc>
          <w:tcPr>
            <w:tcW w:w="1477" w:type="dxa"/>
            <w:tcBorders>
              <w:top w:val="nil"/>
              <w:left w:val="nil"/>
              <w:bottom w:val="single" w:color="auto" w:sz="4" w:space="0"/>
              <w:right w:val="single" w:color="auto" w:sz="4" w:space="0"/>
            </w:tcBorders>
            <w:vAlign w:val="center"/>
          </w:tcPr>
          <w:p w14:paraId="48D5D807">
            <w:pPr>
              <w:widowControl/>
              <w:jc w:val="left"/>
              <w:rPr>
                <w:rFonts w:ascii="宋体" w:cs="宋体"/>
                <w:kern w:val="0"/>
                <w:sz w:val="22"/>
                <w:szCs w:val="22"/>
              </w:rPr>
            </w:pPr>
          </w:p>
        </w:tc>
        <w:tc>
          <w:tcPr>
            <w:tcW w:w="1493" w:type="dxa"/>
            <w:tcBorders>
              <w:top w:val="nil"/>
              <w:left w:val="nil"/>
              <w:bottom w:val="single" w:color="auto" w:sz="4" w:space="0"/>
              <w:right w:val="single" w:color="auto" w:sz="4" w:space="0"/>
            </w:tcBorders>
            <w:vAlign w:val="center"/>
          </w:tcPr>
          <w:p w14:paraId="00B7DC69">
            <w:pPr>
              <w:widowControl/>
              <w:jc w:val="left"/>
              <w:rPr>
                <w:rFonts w:ascii="宋体" w:cs="宋体"/>
                <w:kern w:val="0"/>
                <w:sz w:val="22"/>
                <w:szCs w:val="22"/>
              </w:rPr>
            </w:pPr>
          </w:p>
        </w:tc>
      </w:tr>
      <w:tr w14:paraId="79423C59">
        <w:tblPrEx>
          <w:tblCellMar>
            <w:top w:w="0" w:type="dxa"/>
            <w:left w:w="108" w:type="dxa"/>
            <w:bottom w:w="0" w:type="dxa"/>
            <w:right w:w="108" w:type="dxa"/>
          </w:tblCellMar>
        </w:tblPrEx>
        <w:trPr>
          <w:trHeight w:val="626" w:hRule="atLeast"/>
          <w:jc w:val="center"/>
        </w:trPr>
        <w:tc>
          <w:tcPr>
            <w:tcW w:w="438" w:type="dxa"/>
            <w:tcBorders>
              <w:top w:val="nil"/>
              <w:left w:val="single" w:color="auto" w:sz="4" w:space="0"/>
              <w:bottom w:val="single" w:color="auto" w:sz="4" w:space="0"/>
              <w:right w:val="single" w:color="auto" w:sz="4" w:space="0"/>
            </w:tcBorders>
            <w:vAlign w:val="center"/>
          </w:tcPr>
          <w:p w14:paraId="474056BA">
            <w:pPr>
              <w:widowControl/>
              <w:jc w:val="center"/>
              <w:rPr>
                <w:rFonts w:ascii="宋体" w:cs="宋体"/>
                <w:kern w:val="0"/>
                <w:sz w:val="22"/>
                <w:szCs w:val="22"/>
              </w:rPr>
            </w:pPr>
          </w:p>
        </w:tc>
        <w:tc>
          <w:tcPr>
            <w:tcW w:w="2269" w:type="dxa"/>
            <w:tcBorders>
              <w:top w:val="nil"/>
              <w:left w:val="nil"/>
              <w:bottom w:val="single" w:color="auto" w:sz="4" w:space="0"/>
              <w:right w:val="single" w:color="auto" w:sz="4" w:space="0"/>
            </w:tcBorders>
            <w:vAlign w:val="center"/>
          </w:tcPr>
          <w:p w14:paraId="4E1E8D11">
            <w:pPr>
              <w:widowControl/>
              <w:jc w:val="center"/>
              <w:rPr>
                <w:rFonts w:ascii="宋体" w:cs="宋体"/>
                <w:kern w:val="0"/>
                <w:sz w:val="22"/>
                <w:szCs w:val="22"/>
              </w:rPr>
            </w:pPr>
          </w:p>
        </w:tc>
        <w:tc>
          <w:tcPr>
            <w:tcW w:w="1417" w:type="dxa"/>
            <w:tcBorders>
              <w:top w:val="nil"/>
              <w:left w:val="nil"/>
              <w:bottom w:val="single" w:color="auto" w:sz="4" w:space="0"/>
              <w:right w:val="single" w:color="auto" w:sz="4" w:space="0"/>
            </w:tcBorders>
            <w:vAlign w:val="center"/>
          </w:tcPr>
          <w:p w14:paraId="5ED9259E">
            <w:pPr>
              <w:widowControl/>
              <w:jc w:val="left"/>
              <w:rPr>
                <w:rFonts w:asci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vAlign w:val="center"/>
          </w:tcPr>
          <w:p w14:paraId="20218979">
            <w:pPr>
              <w:widowControl/>
              <w:jc w:val="left"/>
              <w:rPr>
                <w:rFonts w:ascii="宋体" w:cs="宋体"/>
                <w:kern w:val="0"/>
                <w:sz w:val="22"/>
                <w:szCs w:val="22"/>
              </w:rPr>
            </w:pPr>
            <w:r>
              <w:rPr>
                <w:rFonts w:hint="eastAsia" w:ascii="宋体" w:hAnsi="宋体" w:cs="宋体"/>
                <w:kern w:val="0"/>
                <w:sz w:val="22"/>
                <w:szCs w:val="22"/>
              </w:rPr>
              <w:t>　</w:t>
            </w:r>
          </w:p>
        </w:tc>
        <w:tc>
          <w:tcPr>
            <w:tcW w:w="1417" w:type="dxa"/>
            <w:tcBorders>
              <w:top w:val="nil"/>
              <w:left w:val="nil"/>
              <w:bottom w:val="single" w:color="auto" w:sz="4" w:space="0"/>
              <w:right w:val="single" w:color="auto" w:sz="4" w:space="0"/>
            </w:tcBorders>
            <w:vAlign w:val="center"/>
          </w:tcPr>
          <w:p w14:paraId="78B9A2DC">
            <w:pPr>
              <w:widowControl/>
              <w:jc w:val="left"/>
              <w:rPr>
                <w:rFonts w:ascii="宋体" w:cs="宋体"/>
                <w:kern w:val="0"/>
                <w:sz w:val="22"/>
                <w:szCs w:val="22"/>
              </w:rPr>
            </w:pPr>
            <w:r>
              <w:rPr>
                <w:rFonts w:hint="eastAsia" w:ascii="宋体" w:hAnsi="宋体" w:cs="宋体"/>
                <w:kern w:val="0"/>
                <w:sz w:val="22"/>
                <w:szCs w:val="22"/>
              </w:rPr>
              <w:t>　</w:t>
            </w:r>
          </w:p>
        </w:tc>
        <w:tc>
          <w:tcPr>
            <w:tcW w:w="1477" w:type="dxa"/>
            <w:tcBorders>
              <w:top w:val="nil"/>
              <w:left w:val="nil"/>
              <w:bottom w:val="single" w:color="auto" w:sz="4" w:space="0"/>
              <w:right w:val="single" w:color="auto" w:sz="4" w:space="0"/>
            </w:tcBorders>
            <w:vAlign w:val="center"/>
          </w:tcPr>
          <w:p w14:paraId="031F7781">
            <w:pPr>
              <w:widowControl/>
              <w:jc w:val="left"/>
              <w:rPr>
                <w:rFonts w:ascii="宋体" w:cs="宋体"/>
                <w:kern w:val="0"/>
                <w:sz w:val="22"/>
                <w:szCs w:val="22"/>
              </w:rPr>
            </w:pPr>
          </w:p>
        </w:tc>
        <w:tc>
          <w:tcPr>
            <w:tcW w:w="1493" w:type="dxa"/>
            <w:tcBorders>
              <w:top w:val="nil"/>
              <w:left w:val="nil"/>
              <w:bottom w:val="single" w:color="auto" w:sz="4" w:space="0"/>
              <w:right w:val="single" w:color="auto" w:sz="4" w:space="0"/>
            </w:tcBorders>
            <w:vAlign w:val="center"/>
          </w:tcPr>
          <w:p w14:paraId="5A9F53DE">
            <w:pPr>
              <w:widowControl/>
              <w:jc w:val="left"/>
              <w:rPr>
                <w:rFonts w:ascii="宋体" w:cs="宋体"/>
                <w:kern w:val="0"/>
                <w:sz w:val="22"/>
                <w:szCs w:val="22"/>
              </w:rPr>
            </w:pPr>
          </w:p>
        </w:tc>
      </w:tr>
      <w:tr w14:paraId="6227B920">
        <w:tblPrEx>
          <w:tblCellMar>
            <w:top w:w="0" w:type="dxa"/>
            <w:left w:w="108" w:type="dxa"/>
            <w:bottom w:w="0" w:type="dxa"/>
            <w:right w:w="108" w:type="dxa"/>
          </w:tblCellMar>
        </w:tblPrEx>
        <w:trPr>
          <w:trHeight w:val="626" w:hRule="atLeast"/>
          <w:jc w:val="center"/>
        </w:trPr>
        <w:tc>
          <w:tcPr>
            <w:tcW w:w="438" w:type="dxa"/>
            <w:tcBorders>
              <w:top w:val="nil"/>
              <w:left w:val="single" w:color="auto" w:sz="4" w:space="0"/>
              <w:bottom w:val="single" w:color="auto" w:sz="4" w:space="0"/>
              <w:right w:val="single" w:color="auto" w:sz="4" w:space="0"/>
            </w:tcBorders>
            <w:vAlign w:val="center"/>
          </w:tcPr>
          <w:p w14:paraId="163B9464">
            <w:pPr>
              <w:widowControl/>
              <w:jc w:val="center"/>
              <w:rPr>
                <w:rFonts w:ascii="宋体" w:cs="宋体"/>
                <w:kern w:val="0"/>
                <w:sz w:val="22"/>
                <w:szCs w:val="22"/>
              </w:rPr>
            </w:pPr>
          </w:p>
        </w:tc>
        <w:tc>
          <w:tcPr>
            <w:tcW w:w="2269" w:type="dxa"/>
            <w:tcBorders>
              <w:top w:val="nil"/>
              <w:left w:val="nil"/>
              <w:bottom w:val="single" w:color="auto" w:sz="4" w:space="0"/>
              <w:right w:val="single" w:color="auto" w:sz="4" w:space="0"/>
            </w:tcBorders>
            <w:vAlign w:val="center"/>
          </w:tcPr>
          <w:p w14:paraId="108D0221">
            <w:pPr>
              <w:widowControl/>
              <w:jc w:val="center"/>
              <w:rPr>
                <w:rFonts w:ascii="宋体" w:cs="宋体"/>
                <w:kern w:val="0"/>
                <w:sz w:val="22"/>
                <w:szCs w:val="22"/>
              </w:rPr>
            </w:pPr>
          </w:p>
        </w:tc>
        <w:tc>
          <w:tcPr>
            <w:tcW w:w="1417" w:type="dxa"/>
            <w:tcBorders>
              <w:top w:val="nil"/>
              <w:left w:val="nil"/>
              <w:bottom w:val="single" w:color="auto" w:sz="4" w:space="0"/>
              <w:right w:val="single" w:color="auto" w:sz="4" w:space="0"/>
            </w:tcBorders>
            <w:vAlign w:val="center"/>
          </w:tcPr>
          <w:p w14:paraId="2BE521F6">
            <w:pPr>
              <w:widowControl/>
              <w:jc w:val="left"/>
              <w:rPr>
                <w:rFonts w:asci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vAlign w:val="center"/>
          </w:tcPr>
          <w:p w14:paraId="68DCE53D">
            <w:pPr>
              <w:widowControl/>
              <w:jc w:val="left"/>
              <w:rPr>
                <w:rFonts w:ascii="宋体" w:cs="宋体"/>
                <w:kern w:val="0"/>
                <w:sz w:val="22"/>
                <w:szCs w:val="22"/>
              </w:rPr>
            </w:pPr>
            <w:r>
              <w:rPr>
                <w:rFonts w:hint="eastAsia" w:ascii="宋体" w:hAnsi="宋体" w:cs="宋体"/>
                <w:kern w:val="0"/>
                <w:sz w:val="22"/>
                <w:szCs w:val="22"/>
              </w:rPr>
              <w:t>　</w:t>
            </w:r>
          </w:p>
        </w:tc>
        <w:tc>
          <w:tcPr>
            <w:tcW w:w="1417" w:type="dxa"/>
            <w:tcBorders>
              <w:top w:val="nil"/>
              <w:left w:val="nil"/>
              <w:bottom w:val="single" w:color="auto" w:sz="4" w:space="0"/>
              <w:right w:val="single" w:color="auto" w:sz="4" w:space="0"/>
            </w:tcBorders>
            <w:vAlign w:val="center"/>
          </w:tcPr>
          <w:p w14:paraId="1FF65F1B">
            <w:pPr>
              <w:widowControl/>
              <w:jc w:val="left"/>
              <w:rPr>
                <w:rFonts w:ascii="宋体" w:cs="宋体"/>
                <w:kern w:val="0"/>
                <w:sz w:val="22"/>
                <w:szCs w:val="22"/>
              </w:rPr>
            </w:pPr>
            <w:r>
              <w:rPr>
                <w:rFonts w:hint="eastAsia" w:ascii="宋体" w:hAnsi="宋体" w:cs="宋体"/>
                <w:kern w:val="0"/>
                <w:sz w:val="22"/>
                <w:szCs w:val="22"/>
              </w:rPr>
              <w:t>　</w:t>
            </w:r>
          </w:p>
        </w:tc>
        <w:tc>
          <w:tcPr>
            <w:tcW w:w="1477" w:type="dxa"/>
            <w:tcBorders>
              <w:top w:val="nil"/>
              <w:left w:val="nil"/>
              <w:bottom w:val="single" w:color="auto" w:sz="4" w:space="0"/>
              <w:right w:val="single" w:color="auto" w:sz="4" w:space="0"/>
            </w:tcBorders>
            <w:vAlign w:val="center"/>
          </w:tcPr>
          <w:p w14:paraId="31DD0C11">
            <w:pPr>
              <w:widowControl/>
              <w:jc w:val="left"/>
              <w:rPr>
                <w:rFonts w:ascii="宋体" w:cs="宋体"/>
                <w:kern w:val="0"/>
                <w:sz w:val="22"/>
                <w:szCs w:val="22"/>
              </w:rPr>
            </w:pPr>
          </w:p>
        </w:tc>
        <w:tc>
          <w:tcPr>
            <w:tcW w:w="1493" w:type="dxa"/>
            <w:tcBorders>
              <w:top w:val="nil"/>
              <w:left w:val="nil"/>
              <w:bottom w:val="single" w:color="auto" w:sz="4" w:space="0"/>
              <w:right w:val="single" w:color="auto" w:sz="4" w:space="0"/>
            </w:tcBorders>
            <w:vAlign w:val="center"/>
          </w:tcPr>
          <w:p w14:paraId="3E95FF23">
            <w:pPr>
              <w:widowControl/>
              <w:jc w:val="left"/>
              <w:rPr>
                <w:rFonts w:ascii="宋体" w:cs="宋体"/>
                <w:kern w:val="0"/>
                <w:sz w:val="22"/>
                <w:szCs w:val="22"/>
              </w:rPr>
            </w:pPr>
          </w:p>
        </w:tc>
      </w:tr>
      <w:tr w14:paraId="26B50722">
        <w:tblPrEx>
          <w:tblCellMar>
            <w:top w:w="0" w:type="dxa"/>
            <w:left w:w="108" w:type="dxa"/>
            <w:bottom w:w="0" w:type="dxa"/>
            <w:right w:w="108" w:type="dxa"/>
          </w:tblCellMar>
        </w:tblPrEx>
        <w:trPr>
          <w:trHeight w:val="626" w:hRule="atLeast"/>
          <w:jc w:val="center"/>
        </w:trPr>
        <w:tc>
          <w:tcPr>
            <w:tcW w:w="438" w:type="dxa"/>
            <w:tcBorders>
              <w:top w:val="nil"/>
              <w:left w:val="single" w:color="auto" w:sz="4" w:space="0"/>
              <w:bottom w:val="single" w:color="auto" w:sz="4" w:space="0"/>
              <w:right w:val="single" w:color="auto" w:sz="4" w:space="0"/>
            </w:tcBorders>
            <w:vAlign w:val="center"/>
          </w:tcPr>
          <w:p w14:paraId="7E8E8DC0">
            <w:pPr>
              <w:widowControl/>
              <w:jc w:val="center"/>
              <w:rPr>
                <w:rFonts w:ascii="宋体" w:cs="宋体"/>
                <w:kern w:val="0"/>
                <w:sz w:val="22"/>
                <w:szCs w:val="22"/>
              </w:rPr>
            </w:pPr>
          </w:p>
        </w:tc>
        <w:tc>
          <w:tcPr>
            <w:tcW w:w="2269" w:type="dxa"/>
            <w:tcBorders>
              <w:top w:val="nil"/>
              <w:left w:val="nil"/>
              <w:bottom w:val="single" w:color="auto" w:sz="4" w:space="0"/>
              <w:right w:val="single" w:color="auto" w:sz="4" w:space="0"/>
            </w:tcBorders>
            <w:vAlign w:val="center"/>
          </w:tcPr>
          <w:p w14:paraId="0A3A328C">
            <w:pPr>
              <w:widowControl/>
              <w:jc w:val="center"/>
              <w:rPr>
                <w:rFonts w:ascii="宋体" w:cs="宋体"/>
                <w:kern w:val="0"/>
                <w:sz w:val="22"/>
                <w:szCs w:val="22"/>
              </w:rPr>
            </w:pPr>
          </w:p>
        </w:tc>
        <w:tc>
          <w:tcPr>
            <w:tcW w:w="1417" w:type="dxa"/>
            <w:tcBorders>
              <w:top w:val="nil"/>
              <w:left w:val="nil"/>
              <w:bottom w:val="single" w:color="auto" w:sz="4" w:space="0"/>
              <w:right w:val="single" w:color="auto" w:sz="4" w:space="0"/>
            </w:tcBorders>
            <w:vAlign w:val="center"/>
          </w:tcPr>
          <w:p w14:paraId="0F7CE332">
            <w:pPr>
              <w:widowControl/>
              <w:jc w:val="left"/>
              <w:rPr>
                <w:rFonts w:asci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vAlign w:val="center"/>
          </w:tcPr>
          <w:p w14:paraId="63A5EB5B">
            <w:pPr>
              <w:widowControl/>
              <w:jc w:val="left"/>
              <w:rPr>
                <w:rFonts w:ascii="宋体" w:cs="宋体"/>
                <w:kern w:val="0"/>
                <w:sz w:val="22"/>
                <w:szCs w:val="22"/>
              </w:rPr>
            </w:pPr>
            <w:r>
              <w:rPr>
                <w:rFonts w:hint="eastAsia" w:ascii="宋体" w:hAnsi="宋体" w:cs="宋体"/>
                <w:kern w:val="0"/>
                <w:sz w:val="22"/>
                <w:szCs w:val="22"/>
              </w:rPr>
              <w:t>　</w:t>
            </w:r>
          </w:p>
        </w:tc>
        <w:tc>
          <w:tcPr>
            <w:tcW w:w="1417" w:type="dxa"/>
            <w:tcBorders>
              <w:top w:val="nil"/>
              <w:left w:val="nil"/>
              <w:bottom w:val="single" w:color="auto" w:sz="4" w:space="0"/>
              <w:right w:val="single" w:color="auto" w:sz="4" w:space="0"/>
            </w:tcBorders>
            <w:vAlign w:val="center"/>
          </w:tcPr>
          <w:p w14:paraId="33353C0F">
            <w:pPr>
              <w:widowControl/>
              <w:jc w:val="left"/>
              <w:rPr>
                <w:rFonts w:ascii="宋体" w:cs="宋体"/>
                <w:kern w:val="0"/>
                <w:sz w:val="22"/>
                <w:szCs w:val="22"/>
              </w:rPr>
            </w:pPr>
            <w:r>
              <w:rPr>
                <w:rFonts w:hint="eastAsia" w:ascii="宋体" w:hAnsi="宋体" w:cs="宋体"/>
                <w:kern w:val="0"/>
                <w:sz w:val="22"/>
                <w:szCs w:val="22"/>
              </w:rPr>
              <w:t>　</w:t>
            </w:r>
          </w:p>
        </w:tc>
        <w:tc>
          <w:tcPr>
            <w:tcW w:w="1477" w:type="dxa"/>
            <w:tcBorders>
              <w:top w:val="nil"/>
              <w:left w:val="nil"/>
              <w:bottom w:val="single" w:color="auto" w:sz="4" w:space="0"/>
              <w:right w:val="single" w:color="auto" w:sz="4" w:space="0"/>
            </w:tcBorders>
            <w:vAlign w:val="center"/>
          </w:tcPr>
          <w:p w14:paraId="4F5E96B7">
            <w:pPr>
              <w:widowControl/>
              <w:jc w:val="left"/>
              <w:rPr>
                <w:rFonts w:ascii="宋体" w:cs="宋体"/>
                <w:kern w:val="0"/>
                <w:sz w:val="22"/>
                <w:szCs w:val="22"/>
              </w:rPr>
            </w:pPr>
          </w:p>
        </w:tc>
        <w:tc>
          <w:tcPr>
            <w:tcW w:w="1493" w:type="dxa"/>
            <w:tcBorders>
              <w:top w:val="nil"/>
              <w:left w:val="nil"/>
              <w:bottom w:val="single" w:color="auto" w:sz="4" w:space="0"/>
              <w:right w:val="single" w:color="auto" w:sz="4" w:space="0"/>
            </w:tcBorders>
            <w:vAlign w:val="center"/>
          </w:tcPr>
          <w:p w14:paraId="30538AB6">
            <w:pPr>
              <w:widowControl/>
              <w:jc w:val="left"/>
              <w:rPr>
                <w:rFonts w:ascii="宋体" w:cs="宋体"/>
                <w:kern w:val="0"/>
                <w:sz w:val="22"/>
                <w:szCs w:val="22"/>
              </w:rPr>
            </w:pPr>
          </w:p>
        </w:tc>
      </w:tr>
      <w:tr w14:paraId="2A48276A">
        <w:tblPrEx>
          <w:tblCellMar>
            <w:top w:w="0" w:type="dxa"/>
            <w:left w:w="108" w:type="dxa"/>
            <w:bottom w:w="0" w:type="dxa"/>
            <w:right w:w="108" w:type="dxa"/>
          </w:tblCellMar>
        </w:tblPrEx>
        <w:trPr>
          <w:trHeight w:val="626" w:hRule="atLeast"/>
          <w:jc w:val="center"/>
        </w:trPr>
        <w:tc>
          <w:tcPr>
            <w:tcW w:w="438" w:type="dxa"/>
            <w:tcBorders>
              <w:top w:val="nil"/>
              <w:left w:val="single" w:color="auto" w:sz="4" w:space="0"/>
              <w:bottom w:val="single" w:color="auto" w:sz="4" w:space="0"/>
              <w:right w:val="single" w:color="auto" w:sz="4" w:space="0"/>
            </w:tcBorders>
            <w:vAlign w:val="center"/>
          </w:tcPr>
          <w:p w14:paraId="0178DEAB">
            <w:pPr>
              <w:widowControl/>
              <w:jc w:val="center"/>
              <w:rPr>
                <w:rFonts w:ascii="宋体" w:cs="宋体"/>
                <w:kern w:val="0"/>
                <w:sz w:val="22"/>
                <w:szCs w:val="22"/>
              </w:rPr>
            </w:pPr>
          </w:p>
        </w:tc>
        <w:tc>
          <w:tcPr>
            <w:tcW w:w="2269" w:type="dxa"/>
            <w:tcBorders>
              <w:top w:val="nil"/>
              <w:left w:val="nil"/>
              <w:bottom w:val="single" w:color="auto" w:sz="4" w:space="0"/>
              <w:right w:val="single" w:color="auto" w:sz="4" w:space="0"/>
            </w:tcBorders>
            <w:vAlign w:val="center"/>
          </w:tcPr>
          <w:p w14:paraId="41088879">
            <w:pPr>
              <w:widowControl/>
              <w:jc w:val="center"/>
              <w:rPr>
                <w:rFonts w:ascii="宋体" w:cs="宋体"/>
                <w:kern w:val="0"/>
                <w:sz w:val="22"/>
                <w:szCs w:val="22"/>
              </w:rPr>
            </w:pPr>
          </w:p>
        </w:tc>
        <w:tc>
          <w:tcPr>
            <w:tcW w:w="1417" w:type="dxa"/>
            <w:tcBorders>
              <w:top w:val="nil"/>
              <w:left w:val="nil"/>
              <w:bottom w:val="single" w:color="auto" w:sz="4" w:space="0"/>
              <w:right w:val="single" w:color="auto" w:sz="4" w:space="0"/>
            </w:tcBorders>
            <w:vAlign w:val="center"/>
          </w:tcPr>
          <w:p w14:paraId="4DD1BAE7">
            <w:pPr>
              <w:widowControl/>
              <w:jc w:val="left"/>
              <w:rPr>
                <w:rFonts w:asci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vAlign w:val="center"/>
          </w:tcPr>
          <w:p w14:paraId="45AD4DDA">
            <w:pPr>
              <w:widowControl/>
              <w:jc w:val="left"/>
              <w:rPr>
                <w:rFonts w:ascii="宋体" w:cs="宋体"/>
                <w:kern w:val="0"/>
                <w:sz w:val="22"/>
                <w:szCs w:val="22"/>
              </w:rPr>
            </w:pPr>
            <w:r>
              <w:rPr>
                <w:rFonts w:hint="eastAsia" w:ascii="宋体" w:hAnsi="宋体" w:cs="宋体"/>
                <w:kern w:val="0"/>
                <w:sz w:val="22"/>
                <w:szCs w:val="22"/>
              </w:rPr>
              <w:t>　</w:t>
            </w:r>
          </w:p>
        </w:tc>
        <w:tc>
          <w:tcPr>
            <w:tcW w:w="1417" w:type="dxa"/>
            <w:tcBorders>
              <w:top w:val="nil"/>
              <w:left w:val="nil"/>
              <w:bottom w:val="single" w:color="auto" w:sz="4" w:space="0"/>
              <w:right w:val="single" w:color="auto" w:sz="4" w:space="0"/>
            </w:tcBorders>
            <w:vAlign w:val="center"/>
          </w:tcPr>
          <w:p w14:paraId="510C6FE0">
            <w:pPr>
              <w:widowControl/>
              <w:jc w:val="left"/>
              <w:rPr>
                <w:rFonts w:ascii="宋体" w:cs="宋体"/>
                <w:kern w:val="0"/>
                <w:sz w:val="22"/>
                <w:szCs w:val="22"/>
              </w:rPr>
            </w:pPr>
            <w:r>
              <w:rPr>
                <w:rFonts w:hint="eastAsia" w:ascii="宋体" w:hAnsi="宋体" w:cs="宋体"/>
                <w:kern w:val="0"/>
                <w:sz w:val="22"/>
                <w:szCs w:val="22"/>
              </w:rPr>
              <w:t>　</w:t>
            </w:r>
          </w:p>
        </w:tc>
        <w:tc>
          <w:tcPr>
            <w:tcW w:w="1477" w:type="dxa"/>
            <w:tcBorders>
              <w:top w:val="nil"/>
              <w:left w:val="nil"/>
              <w:bottom w:val="single" w:color="auto" w:sz="4" w:space="0"/>
              <w:right w:val="single" w:color="auto" w:sz="4" w:space="0"/>
            </w:tcBorders>
            <w:vAlign w:val="center"/>
          </w:tcPr>
          <w:p w14:paraId="671F4E17">
            <w:pPr>
              <w:widowControl/>
              <w:jc w:val="left"/>
              <w:rPr>
                <w:rFonts w:ascii="宋体" w:cs="宋体"/>
                <w:kern w:val="0"/>
                <w:sz w:val="22"/>
                <w:szCs w:val="22"/>
              </w:rPr>
            </w:pPr>
          </w:p>
        </w:tc>
        <w:tc>
          <w:tcPr>
            <w:tcW w:w="1493" w:type="dxa"/>
            <w:tcBorders>
              <w:top w:val="nil"/>
              <w:left w:val="nil"/>
              <w:bottom w:val="single" w:color="auto" w:sz="4" w:space="0"/>
              <w:right w:val="single" w:color="auto" w:sz="4" w:space="0"/>
            </w:tcBorders>
            <w:vAlign w:val="center"/>
          </w:tcPr>
          <w:p w14:paraId="32AC100C">
            <w:pPr>
              <w:widowControl/>
              <w:jc w:val="left"/>
              <w:rPr>
                <w:rFonts w:ascii="宋体" w:cs="宋体"/>
                <w:kern w:val="0"/>
                <w:sz w:val="22"/>
                <w:szCs w:val="22"/>
              </w:rPr>
            </w:pPr>
          </w:p>
        </w:tc>
      </w:tr>
      <w:tr w14:paraId="66500292">
        <w:tblPrEx>
          <w:tblCellMar>
            <w:top w:w="0" w:type="dxa"/>
            <w:left w:w="108" w:type="dxa"/>
            <w:bottom w:w="0" w:type="dxa"/>
            <w:right w:w="108" w:type="dxa"/>
          </w:tblCellMar>
        </w:tblPrEx>
        <w:trPr>
          <w:trHeight w:val="626" w:hRule="atLeast"/>
          <w:jc w:val="center"/>
        </w:trPr>
        <w:tc>
          <w:tcPr>
            <w:tcW w:w="438" w:type="dxa"/>
            <w:tcBorders>
              <w:top w:val="nil"/>
              <w:left w:val="single" w:color="auto" w:sz="4" w:space="0"/>
              <w:bottom w:val="single" w:color="auto" w:sz="4" w:space="0"/>
              <w:right w:val="single" w:color="auto" w:sz="4" w:space="0"/>
            </w:tcBorders>
            <w:vAlign w:val="center"/>
          </w:tcPr>
          <w:p w14:paraId="44B53E26">
            <w:pPr>
              <w:widowControl/>
              <w:jc w:val="center"/>
              <w:rPr>
                <w:rFonts w:ascii="宋体" w:cs="宋体"/>
                <w:kern w:val="0"/>
                <w:sz w:val="22"/>
                <w:szCs w:val="22"/>
              </w:rPr>
            </w:pPr>
          </w:p>
        </w:tc>
        <w:tc>
          <w:tcPr>
            <w:tcW w:w="2269" w:type="dxa"/>
            <w:tcBorders>
              <w:top w:val="nil"/>
              <w:left w:val="nil"/>
              <w:bottom w:val="single" w:color="auto" w:sz="4" w:space="0"/>
              <w:right w:val="single" w:color="auto" w:sz="4" w:space="0"/>
            </w:tcBorders>
            <w:vAlign w:val="center"/>
          </w:tcPr>
          <w:p w14:paraId="105C4348">
            <w:pPr>
              <w:widowControl/>
              <w:jc w:val="center"/>
              <w:rPr>
                <w:rFonts w:ascii="宋体" w:cs="宋体"/>
                <w:kern w:val="0"/>
                <w:sz w:val="22"/>
                <w:szCs w:val="22"/>
              </w:rPr>
            </w:pPr>
          </w:p>
        </w:tc>
        <w:tc>
          <w:tcPr>
            <w:tcW w:w="1417" w:type="dxa"/>
            <w:tcBorders>
              <w:top w:val="nil"/>
              <w:left w:val="nil"/>
              <w:bottom w:val="single" w:color="auto" w:sz="4" w:space="0"/>
              <w:right w:val="single" w:color="auto" w:sz="4" w:space="0"/>
            </w:tcBorders>
            <w:vAlign w:val="center"/>
          </w:tcPr>
          <w:p w14:paraId="1F472452">
            <w:pPr>
              <w:widowControl/>
              <w:jc w:val="left"/>
              <w:rPr>
                <w:rFonts w:asci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vAlign w:val="center"/>
          </w:tcPr>
          <w:p w14:paraId="003D9E99">
            <w:pPr>
              <w:widowControl/>
              <w:jc w:val="left"/>
              <w:rPr>
                <w:rFonts w:ascii="宋体" w:cs="宋体"/>
                <w:kern w:val="0"/>
                <w:sz w:val="22"/>
                <w:szCs w:val="22"/>
              </w:rPr>
            </w:pPr>
            <w:r>
              <w:rPr>
                <w:rFonts w:hint="eastAsia" w:ascii="宋体" w:hAnsi="宋体" w:cs="宋体"/>
                <w:kern w:val="0"/>
                <w:sz w:val="22"/>
                <w:szCs w:val="22"/>
              </w:rPr>
              <w:t>　</w:t>
            </w:r>
          </w:p>
        </w:tc>
        <w:tc>
          <w:tcPr>
            <w:tcW w:w="1417" w:type="dxa"/>
            <w:tcBorders>
              <w:top w:val="nil"/>
              <w:left w:val="nil"/>
              <w:bottom w:val="single" w:color="auto" w:sz="4" w:space="0"/>
              <w:right w:val="single" w:color="auto" w:sz="4" w:space="0"/>
            </w:tcBorders>
            <w:vAlign w:val="center"/>
          </w:tcPr>
          <w:p w14:paraId="2DF26E04">
            <w:pPr>
              <w:widowControl/>
              <w:jc w:val="left"/>
              <w:rPr>
                <w:rFonts w:ascii="宋体" w:cs="宋体"/>
                <w:kern w:val="0"/>
                <w:sz w:val="22"/>
                <w:szCs w:val="22"/>
              </w:rPr>
            </w:pPr>
            <w:r>
              <w:rPr>
                <w:rFonts w:hint="eastAsia" w:ascii="宋体" w:hAnsi="宋体" w:cs="宋体"/>
                <w:kern w:val="0"/>
                <w:sz w:val="22"/>
                <w:szCs w:val="22"/>
              </w:rPr>
              <w:t>　</w:t>
            </w:r>
          </w:p>
        </w:tc>
        <w:tc>
          <w:tcPr>
            <w:tcW w:w="1477" w:type="dxa"/>
            <w:tcBorders>
              <w:top w:val="nil"/>
              <w:left w:val="nil"/>
              <w:bottom w:val="single" w:color="auto" w:sz="4" w:space="0"/>
              <w:right w:val="single" w:color="auto" w:sz="4" w:space="0"/>
            </w:tcBorders>
            <w:vAlign w:val="center"/>
          </w:tcPr>
          <w:p w14:paraId="170A5AE4">
            <w:pPr>
              <w:widowControl/>
              <w:jc w:val="left"/>
              <w:rPr>
                <w:rFonts w:ascii="宋体" w:cs="宋体"/>
                <w:kern w:val="0"/>
                <w:sz w:val="22"/>
                <w:szCs w:val="22"/>
              </w:rPr>
            </w:pPr>
          </w:p>
        </w:tc>
        <w:tc>
          <w:tcPr>
            <w:tcW w:w="1493" w:type="dxa"/>
            <w:tcBorders>
              <w:top w:val="nil"/>
              <w:left w:val="nil"/>
              <w:bottom w:val="single" w:color="auto" w:sz="4" w:space="0"/>
              <w:right w:val="single" w:color="auto" w:sz="4" w:space="0"/>
            </w:tcBorders>
            <w:vAlign w:val="center"/>
          </w:tcPr>
          <w:p w14:paraId="66AD012E">
            <w:pPr>
              <w:widowControl/>
              <w:jc w:val="left"/>
              <w:rPr>
                <w:rFonts w:ascii="宋体" w:cs="宋体"/>
                <w:kern w:val="0"/>
                <w:sz w:val="22"/>
                <w:szCs w:val="22"/>
              </w:rPr>
            </w:pPr>
          </w:p>
        </w:tc>
      </w:tr>
      <w:tr w14:paraId="3AB1DDB7">
        <w:tblPrEx>
          <w:tblCellMar>
            <w:top w:w="0" w:type="dxa"/>
            <w:left w:w="108" w:type="dxa"/>
            <w:bottom w:w="0" w:type="dxa"/>
            <w:right w:w="108" w:type="dxa"/>
          </w:tblCellMar>
        </w:tblPrEx>
        <w:trPr>
          <w:trHeight w:val="626" w:hRule="atLeast"/>
          <w:jc w:val="center"/>
        </w:trPr>
        <w:tc>
          <w:tcPr>
            <w:tcW w:w="438" w:type="dxa"/>
            <w:tcBorders>
              <w:top w:val="nil"/>
              <w:left w:val="single" w:color="auto" w:sz="4" w:space="0"/>
              <w:bottom w:val="single" w:color="auto" w:sz="4" w:space="0"/>
              <w:right w:val="single" w:color="auto" w:sz="4" w:space="0"/>
            </w:tcBorders>
            <w:vAlign w:val="center"/>
          </w:tcPr>
          <w:p w14:paraId="5FF98000">
            <w:pPr>
              <w:widowControl/>
              <w:jc w:val="center"/>
              <w:rPr>
                <w:rFonts w:ascii="宋体" w:cs="宋体"/>
                <w:kern w:val="0"/>
                <w:sz w:val="22"/>
                <w:szCs w:val="22"/>
              </w:rPr>
            </w:pPr>
          </w:p>
        </w:tc>
        <w:tc>
          <w:tcPr>
            <w:tcW w:w="2269" w:type="dxa"/>
            <w:tcBorders>
              <w:top w:val="nil"/>
              <w:left w:val="nil"/>
              <w:bottom w:val="single" w:color="auto" w:sz="4" w:space="0"/>
              <w:right w:val="single" w:color="auto" w:sz="4" w:space="0"/>
            </w:tcBorders>
            <w:vAlign w:val="center"/>
          </w:tcPr>
          <w:p w14:paraId="337E1B57">
            <w:pPr>
              <w:widowControl/>
              <w:jc w:val="center"/>
              <w:rPr>
                <w:rFonts w:ascii="宋体" w:cs="宋体"/>
                <w:kern w:val="0"/>
                <w:sz w:val="22"/>
                <w:szCs w:val="22"/>
              </w:rPr>
            </w:pPr>
          </w:p>
        </w:tc>
        <w:tc>
          <w:tcPr>
            <w:tcW w:w="1417" w:type="dxa"/>
            <w:tcBorders>
              <w:top w:val="nil"/>
              <w:left w:val="nil"/>
              <w:bottom w:val="single" w:color="auto" w:sz="4" w:space="0"/>
              <w:right w:val="single" w:color="auto" w:sz="4" w:space="0"/>
            </w:tcBorders>
            <w:vAlign w:val="center"/>
          </w:tcPr>
          <w:p w14:paraId="466CC6B4">
            <w:pPr>
              <w:widowControl/>
              <w:jc w:val="left"/>
              <w:rPr>
                <w:rFonts w:asci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vAlign w:val="center"/>
          </w:tcPr>
          <w:p w14:paraId="26B5F1BF">
            <w:pPr>
              <w:widowControl/>
              <w:jc w:val="left"/>
              <w:rPr>
                <w:rFonts w:ascii="宋体" w:cs="宋体"/>
                <w:kern w:val="0"/>
                <w:sz w:val="22"/>
                <w:szCs w:val="22"/>
              </w:rPr>
            </w:pPr>
            <w:r>
              <w:rPr>
                <w:rFonts w:hint="eastAsia" w:ascii="宋体" w:hAnsi="宋体" w:cs="宋体"/>
                <w:kern w:val="0"/>
                <w:sz w:val="22"/>
                <w:szCs w:val="22"/>
              </w:rPr>
              <w:t>　</w:t>
            </w:r>
          </w:p>
        </w:tc>
        <w:tc>
          <w:tcPr>
            <w:tcW w:w="1417" w:type="dxa"/>
            <w:tcBorders>
              <w:top w:val="nil"/>
              <w:left w:val="nil"/>
              <w:bottom w:val="single" w:color="auto" w:sz="4" w:space="0"/>
              <w:right w:val="single" w:color="auto" w:sz="4" w:space="0"/>
            </w:tcBorders>
            <w:vAlign w:val="center"/>
          </w:tcPr>
          <w:p w14:paraId="2B17E9F2">
            <w:pPr>
              <w:widowControl/>
              <w:jc w:val="left"/>
              <w:rPr>
                <w:rFonts w:ascii="宋体" w:cs="宋体"/>
                <w:kern w:val="0"/>
                <w:sz w:val="22"/>
                <w:szCs w:val="22"/>
              </w:rPr>
            </w:pPr>
            <w:r>
              <w:rPr>
                <w:rFonts w:hint="eastAsia" w:ascii="宋体" w:hAnsi="宋体" w:cs="宋体"/>
                <w:kern w:val="0"/>
                <w:sz w:val="22"/>
                <w:szCs w:val="22"/>
              </w:rPr>
              <w:t>　</w:t>
            </w:r>
          </w:p>
        </w:tc>
        <w:tc>
          <w:tcPr>
            <w:tcW w:w="1477" w:type="dxa"/>
            <w:tcBorders>
              <w:top w:val="nil"/>
              <w:left w:val="nil"/>
              <w:bottom w:val="single" w:color="auto" w:sz="4" w:space="0"/>
              <w:right w:val="single" w:color="auto" w:sz="4" w:space="0"/>
            </w:tcBorders>
            <w:vAlign w:val="center"/>
          </w:tcPr>
          <w:p w14:paraId="45EF123E">
            <w:pPr>
              <w:widowControl/>
              <w:jc w:val="left"/>
              <w:rPr>
                <w:rFonts w:ascii="宋体" w:cs="宋体"/>
                <w:kern w:val="0"/>
                <w:sz w:val="22"/>
                <w:szCs w:val="22"/>
              </w:rPr>
            </w:pPr>
          </w:p>
        </w:tc>
        <w:tc>
          <w:tcPr>
            <w:tcW w:w="1493" w:type="dxa"/>
            <w:tcBorders>
              <w:top w:val="nil"/>
              <w:left w:val="nil"/>
              <w:bottom w:val="single" w:color="auto" w:sz="4" w:space="0"/>
              <w:right w:val="single" w:color="auto" w:sz="4" w:space="0"/>
            </w:tcBorders>
            <w:vAlign w:val="center"/>
          </w:tcPr>
          <w:p w14:paraId="7FD1DEE1">
            <w:pPr>
              <w:widowControl/>
              <w:jc w:val="left"/>
              <w:rPr>
                <w:rFonts w:ascii="宋体" w:cs="宋体"/>
                <w:kern w:val="0"/>
                <w:sz w:val="22"/>
                <w:szCs w:val="22"/>
              </w:rPr>
            </w:pPr>
          </w:p>
        </w:tc>
      </w:tr>
      <w:tr w14:paraId="6707BF33">
        <w:tblPrEx>
          <w:tblCellMar>
            <w:top w:w="0" w:type="dxa"/>
            <w:left w:w="108" w:type="dxa"/>
            <w:bottom w:w="0" w:type="dxa"/>
            <w:right w:w="108" w:type="dxa"/>
          </w:tblCellMar>
        </w:tblPrEx>
        <w:trPr>
          <w:trHeight w:val="626" w:hRule="atLeast"/>
          <w:jc w:val="center"/>
        </w:trPr>
        <w:tc>
          <w:tcPr>
            <w:tcW w:w="438" w:type="dxa"/>
            <w:tcBorders>
              <w:top w:val="nil"/>
              <w:left w:val="single" w:color="auto" w:sz="4" w:space="0"/>
              <w:bottom w:val="single" w:color="auto" w:sz="4" w:space="0"/>
              <w:right w:val="single" w:color="auto" w:sz="4" w:space="0"/>
            </w:tcBorders>
            <w:vAlign w:val="center"/>
          </w:tcPr>
          <w:p w14:paraId="03631FFB">
            <w:pPr>
              <w:widowControl/>
              <w:jc w:val="center"/>
              <w:rPr>
                <w:rFonts w:ascii="宋体" w:cs="宋体"/>
                <w:kern w:val="0"/>
                <w:sz w:val="22"/>
                <w:szCs w:val="22"/>
              </w:rPr>
            </w:pPr>
          </w:p>
        </w:tc>
        <w:tc>
          <w:tcPr>
            <w:tcW w:w="2269" w:type="dxa"/>
            <w:tcBorders>
              <w:top w:val="nil"/>
              <w:left w:val="nil"/>
              <w:bottom w:val="single" w:color="auto" w:sz="4" w:space="0"/>
              <w:right w:val="single" w:color="auto" w:sz="4" w:space="0"/>
            </w:tcBorders>
            <w:vAlign w:val="center"/>
          </w:tcPr>
          <w:p w14:paraId="18EB1669">
            <w:pPr>
              <w:widowControl/>
              <w:jc w:val="center"/>
              <w:rPr>
                <w:rFonts w:ascii="宋体" w:cs="宋体"/>
                <w:kern w:val="0"/>
                <w:sz w:val="22"/>
                <w:szCs w:val="22"/>
              </w:rPr>
            </w:pPr>
          </w:p>
        </w:tc>
        <w:tc>
          <w:tcPr>
            <w:tcW w:w="1417" w:type="dxa"/>
            <w:tcBorders>
              <w:top w:val="nil"/>
              <w:left w:val="nil"/>
              <w:bottom w:val="single" w:color="auto" w:sz="4" w:space="0"/>
              <w:right w:val="single" w:color="auto" w:sz="4" w:space="0"/>
            </w:tcBorders>
            <w:vAlign w:val="center"/>
          </w:tcPr>
          <w:p w14:paraId="5F9A846B">
            <w:pPr>
              <w:widowControl/>
              <w:jc w:val="left"/>
              <w:rPr>
                <w:rFonts w:asci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vAlign w:val="center"/>
          </w:tcPr>
          <w:p w14:paraId="57A075DA">
            <w:pPr>
              <w:widowControl/>
              <w:jc w:val="left"/>
              <w:rPr>
                <w:rFonts w:ascii="宋体" w:cs="宋体"/>
                <w:kern w:val="0"/>
                <w:sz w:val="22"/>
                <w:szCs w:val="22"/>
              </w:rPr>
            </w:pPr>
            <w:r>
              <w:rPr>
                <w:rFonts w:hint="eastAsia" w:ascii="宋体" w:hAnsi="宋体" w:cs="宋体"/>
                <w:kern w:val="0"/>
                <w:sz w:val="22"/>
                <w:szCs w:val="22"/>
              </w:rPr>
              <w:t>　</w:t>
            </w:r>
          </w:p>
        </w:tc>
        <w:tc>
          <w:tcPr>
            <w:tcW w:w="1417" w:type="dxa"/>
            <w:tcBorders>
              <w:top w:val="nil"/>
              <w:left w:val="nil"/>
              <w:bottom w:val="single" w:color="auto" w:sz="4" w:space="0"/>
              <w:right w:val="single" w:color="auto" w:sz="4" w:space="0"/>
            </w:tcBorders>
            <w:vAlign w:val="center"/>
          </w:tcPr>
          <w:p w14:paraId="74E6AF4E">
            <w:pPr>
              <w:widowControl/>
              <w:jc w:val="left"/>
              <w:rPr>
                <w:rFonts w:ascii="宋体" w:cs="宋体"/>
                <w:kern w:val="0"/>
                <w:sz w:val="22"/>
                <w:szCs w:val="22"/>
              </w:rPr>
            </w:pPr>
            <w:r>
              <w:rPr>
                <w:rFonts w:hint="eastAsia" w:ascii="宋体" w:hAnsi="宋体" w:cs="宋体"/>
                <w:kern w:val="0"/>
                <w:sz w:val="22"/>
                <w:szCs w:val="22"/>
              </w:rPr>
              <w:t>　</w:t>
            </w:r>
          </w:p>
        </w:tc>
        <w:tc>
          <w:tcPr>
            <w:tcW w:w="1477" w:type="dxa"/>
            <w:tcBorders>
              <w:top w:val="nil"/>
              <w:left w:val="nil"/>
              <w:bottom w:val="single" w:color="auto" w:sz="4" w:space="0"/>
              <w:right w:val="single" w:color="auto" w:sz="4" w:space="0"/>
            </w:tcBorders>
            <w:vAlign w:val="center"/>
          </w:tcPr>
          <w:p w14:paraId="42082C45">
            <w:pPr>
              <w:widowControl/>
              <w:jc w:val="left"/>
              <w:rPr>
                <w:rFonts w:ascii="宋体" w:cs="宋体"/>
                <w:kern w:val="0"/>
                <w:sz w:val="22"/>
                <w:szCs w:val="22"/>
              </w:rPr>
            </w:pPr>
          </w:p>
        </w:tc>
        <w:tc>
          <w:tcPr>
            <w:tcW w:w="1493" w:type="dxa"/>
            <w:tcBorders>
              <w:top w:val="nil"/>
              <w:left w:val="nil"/>
              <w:bottom w:val="single" w:color="auto" w:sz="4" w:space="0"/>
              <w:right w:val="single" w:color="auto" w:sz="4" w:space="0"/>
            </w:tcBorders>
            <w:vAlign w:val="center"/>
          </w:tcPr>
          <w:p w14:paraId="5150DF06">
            <w:pPr>
              <w:widowControl/>
              <w:jc w:val="left"/>
              <w:rPr>
                <w:rFonts w:ascii="宋体" w:cs="宋体"/>
                <w:kern w:val="0"/>
                <w:sz w:val="22"/>
                <w:szCs w:val="22"/>
              </w:rPr>
            </w:pPr>
          </w:p>
        </w:tc>
      </w:tr>
      <w:tr w14:paraId="6AE9A5D6">
        <w:tblPrEx>
          <w:tblCellMar>
            <w:top w:w="0" w:type="dxa"/>
            <w:left w:w="108" w:type="dxa"/>
            <w:bottom w:w="0" w:type="dxa"/>
            <w:right w:w="108" w:type="dxa"/>
          </w:tblCellMar>
        </w:tblPrEx>
        <w:trPr>
          <w:trHeight w:val="626" w:hRule="atLeast"/>
          <w:jc w:val="center"/>
        </w:trPr>
        <w:tc>
          <w:tcPr>
            <w:tcW w:w="438" w:type="dxa"/>
            <w:tcBorders>
              <w:top w:val="nil"/>
              <w:left w:val="single" w:color="auto" w:sz="4" w:space="0"/>
              <w:bottom w:val="single" w:color="auto" w:sz="4" w:space="0"/>
              <w:right w:val="single" w:color="auto" w:sz="4" w:space="0"/>
            </w:tcBorders>
            <w:vAlign w:val="center"/>
          </w:tcPr>
          <w:p w14:paraId="32D9CE56">
            <w:pPr>
              <w:widowControl/>
              <w:jc w:val="center"/>
              <w:rPr>
                <w:rFonts w:ascii="宋体" w:cs="宋体"/>
                <w:kern w:val="0"/>
                <w:sz w:val="22"/>
                <w:szCs w:val="22"/>
              </w:rPr>
            </w:pPr>
          </w:p>
        </w:tc>
        <w:tc>
          <w:tcPr>
            <w:tcW w:w="2269" w:type="dxa"/>
            <w:tcBorders>
              <w:top w:val="nil"/>
              <w:left w:val="nil"/>
              <w:bottom w:val="single" w:color="auto" w:sz="4" w:space="0"/>
              <w:right w:val="single" w:color="auto" w:sz="4" w:space="0"/>
            </w:tcBorders>
            <w:vAlign w:val="center"/>
          </w:tcPr>
          <w:p w14:paraId="61BDDF49">
            <w:pPr>
              <w:widowControl/>
              <w:jc w:val="center"/>
              <w:rPr>
                <w:rFonts w:ascii="宋体" w:cs="宋体"/>
                <w:kern w:val="0"/>
                <w:sz w:val="22"/>
                <w:szCs w:val="22"/>
              </w:rPr>
            </w:pPr>
          </w:p>
        </w:tc>
        <w:tc>
          <w:tcPr>
            <w:tcW w:w="1417" w:type="dxa"/>
            <w:tcBorders>
              <w:top w:val="nil"/>
              <w:left w:val="nil"/>
              <w:bottom w:val="single" w:color="auto" w:sz="4" w:space="0"/>
              <w:right w:val="single" w:color="auto" w:sz="4" w:space="0"/>
            </w:tcBorders>
            <w:vAlign w:val="center"/>
          </w:tcPr>
          <w:p w14:paraId="4C8C121B">
            <w:pPr>
              <w:widowControl/>
              <w:jc w:val="center"/>
              <w:rPr>
                <w:rFonts w:asci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vAlign w:val="center"/>
          </w:tcPr>
          <w:p w14:paraId="5941D2F1">
            <w:pPr>
              <w:widowControl/>
              <w:jc w:val="center"/>
              <w:rPr>
                <w:rFonts w:ascii="宋体" w:cs="宋体"/>
                <w:kern w:val="0"/>
                <w:sz w:val="22"/>
                <w:szCs w:val="22"/>
              </w:rPr>
            </w:pPr>
            <w:r>
              <w:rPr>
                <w:rFonts w:hint="eastAsia" w:ascii="宋体" w:hAnsi="宋体" w:cs="宋体"/>
                <w:kern w:val="0"/>
                <w:sz w:val="22"/>
                <w:szCs w:val="22"/>
              </w:rPr>
              <w:t>　</w:t>
            </w:r>
          </w:p>
        </w:tc>
        <w:tc>
          <w:tcPr>
            <w:tcW w:w="1417" w:type="dxa"/>
            <w:tcBorders>
              <w:top w:val="nil"/>
              <w:left w:val="nil"/>
              <w:bottom w:val="single" w:color="auto" w:sz="4" w:space="0"/>
              <w:right w:val="single" w:color="auto" w:sz="4" w:space="0"/>
            </w:tcBorders>
            <w:vAlign w:val="center"/>
          </w:tcPr>
          <w:p w14:paraId="2E92B98C">
            <w:pPr>
              <w:widowControl/>
              <w:jc w:val="center"/>
              <w:rPr>
                <w:rFonts w:ascii="宋体" w:cs="宋体"/>
                <w:kern w:val="0"/>
                <w:sz w:val="22"/>
                <w:szCs w:val="22"/>
              </w:rPr>
            </w:pPr>
            <w:r>
              <w:rPr>
                <w:rFonts w:hint="eastAsia" w:ascii="宋体" w:hAnsi="宋体" w:cs="宋体"/>
                <w:kern w:val="0"/>
                <w:sz w:val="22"/>
                <w:szCs w:val="22"/>
              </w:rPr>
              <w:t>　</w:t>
            </w:r>
          </w:p>
        </w:tc>
        <w:tc>
          <w:tcPr>
            <w:tcW w:w="1477" w:type="dxa"/>
            <w:tcBorders>
              <w:top w:val="nil"/>
              <w:left w:val="nil"/>
              <w:bottom w:val="single" w:color="auto" w:sz="4" w:space="0"/>
              <w:right w:val="single" w:color="auto" w:sz="4" w:space="0"/>
            </w:tcBorders>
            <w:vAlign w:val="center"/>
          </w:tcPr>
          <w:p w14:paraId="7949DBB0">
            <w:pPr>
              <w:widowControl/>
              <w:jc w:val="center"/>
              <w:rPr>
                <w:rFonts w:ascii="宋体" w:cs="宋体"/>
                <w:kern w:val="0"/>
                <w:sz w:val="22"/>
                <w:szCs w:val="22"/>
              </w:rPr>
            </w:pPr>
          </w:p>
        </w:tc>
        <w:tc>
          <w:tcPr>
            <w:tcW w:w="1493" w:type="dxa"/>
            <w:tcBorders>
              <w:top w:val="nil"/>
              <w:left w:val="nil"/>
              <w:bottom w:val="single" w:color="auto" w:sz="4" w:space="0"/>
              <w:right w:val="single" w:color="auto" w:sz="4" w:space="0"/>
            </w:tcBorders>
            <w:vAlign w:val="center"/>
          </w:tcPr>
          <w:p w14:paraId="13F06AB5">
            <w:pPr>
              <w:widowControl/>
              <w:jc w:val="center"/>
              <w:rPr>
                <w:rFonts w:ascii="宋体" w:cs="宋体"/>
                <w:kern w:val="0"/>
                <w:sz w:val="22"/>
                <w:szCs w:val="22"/>
              </w:rPr>
            </w:pPr>
          </w:p>
        </w:tc>
      </w:tr>
      <w:tr w14:paraId="5DED559C">
        <w:tblPrEx>
          <w:tblCellMar>
            <w:top w:w="0" w:type="dxa"/>
            <w:left w:w="108" w:type="dxa"/>
            <w:bottom w:w="0" w:type="dxa"/>
            <w:right w:w="108" w:type="dxa"/>
          </w:tblCellMar>
        </w:tblPrEx>
        <w:trPr>
          <w:trHeight w:val="626" w:hRule="atLeast"/>
          <w:jc w:val="center"/>
        </w:trPr>
        <w:tc>
          <w:tcPr>
            <w:tcW w:w="438" w:type="dxa"/>
            <w:tcBorders>
              <w:top w:val="nil"/>
              <w:left w:val="single" w:color="auto" w:sz="4" w:space="0"/>
              <w:bottom w:val="single" w:color="auto" w:sz="4" w:space="0"/>
              <w:right w:val="single" w:color="auto" w:sz="4" w:space="0"/>
            </w:tcBorders>
            <w:vAlign w:val="center"/>
          </w:tcPr>
          <w:p w14:paraId="1C714B6E">
            <w:pPr>
              <w:widowControl/>
              <w:jc w:val="center"/>
              <w:rPr>
                <w:rFonts w:ascii="宋体" w:cs="宋体"/>
                <w:kern w:val="0"/>
                <w:sz w:val="22"/>
                <w:szCs w:val="22"/>
              </w:rPr>
            </w:pPr>
          </w:p>
        </w:tc>
        <w:tc>
          <w:tcPr>
            <w:tcW w:w="2269" w:type="dxa"/>
            <w:tcBorders>
              <w:top w:val="nil"/>
              <w:left w:val="nil"/>
              <w:bottom w:val="single" w:color="auto" w:sz="4" w:space="0"/>
              <w:right w:val="single" w:color="auto" w:sz="4" w:space="0"/>
            </w:tcBorders>
            <w:vAlign w:val="center"/>
          </w:tcPr>
          <w:p w14:paraId="3F4BB852">
            <w:pPr>
              <w:widowControl/>
              <w:jc w:val="center"/>
              <w:rPr>
                <w:rFonts w:ascii="宋体" w:cs="宋体"/>
                <w:kern w:val="0"/>
                <w:sz w:val="22"/>
                <w:szCs w:val="22"/>
              </w:rPr>
            </w:pPr>
          </w:p>
        </w:tc>
        <w:tc>
          <w:tcPr>
            <w:tcW w:w="1417" w:type="dxa"/>
            <w:tcBorders>
              <w:top w:val="nil"/>
              <w:left w:val="nil"/>
              <w:bottom w:val="single" w:color="auto" w:sz="4" w:space="0"/>
              <w:right w:val="single" w:color="auto" w:sz="4" w:space="0"/>
            </w:tcBorders>
            <w:vAlign w:val="center"/>
          </w:tcPr>
          <w:p w14:paraId="180FB347">
            <w:pPr>
              <w:widowControl/>
              <w:jc w:val="center"/>
              <w:rPr>
                <w:rFonts w:asci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vAlign w:val="center"/>
          </w:tcPr>
          <w:p w14:paraId="46DE0379">
            <w:pPr>
              <w:widowControl/>
              <w:jc w:val="center"/>
              <w:rPr>
                <w:rFonts w:ascii="宋体" w:cs="宋体"/>
                <w:kern w:val="0"/>
                <w:sz w:val="22"/>
                <w:szCs w:val="22"/>
              </w:rPr>
            </w:pPr>
            <w:r>
              <w:rPr>
                <w:rFonts w:hint="eastAsia" w:ascii="宋体" w:hAnsi="宋体" w:cs="宋体"/>
                <w:kern w:val="0"/>
                <w:sz w:val="22"/>
                <w:szCs w:val="22"/>
              </w:rPr>
              <w:t>　</w:t>
            </w:r>
          </w:p>
        </w:tc>
        <w:tc>
          <w:tcPr>
            <w:tcW w:w="1417" w:type="dxa"/>
            <w:tcBorders>
              <w:top w:val="nil"/>
              <w:left w:val="nil"/>
              <w:bottom w:val="single" w:color="auto" w:sz="4" w:space="0"/>
              <w:right w:val="single" w:color="auto" w:sz="4" w:space="0"/>
            </w:tcBorders>
            <w:vAlign w:val="center"/>
          </w:tcPr>
          <w:p w14:paraId="4E8A9F0F">
            <w:pPr>
              <w:widowControl/>
              <w:jc w:val="center"/>
              <w:rPr>
                <w:rFonts w:ascii="宋体" w:cs="宋体"/>
                <w:kern w:val="0"/>
                <w:sz w:val="22"/>
                <w:szCs w:val="22"/>
              </w:rPr>
            </w:pPr>
            <w:r>
              <w:rPr>
                <w:rFonts w:hint="eastAsia" w:ascii="宋体" w:hAnsi="宋体" w:cs="宋体"/>
                <w:kern w:val="0"/>
                <w:sz w:val="22"/>
                <w:szCs w:val="22"/>
              </w:rPr>
              <w:t>　</w:t>
            </w:r>
          </w:p>
        </w:tc>
        <w:tc>
          <w:tcPr>
            <w:tcW w:w="1477" w:type="dxa"/>
            <w:tcBorders>
              <w:top w:val="nil"/>
              <w:left w:val="nil"/>
              <w:bottom w:val="single" w:color="auto" w:sz="4" w:space="0"/>
              <w:right w:val="single" w:color="auto" w:sz="4" w:space="0"/>
            </w:tcBorders>
            <w:vAlign w:val="center"/>
          </w:tcPr>
          <w:p w14:paraId="0BA0491A">
            <w:pPr>
              <w:widowControl/>
              <w:jc w:val="center"/>
              <w:rPr>
                <w:rFonts w:ascii="宋体" w:cs="宋体"/>
                <w:kern w:val="0"/>
                <w:sz w:val="22"/>
                <w:szCs w:val="22"/>
              </w:rPr>
            </w:pPr>
          </w:p>
        </w:tc>
        <w:tc>
          <w:tcPr>
            <w:tcW w:w="1493" w:type="dxa"/>
            <w:tcBorders>
              <w:top w:val="nil"/>
              <w:left w:val="nil"/>
              <w:bottom w:val="single" w:color="auto" w:sz="4" w:space="0"/>
              <w:right w:val="single" w:color="auto" w:sz="4" w:space="0"/>
            </w:tcBorders>
            <w:vAlign w:val="center"/>
          </w:tcPr>
          <w:p w14:paraId="66712AB7">
            <w:pPr>
              <w:widowControl/>
              <w:jc w:val="center"/>
              <w:rPr>
                <w:rFonts w:ascii="宋体" w:cs="宋体"/>
                <w:kern w:val="0"/>
                <w:sz w:val="22"/>
                <w:szCs w:val="22"/>
              </w:rPr>
            </w:pPr>
          </w:p>
        </w:tc>
      </w:tr>
      <w:tr w14:paraId="7AC5A63E">
        <w:tblPrEx>
          <w:tblCellMar>
            <w:top w:w="0" w:type="dxa"/>
            <w:left w:w="108" w:type="dxa"/>
            <w:bottom w:w="0" w:type="dxa"/>
            <w:right w:w="108" w:type="dxa"/>
          </w:tblCellMar>
        </w:tblPrEx>
        <w:trPr>
          <w:trHeight w:val="626" w:hRule="atLeast"/>
          <w:jc w:val="center"/>
        </w:trPr>
        <w:tc>
          <w:tcPr>
            <w:tcW w:w="2707" w:type="dxa"/>
            <w:gridSpan w:val="2"/>
            <w:tcBorders>
              <w:top w:val="single" w:color="auto" w:sz="4" w:space="0"/>
              <w:left w:val="single" w:color="auto" w:sz="4" w:space="0"/>
              <w:bottom w:val="single" w:color="auto" w:sz="4" w:space="0"/>
              <w:right w:val="single" w:color="auto" w:sz="4" w:space="0"/>
            </w:tcBorders>
            <w:vAlign w:val="center"/>
          </w:tcPr>
          <w:p w14:paraId="52621AF5">
            <w:pPr>
              <w:widowControl/>
              <w:jc w:val="center"/>
              <w:rPr>
                <w:rFonts w:ascii="宋体" w:cs="宋体"/>
                <w:kern w:val="0"/>
                <w:sz w:val="22"/>
                <w:szCs w:val="22"/>
              </w:rPr>
            </w:pPr>
            <w:r>
              <w:rPr>
                <w:rFonts w:hint="eastAsia" w:ascii="宋体" w:hAnsi="宋体" w:cs="宋体"/>
                <w:kern w:val="0"/>
                <w:sz w:val="22"/>
                <w:szCs w:val="22"/>
              </w:rPr>
              <w:t>结论</w:t>
            </w:r>
          </w:p>
        </w:tc>
        <w:tc>
          <w:tcPr>
            <w:tcW w:w="1417" w:type="dxa"/>
            <w:tcBorders>
              <w:top w:val="nil"/>
              <w:left w:val="nil"/>
              <w:bottom w:val="single" w:color="auto" w:sz="4" w:space="0"/>
              <w:right w:val="single" w:color="auto" w:sz="4" w:space="0"/>
            </w:tcBorders>
            <w:vAlign w:val="center"/>
          </w:tcPr>
          <w:p w14:paraId="312DACD3">
            <w:pPr>
              <w:widowControl/>
              <w:jc w:val="center"/>
              <w:rPr>
                <w:rFonts w:asci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vAlign w:val="center"/>
          </w:tcPr>
          <w:p w14:paraId="38DF6121">
            <w:pPr>
              <w:widowControl/>
              <w:jc w:val="center"/>
              <w:rPr>
                <w:rFonts w:ascii="宋体" w:cs="宋体"/>
                <w:kern w:val="0"/>
                <w:sz w:val="22"/>
                <w:szCs w:val="22"/>
              </w:rPr>
            </w:pPr>
            <w:r>
              <w:rPr>
                <w:rFonts w:hint="eastAsia" w:ascii="宋体" w:hAnsi="宋体" w:cs="宋体"/>
                <w:kern w:val="0"/>
                <w:sz w:val="22"/>
                <w:szCs w:val="22"/>
              </w:rPr>
              <w:t>　</w:t>
            </w:r>
          </w:p>
        </w:tc>
        <w:tc>
          <w:tcPr>
            <w:tcW w:w="1417" w:type="dxa"/>
            <w:tcBorders>
              <w:top w:val="nil"/>
              <w:left w:val="nil"/>
              <w:bottom w:val="single" w:color="auto" w:sz="4" w:space="0"/>
              <w:right w:val="single" w:color="auto" w:sz="4" w:space="0"/>
            </w:tcBorders>
            <w:vAlign w:val="center"/>
          </w:tcPr>
          <w:p w14:paraId="696D2B4E">
            <w:pPr>
              <w:widowControl/>
              <w:jc w:val="center"/>
              <w:rPr>
                <w:rFonts w:ascii="宋体" w:cs="宋体"/>
                <w:kern w:val="0"/>
                <w:sz w:val="22"/>
                <w:szCs w:val="22"/>
              </w:rPr>
            </w:pPr>
            <w:r>
              <w:rPr>
                <w:rFonts w:hint="eastAsia" w:ascii="宋体" w:hAnsi="宋体" w:cs="宋体"/>
                <w:kern w:val="0"/>
                <w:sz w:val="22"/>
                <w:szCs w:val="22"/>
              </w:rPr>
              <w:t>　</w:t>
            </w:r>
          </w:p>
        </w:tc>
        <w:tc>
          <w:tcPr>
            <w:tcW w:w="1477" w:type="dxa"/>
            <w:tcBorders>
              <w:top w:val="nil"/>
              <w:left w:val="nil"/>
              <w:bottom w:val="single" w:color="auto" w:sz="4" w:space="0"/>
              <w:right w:val="single" w:color="auto" w:sz="4" w:space="0"/>
            </w:tcBorders>
            <w:vAlign w:val="center"/>
          </w:tcPr>
          <w:p w14:paraId="17FDDAFA">
            <w:pPr>
              <w:widowControl/>
              <w:jc w:val="center"/>
              <w:rPr>
                <w:rFonts w:ascii="宋体" w:cs="宋体"/>
                <w:kern w:val="0"/>
                <w:sz w:val="22"/>
                <w:szCs w:val="22"/>
              </w:rPr>
            </w:pPr>
          </w:p>
        </w:tc>
        <w:tc>
          <w:tcPr>
            <w:tcW w:w="1493" w:type="dxa"/>
            <w:tcBorders>
              <w:top w:val="nil"/>
              <w:left w:val="nil"/>
              <w:bottom w:val="single" w:color="auto" w:sz="4" w:space="0"/>
              <w:right w:val="single" w:color="auto" w:sz="4" w:space="0"/>
            </w:tcBorders>
            <w:vAlign w:val="center"/>
          </w:tcPr>
          <w:p w14:paraId="374AD54D">
            <w:pPr>
              <w:widowControl/>
              <w:jc w:val="center"/>
              <w:rPr>
                <w:rFonts w:ascii="宋体" w:cs="宋体"/>
                <w:kern w:val="0"/>
                <w:sz w:val="22"/>
                <w:szCs w:val="22"/>
              </w:rPr>
            </w:pPr>
          </w:p>
        </w:tc>
      </w:tr>
    </w:tbl>
    <w:p w14:paraId="1B368087">
      <w:pPr>
        <w:spacing w:line="400" w:lineRule="exact"/>
        <w:rPr>
          <w:rFonts w:ascii="仿宋_GB2312" w:hAnsi="宋体" w:eastAsia="仿宋_GB2312" w:cs="Times New Roman"/>
          <w:sz w:val="24"/>
          <w:szCs w:val="24"/>
          <w:lang w:bidi="ar-SA"/>
        </w:rPr>
      </w:pPr>
      <w:r>
        <w:rPr>
          <w:rFonts w:ascii="仿宋_GB2312" w:hAnsi="宋体" w:eastAsia="仿宋_GB2312" w:cs="Times New Roman"/>
          <w:sz w:val="24"/>
          <w:szCs w:val="24"/>
          <w:lang w:bidi="ar-SA"/>
        </w:rPr>
        <w:tab/>
      </w:r>
      <w:r>
        <w:rPr>
          <w:rFonts w:ascii="仿宋_GB2312" w:hAnsi="宋体" w:eastAsia="仿宋_GB2312" w:cs="Times New Roman"/>
          <w:sz w:val="24"/>
          <w:szCs w:val="24"/>
          <w:lang w:bidi="ar-SA"/>
        </w:rPr>
        <w:tab/>
      </w:r>
    </w:p>
    <w:p w14:paraId="4730513E">
      <w:pPr>
        <w:jc w:val="center"/>
        <w:rPr>
          <w:rFonts w:ascii="新宋体" w:hAnsi="新宋体" w:eastAsia="新宋体"/>
          <w:b/>
          <w:bCs/>
          <w:sz w:val="60"/>
          <w:szCs w:val="60"/>
        </w:rPr>
      </w:pPr>
    </w:p>
    <w:p w14:paraId="61438D56">
      <w:pPr>
        <w:jc w:val="center"/>
        <w:rPr>
          <w:rFonts w:ascii="新宋体" w:hAnsi="新宋体" w:eastAsia="新宋体"/>
          <w:b/>
          <w:bCs/>
          <w:sz w:val="60"/>
          <w:szCs w:val="60"/>
        </w:rPr>
      </w:pPr>
    </w:p>
    <w:p w14:paraId="25BE1261">
      <w:pPr>
        <w:jc w:val="center"/>
        <w:rPr>
          <w:rFonts w:ascii="新宋体" w:hAnsi="新宋体" w:eastAsia="新宋体"/>
          <w:b/>
          <w:bCs/>
          <w:sz w:val="60"/>
          <w:szCs w:val="60"/>
        </w:rPr>
      </w:pPr>
    </w:p>
    <w:p w14:paraId="2CE77017">
      <w:pPr>
        <w:jc w:val="center"/>
        <w:rPr>
          <w:rFonts w:ascii="新宋体" w:hAnsi="新宋体" w:eastAsia="新宋体"/>
          <w:b/>
          <w:bCs/>
          <w:sz w:val="60"/>
          <w:szCs w:val="60"/>
        </w:rPr>
      </w:pPr>
    </w:p>
    <w:p w14:paraId="41F08976">
      <w:pPr>
        <w:jc w:val="center"/>
        <w:rPr>
          <w:rFonts w:ascii="新宋体" w:hAnsi="新宋体" w:eastAsia="新宋体"/>
          <w:b/>
          <w:bCs/>
          <w:sz w:val="60"/>
          <w:szCs w:val="60"/>
        </w:rPr>
      </w:pPr>
      <w:r>
        <w:rPr>
          <w:rFonts w:hint="eastAsia" w:ascii="新宋体" w:hAnsi="新宋体" w:eastAsia="新宋体"/>
          <w:b/>
          <w:bCs/>
          <w:sz w:val="60"/>
          <w:szCs w:val="60"/>
        </w:rPr>
        <w:t>政府采购公开招标文件</w:t>
      </w:r>
    </w:p>
    <w:p w14:paraId="3355301F">
      <w:pPr>
        <w:jc w:val="center"/>
        <w:rPr>
          <w:rFonts w:ascii="新宋体" w:hAnsi="新宋体" w:eastAsia="新宋体"/>
          <w:b/>
          <w:bCs/>
          <w:sz w:val="60"/>
          <w:szCs w:val="60"/>
        </w:rPr>
      </w:pPr>
    </w:p>
    <w:p w14:paraId="005572BA">
      <w:pPr>
        <w:jc w:val="center"/>
        <w:rPr>
          <w:rFonts w:ascii="新宋体" w:hAnsi="新宋体" w:eastAsia="新宋体"/>
          <w:b/>
          <w:bCs/>
          <w:sz w:val="60"/>
          <w:szCs w:val="60"/>
        </w:rPr>
      </w:pPr>
      <w:r>
        <w:rPr>
          <w:rFonts w:hint="eastAsia" w:ascii="新宋体" w:hAnsi="新宋体" w:eastAsia="新宋体"/>
          <w:b/>
          <w:bCs/>
          <w:sz w:val="60"/>
          <w:szCs w:val="60"/>
        </w:rPr>
        <w:t>第三册</w:t>
      </w:r>
    </w:p>
    <w:p w14:paraId="137DFB20">
      <w:pPr>
        <w:jc w:val="center"/>
        <w:rPr>
          <w:rFonts w:ascii="新宋体" w:hAnsi="新宋体" w:eastAsia="新宋体"/>
          <w:b/>
          <w:bCs/>
          <w:sz w:val="60"/>
          <w:szCs w:val="60"/>
        </w:rPr>
      </w:pPr>
    </w:p>
    <w:p w14:paraId="7140CCD7">
      <w:pPr>
        <w:jc w:val="center"/>
        <w:rPr>
          <w:rFonts w:ascii="新宋体" w:hAnsi="新宋体" w:eastAsia="新宋体"/>
          <w:b/>
          <w:bCs/>
          <w:sz w:val="60"/>
          <w:szCs w:val="60"/>
        </w:rPr>
      </w:pPr>
    </w:p>
    <w:p w14:paraId="57384035">
      <w:pPr>
        <w:widowControl/>
        <w:jc w:val="left"/>
        <w:rPr>
          <w:rFonts w:ascii="仿宋_GB2312" w:hAnsi="宋体" w:eastAsia="仿宋_GB2312" w:cs="Times New Roman"/>
          <w:sz w:val="24"/>
          <w:szCs w:val="24"/>
          <w:lang w:bidi="ar-SA"/>
        </w:rPr>
      </w:pPr>
      <w:r>
        <w:rPr>
          <w:rFonts w:ascii="仿宋_GB2312" w:hAnsi="宋体" w:eastAsia="仿宋_GB2312" w:cs="Times New Roman"/>
          <w:sz w:val="24"/>
          <w:szCs w:val="24"/>
          <w:lang w:bidi="ar-SA"/>
        </w:rPr>
        <w:br w:type="page"/>
      </w:r>
    </w:p>
    <w:p w14:paraId="727FF008">
      <w:pPr>
        <w:pStyle w:val="2"/>
        <w:rPr>
          <w:lang w:bidi="ar-SA"/>
        </w:rPr>
      </w:pPr>
      <w:bookmarkStart w:id="61" w:name="_Toc75443044"/>
      <w:r>
        <w:rPr>
          <w:rFonts w:hint="eastAsia"/>
          <w:lang w:bidi="ar-SA"/>
        </w:rPr>
        <w:t>第</w:t>
      </w:r>
      <w:r>
        <w:rPr>
          <w:lang w:bidi="ar-SA"/>
        </w:rPr>
        <w:t>7</w:t>
      </w:r>
      <w:r>
        <w:rPr>
          <w:rFonts w:hint="eastAsia"/>
          <w:lang w:bidi="ar-SA"/>
        </w:rPr>
        <w:t>章 政府采购合同</w:t>
      </w:r>
      <w:bookmarkEnd w:id="61"/>
    </w:p>
    <w:p w14:paraId="1B236041">
      <w:pPr>
        <w:spacing w:line="400" w:lineRule="exact"/>
        <w:rPr>
          <w:rFonts w:ascii="仿宋_GB2312" w:hAnsi="宋体" w:eastAsia="仿宋_GB2312" w:cs="Times New Roman"/>
          <w:sz w:val="24"/>
          <w:szCs w:val="24"/>
          <w:lang w:bidi="ar-SA"/>
        </w:rPr>
      </w:pPr>
    </w:p>
    <w:p w14:paraId="5299AF4D">
      <w:pPr>
        <w:spacing w:line="400" w:lineRule="exact"/>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合同编号：</w:t>
      </w:r>
    </w:p>
    <w:p w14:paraId="162E4DDF">
      <w:pPr>
        <w:spacing w:line="400" w:lineRule="exact"/>
        <w:rPr>
          <w:rFonts w:ascii="楷体" w:hAnsi="楷体" w:eastAsia="楷体" w:cs="Times New Roman"/>
          <w:sz w:val="28"/>
          <w:szCs w:val="28"/>
          <w:lang w:bidi="ar-SA"/>
        </w:rPr>
      </w:pPr>
    </w:p>
    <w:p w14:paraId="7F921FB9">
      <w:pPr>
        <w:spacing w:line="400" w:lineRule="exact"/>
        <w:rPr>
          <w:rFonts w:ascii="楷体" w:hAnsi="楷体" w:eastAsia="楷体" w:cs="Times New Roman"/>
          <w:sz w:val="28"/>
          <w:szCs w:val="28"/>
          <w:lang w:bidi="ar-SA"/>
        </w:rPr>
      </w:pPr>
    </w:p>
    <w:p w14:paraId="7105FDE7">
      <w:pPr>
        <w:spacing w:line="400" w:lineRule="exact"/>
        <w:rPr>
          <w:rFonts w:ascii="楷体" w:hAnsi="楷体" w:eastAsia="楷体" w:cs="Times New Roman"/>
          <w:sz w:val="28"/>
          <w:szCs w:val="28"/>
          <w:lang w:bidi="ar-SA"/>
        </w:rPr>
      </w:pPr>
    </w:p>
    <w:p w14:paraId="1BB04E92">
      <w:pPr>
        <w:spacing w:line="400" w:lineRule="exact"/>
        <w:jc w:val="center"/>
        <w:rPr>
          <w:rFonts w:ascii="楷体" w:hAnsi="楷体" w:eastAsia="楷体" w:cs="Times New Roman"/>
          <w:b/>
          <w:bCs/>
          <w:sz w:val="44"/>
          <w:szCs w:val="44"/>
          <w:lang w:bidi="ar-SA"/>
        </w:rPr>
      </w:pPr>
    </w:p>
    <w:p w14:paraId="321BAD03">
      <w:pPr>
        <w:spacing w:line="400" w:lineRule="exact"/>
        <w:jc w:val="center"/>
        <w:rPr>
          <w:rFonts w:ascii="楷体" w:hAnsi="楷体" w:eastAsia="楷体" w:cs="Times New Roman"/>
          <w:b/>
          <w:bCs/>
          <w:sz w:val="44"/>
          <w:szCs w:val="44"/>
          <w:lang w:bidi="ar-SA"/>
        </w:rPr>
      </w:pPr>
    </w:p>
    <w:p w14:paraId="3E571223">
      <w:pPr>
        <w:spacing w:line="400" w:lineRule="exact"/>
        <w:jc w:val="center"/>
        <w:rPr>
          <w:rFonts w:ascii="楷体" w:hAnsi="楷体" w:eastAsia="楷体" w:cs="Times New Roman"/>
          <w:b/>
          <w:bCs/>
          <w:sz w:val="44"/>
          <w:szCs w:val="44"/>
          <w:lang w:bidi="ar-SA"/>
        </w:rPr>
      </w:pPr>
      <w:r>
        <w:rPr>
          <w:rFonts w:hint="eastAsia" w:ascii="楷体" w:hAnsi="楷体" w:eastAsia="楷体" w:cs="Times New Roman"/>
          <w:b/>
          <w:bCs/>
          <w:sz w:val="44"/>
          <w:szCs w:val="44"/>
          <w:lang w:bidi="ar-SA"/>
        </w:rPr>
        <w:t>政府采购合同参考范本</w:t>
      </w:r>
    </w:p>
    <w:p w14:paraId="53D2B435">
      <w:pPr>
        <w:spacing w:line="400" w:lineRule="exact"/>
        <w:jc w:val="center"/>
        <w:rPr>
          <w:rFonts w:ascii="仿宋_GB2312" w:hAnsi="宋体" w:eastAsia="仿宋_GB2312" w:cs="Times New Roman"/>
          <w:sz w:val="24"/>
          <w:szCs w:val="24"/>
          <w:lang w:bidi="ar-SA"/>
        </w:rPr>
      </w:pPr>
    </w:p>
    <w:p w14:paraId="49A21BA2">
      <w:pPr>
        <w:spacing w:line="400" w:lineRule="exact"/>
        <w:rPr>
          <w:rFonts w:ascii="仿宋_GB2312" w:hAnsi="宋体" w:eastAsia="仿宋_GB2312" w:cs="Times New Roman"/>
          <w:sz w:val="24"/>
          <w:szCs w:val="24"/>
          <w:lang w:bidi="ar-SA"/>
        </w:rPr>
      </w:pPr>
    </w:p>
    <w:p w14:paraId="4F1A3746">
      <w:pPr>
        <w:spacing w:line="400" w:lineRule="exact"/>
        <w:rPr>
          <w:rFonts w:ascii="仿宋_GB2312" w:hAnsi="宋体" w:eastAsia="仿宋_GB2312" w:cs="Times New Roman"/>
          <w:sz w:val="24"/>
          <w:szCs w:val="24"/>
          <w:lang w:bidi="ar-SA"/>
        </w:rPr>
      </w:pPr>
    </w:p>
    <w:p w14:paraId="27375B21">
      <w:pPr>
        <w:spacing w:line="400" w:lineRule="exact"/>
        <w:rPr>
          <w:rFonts w:ascii="仿宋_GB2312" w:hAnsi="宋体" w:eastAsia="仿宋_GB2312" w:cs="Times New Roman"/>
          <w:sz w:val="24"/>
          <w:szCs w:val="24"/>
          <w:lang w:bidi="ar-SA"/>
        </w:rPr>
      </w:pPr>
    </w:p>
    <w:p w14:paraId="14F97000">
      <w:pPr>
        <w:spacing w:line="400" w:lineRule="exact"/>
        <w:rPr>
          <w:rFonts w:ascii="仿宋_GB2312" w:hAnsi="宋体" w:eastAsia="仿宋_GB2312" w:cs="Times New Roman"/>
          <w:sz w:val="24"/>
          <w:szCs w:val="24"/>
          <w:lang w:bidi="ar-SA"/>
        </w:rPr>
      </w:pPr>
    </w:p>
    <w:p w14:paraId="072ED718">
      <w:pPr>
        <w:pStyle w:val="3"/>
        <w:rPr>
          <w:lang w:bidi="ar-SA"/>
        </w:rPr>
      </w:pPr>
      <w:bookmarkStart w:id="62" w:name="_Toc75443045"/>
      <w:bookmarkStart w:id="63" w:name="_Toc49590161"/>
      <w:r>
        <w:rPr>
          <w:rFonts w:hint="eastAsia"/>
          <w:lang w:bidi="ar-SA"/>
        </w:rPr>
        <w:t>第一部分 合同书</w:t>
      </w:r>
      <w:bookmarkEnd w:id="62"/>
      <w:bookmarkEnd w:id="63"/>
    </w:p>
    <w:p w14:paraId="5C4D8E4C">
      <w:pPr>
        <w:spacing w:line="400" w:lineRule="exact"/>
        <w:rPr>
          <w:rFonts w:ascii="仿宋_GB2312" w:hAnsi="宋体" w:eastAsia="仿宋_GB2312" w:cs="Times New Roman"/>
          <w:sz w:val="24"/>
          <w:szCs w:val="24"/>
          <w:lang w:bidi="ar-SA"/>
        </w:rPr>
      </w:pPr>
    </w:p>
    <w:p w14:paraId="0481D60A">
      <w:pPr>
        <w:spacing w:line="400" w:lineRule="exact"/>
        <w:rPr>
          <w:rFonts w:ascii="仿宋_GB2312" w:hAnsi="宋体" w:eastAsia="仿宋_GB2312" w:cs="Times New Roman"/>
          <w:sz w:val="24"/>
          <w:szCs w:val="24"/>
          <w:lang w:bidi="ar-SA"/>
        </w:rPr>
      </w:pPr>
    </w:p>
    <w:p w14:paraId="4C1015A9">
      <w:pPr>
        <w:spacing w:line="400" w:lineRule="exact"/>
        <w:rPr>
          <w:rFonts w:ascii="仿宋_GB2312" w:hAnsi="宋体" w:eastAsia="仿宋_GB2312" w:cs="Times New Roman"/>
          <w:sz w:val="24"/>
          <w:szCs w:val="24"/>
          <w:lang w:bidi="ar-SA"/>
        </w:rPr>
      </w:pPr>
    </w:p>
    <w:p w14:paraId="13144434">
      <w:pPr>
        <w:spacing w:line="400" w:lineRule="exact"/>
        <w:rPr>
          <w:rFonts w:ascii="仿宋_GB2312" w:hAnsi="宋体" w:eastAsia="仿宋_GB2312" w:cs="Times New Roman"/>
          <w:sz w:val="24"/>
          <w:szCs w:val="24"/>
          <w:lang w:bidi="ar-SA"/>
        </w:rPr>
      </w:pPr>
    </w:p>
    <w:p w14:paraId="068870B4">
      <w:pPr>
        <w:spacing w:line="400" w:lineRule="exact"/>
        <w:rPr>
          <w:rFonts w:ascii="仿宋_GB2312" w:hAnsi="宋体" w:eastAsia="仿宋_GB2312" w:cs="Times New Roman"/>
          <w:sz w:val="24"/>
          <w:szCs w:val="24"/>
          <w:lang w:bidi="ar-SA"/>
        </w:rPr>
      </w:pPr>
    </w:p>
    <w:p w14:paraId="1E1B5004">
      <w:pPr>
        <w:spacing w:line="400" w:lineRule="exact"/>
        <w:rPr>
          <w:rFonts w:ascii="仿宋_GB2312" w:hAnsi="宋体" w:eastAsia="仿宋_GB2312" w:cs="Times New Roman"/>
          <w:sz w:val="24"/>
          <w:szCs w:val="24"/>
          <w:lang w:bidi="ar-SA"/>
        </w:rPr>
      </w:pPr>
    </w:p>
    <w:tbl>
      <w:tblPr>
        <w:tblStyle w:val="20"/>
        <w:tblW w:w="0" w:type="auto"/>
        <w:jc w:val="center"/>
        <w:tblLayout w:type="autofit"/>
        <w:tblCellMar>
          <w:top w:w="0" w:type="dxa"/>
          <w:left w:w="108" w:type="dxa"/>
          <w:bottom w:w="0" w:type="dxa"/>
          <w:right w:w="108" w:type="dxa"/>
        </w:tblCellMar>
      </w:tblPr>
      <w:tblGrid>
        <w:gridCol w:w="1392"/>
        <w:gridCol w:w="570"/>
        <w:gridCol w:w="4420"/>
      </w:tblGrid>
      <w:tr w14:paraId="579E08A5">
        <w:tblPrEx>
          <w:tblCellMar>
            <w:top w:w="0" w:type="dxa"/>
            <w:left w:w="108" w:type="dxa"/>
            <w:bottom w:w="0" w:type="dxa"/>
            <w:right w:w="108" w:type="dxa"/>
          </w:tblCellMar>
        </w:tblPrEx>
        <w:trPr>
          <w:trHeight w:val="750" w:hRule="atLeast"/>
          <w:jc w:val="center"/>
        </w:trPr>
        <w:tc>
          <w:tcPr>
            <w:tcW w:w="1392" w:type="dxa"/>
            <w:vAlign w:val="bottom"/>
          </w:tcPr>
          <w:p w14:paraId="15595F1E">
            <w:pPr>
              <w:spacing w:line="400" w:lineRule="exact"/>
              <w:jc w:val="distribute"/>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项目名称</w:t>
            </w:r>
          </w:p>
        </w:tc>
        <w:tc>
          <w:tcPr>
            <w:tcW w:w="570" w:type="dxa"/>
            <w:vAlign w:val="bottom"/>
          </w:tcPr>
          <w:p w14:paraId="414C58BA">
            <w:pPr>
              <w:spacing w:line="400" w:lineRule="exact"/>
              <w:jc w:val="left"/>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w:t>
            </w:r>
          </w:p>
        </w:tc>
        <w:tc>
          <w:tcPr>
            <w:tcW w:w="4420" w:type="dxa"/>
            <w:tcBorders>
              <w:bottom w:val="single" w:color="auto" w:sz="4" w:space="0"/>
            </w:tcBorders>
            <w:vAlign w:val="bottom"/>
          </w:tcPr>
          <w:p w14:paraId="4EDC9D2B">
            <w:pPr>
              <w:spacing w:line="400" w:lineRule="exact"/>
              <w:rPr>
                <w:rFonts w:ascii="仿宋_GB2312" w:hAnsi="宋体" w:eastAsia="仿宋_GB2312" w:cs="Times New Roman"/>
                <w:sz w:val="24"/>
                <w:szCs w:val="24"/>
                <w:lang w:bidi="ar-SA"/>
              </w:rPr>
            </w:pPr>
          </w:p>
        </w:tc>
      </w:tr>
      <w:tr w14:paraId="0A0CC3CC">
        <w:tblPrEx>
          <w:tblCellMar>
            <w:top w:w="0" w:type="dxa"/>
            <w:left w:w="108" w:type="dxa"/>
            <w:bottom w:w="0" w:type="dxa"/>
            <w:right w:w="108" w:type="dxa"/>
          </w:tblCellMar>
        </w:tblPrEx>
        <w:trPr>
          <w:trHeight w:val="717" w:hRule="atLeast"/>
          <w:jc w:val="center"/>
        </w:trPr>
        <w:tc>
          <w:tcPr>
            <w:tcW w:w="1392" w:type="dxa"/>
            <w:vAlign w:val="bottom"/>
          </w:tcPr>
          <w:p w14:paraId="6C9523CF">
            <w:pPr>
              <w:spacing w:line="400" w:lineRule="exact"/>
              <w:jc w:val="distribute"/>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甲方</w:t>
            </w:r>
          </w:p>
        </w:tc>
        <w:tc>
          <w:tcPr>
            <w:tcW w:w="570" w:type="dxa"/>
            <w:vAlign w:val="bottom"/>
          </w:tcPr>
          <w:p w14:paraId="51007466">
            <w:pPr>
              <w:spacing w:line="400" w:lineRule="exact"/>
              <w:jc w:val="left"/>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w:t>
            </w:r>
          </w:p>
        </w:tc>
        <w:tc>
          <w:tcPr>
            <w:tcW w:w="4420" w:type="dxa"/>
            <w:tcBorders>
              <w:top w:val="single" w:color="auto" w:sz="4" w:space="0"/>
              <w:bottom w:val="single" w:color="auto" w:sz="4" w:space="0"/>
            </w:tcBorders>
            <w:vAlign w:val="bottom"/>
          </w:tcPr>
          <w:p w14:paraId="7406AACB">
            <w:pPr>
              <w:spacing w:line="400" w:lineRule="exact"/>
              <w:rPr>
                <w:rFonts w:ascii="仿宋_GB2312" w:hAnsi="宋体" w:eastAsia="仿宋_GB2312" w:cs="Times New Roman"/>
                <w:sz w:val="24"/>
                <w:szCs w:val="24"/>
                <w:lang w:bidi="ar-SA"/>
              </w:rPr>
            </w:pPr>
          </w:p>
        </w:tc>
      </w:tr>
      <w:tr w14:paraId="56788575">
        <w:tblPrEx>
          <w:tblCellMar>
            <w:top w:w="0" w:type="dxa"/>
            <w:left w:w="108" w:type="dxa"/>
            <w:bottom w:w="0" w:type="dxa"/>
            <w:right w:w="108" w:type="dxa"/>
          </w:tblCellMar>
        </w:tblPrEx>
        <w:trPr>
          <w:trHeight w:val="717" w:hRule="atLeast"/>
          <w:jc w:val="center"/>
        </w:trPr>
        <w:tc>
          <w:tcPr>
            <w:tcW w:w="1392" w:type="dxa"/>
            <w:vAlign w:val="bottom"/>
          </w:tcPr>
          <w:p w14:paraId="701B3668">
            <w:pPr>
              <w:spacing w:line="400" w:lineRule="exact"/>
              <w:jc w:val="distribute"/>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乙方</w:t>
            </w:r>
          </w:p>
        </w:tc>
        <w:tc>
          <w:tcPr>
            <w:tcW w:w="570" w:type="dxa"/>
            <w:vAlign w:val="bottom"/>
          </w:tcPr>
          <w:p w14:paraId="594D1F1A">
            <w:pPr>
              <w:spacing w:line="400" w:lineRule="exact"/>
              <w:jc w:val="left"/>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w:t>
            </w:r>
          </w:p>
        </w:tc>
        <w:tc>
          <w:tcPr>
            <w:tcW w:w="4420" w:type="dxa"/>
            <w:tcBorders>
              <w:top w:val="single" w:color="auto" w:sz="4" w:space="0"/>
              <w:bottom w:val="single" w:color="auto" w:sz="4" w:space="0"/>
            </w:tcBorders>
            <w:vAlign w:val="bottom"/>
          </w:tcPr>
          <w:p w14:paraId="12AFC86F">
            <w:pPr>
              <w:spacing w:line="400" w:lineRule="exact"/>
              <w:rPr>
                <w:rFonts w:ascii="仿宋_GB2312" w:hAnsi="宋体" w:eastAsia="仿宋_GB2312" w:cs="Times New Roman"/>
                <w:sz w:val="24"/>
                <w:szCs w:val="24"/>
                <w:lang w:bidi="ar-SA"/>
              </w:rPr>
            </w:pPr>
          </w:p>
        </w:tc>
      </w:tr>
      <w:tr w14:paraId="05674852">
        <w:tblPrEx>
          <w:tblCellMar>
            <w:top w:w="0" w:type="dxa"/>
            <w:left w:w="108" w:type="dxa"/>
            <w:bottom w:w="0" w:type="dxa"/>
            <w:right w:w="108" w:type="dxa"/>
          </w:tblCellMar>
        </w:tblPrEx>
        <w:trPr>
          <w:trHeight w:val="717" w:hRule="atLeast"/>
          <w:jc w:val="center"/>
        </w:trPr>
        <w:tc>
          <w:tcPr>
            <w:tcW w:w="1392" w:type="dxa"/>
            <w:vAlign w:val="bottom"/>
          </w:tcPr>
          <w:p w14:paraId="786805D8">
            <w:pPr>
              <w:spacing w:line="400" w:lineRule="exact"/>
              <w:jc w:val="distribute"/>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签订地</w:t>
            </w:r>
          </w:p>
        </w:tc>
        <w:tc>
          <w:tcPr>
            <w:tcW w:w="570" w:type="dxa"/>
            <w:vAlign w:val="bottom"/>
          </w:tcPr>
          <w:p w14:paraId="79A50C96">
            <w:pPr>
              <w:spacing w:line="400" w:lineRule="exact"/>
              <w:jc w:val="left"/>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w:t>
            </w:r>
          </w:p>
        </w:tc>
        <w:tc>
          <w:tcPr>
            <w:tcW w:w="4420" w:type="dxa"/>
            <w:tcBorders>
              <w:top w:val="single" w:color="auto" w:sz="4" w:space="0"/>
              <w:bottom w:val="single" w:color="auto" w:sz="4" w:space="0"/>
            </w:tcBorders>
            <w:vAlign w:val="bottom"/>
          </w:tcPr>
          <w:p w14:paraId="7F30FF58">
            <w:pPr>
              <w:spacing w:line="400" w:lineRule="exact"/>
              <w:rPr>
                <w:rFonts w:ascii="仿宋_GB2312" w:hAnsi="宋体" w:eastAsia="仿宋_GB2312" w:cs="Times New Roman"/>
                <w:sz w:val="24"/>
                <w:szCs w:val="24"/>
                <w:lang w:bidi="ar-SA"/>
              </w:rPr>
            </w:pPr>
          </w:p>
        </w:tc>
      </w:tr>
      <w:tr w14:paraId="606A3D59">
        <w:tblPrEx>
          <w:tblCellMar>
            <w:top w:w="0" w:type="dxa"/>
            <w:left w:w="108" w:type="dxa"/>
            <w:bottom w:w="0" w:type="dxa"/>
            <w:right w:w="108" w:type="dxa"/>
          </w:tblCellMar>
        </w:tblPrEx>
        <w:trPr>
          <w:trHeight w:val="717" w:hRule="atLeast"/>
          <w:jc w:val="center"/>
        </w:trPr>
        <w:tc>
          <w:tcPr>
            <w:tcW w:w="1392" w:type="dxa"/>
            <w:vAlign w:val="bottom"/>
          </w:tcPr>
          <w:p w14:paraId="5EB11EC3">
            <w:pPr>
              <w:spacing w:line="400" w:lineRule="exact"/>
              <w:jc w:val="distribute"/>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签订日期</w:t>
            </w:r>
          </w:p>
        </w:tc>
        <w:tc>
          <w:tcPr>
            <w:tcW w:w="570" w:type="dxa"/>
            <w:vAlign w:val="bottom"/>
          </w:tcPr>
          <w:p w14:paraId="0C43592D">
            <w:pPr>
              <w:spacing w:line="400" w:lineRule="exact"/>
              <w:jc w:val="left"/>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w:t>
            </w:r>
          </w:p>
        </w:tc>
        <w:tc>
          <w:tcPr>
            <w:tcW w:w="4420" w:type="dxa"/>
            <w:tcBorders>
              <w:top w:val="single" w:color="auto" w:sz="4" w:space="0"/>
              <w:bottom w:val="single" w:color="auto" w:sz="4" w:space="0"/>
            </w:tcBorders>
            <w:vAlign w:val="bottom"/>
          </w:tcPr>
          <w:p w14:paraId="04A1DF2E">
            <w:pPr>
              <w:spacing w:line="400" w:lineRule="exact"/>
              <w:rPr>
                <w:rFonts w:ascii="仿宋_GB2312" w:hAnsi="宋体" w:eastAsia="仿宋_GB2312" w:cs="Times New Roman"/>
                <w:sz w:val="24"/>
                <w:szCs w:val="24"/>
                <w:lang w:bidi="ar-SA"/>
              </w:rPr>
            </w:pPr>
          </w:p>
        </w:tc>
      </w:tr>
    </w:tbl>
    <w:p w14:paraId="0E2288CE">
      <w:pPr>
        <w:spacing w:line="400" w:lineRule="exact"/>
        <w:rPr>
          <w:rFonts w:ascii="仿宋_GB2312" w:hAnsi="宋体" w:eastAsia="仿宋_GB2312" w:cs="Times New Roman"/>
          <w:sz w:val="24"/>
          <w:szCs w:val="24"/>
          <w:lang w:bidi="ar-SA"/>
        </w:rPr>
      </w:pPr>
    </w:p>
    <w:p w14:paraId="62DEF445">
      <w:pPr>
        <w:widowControl/>
        <w:jc w:val="left"/>
        <w:rPr>
          <w:rFonts w:ascii="仿宋_GB2312" w:hAnsi="宋体" w:eastAsia="仿宋_GB2312" w:cs="Times New Roman"/>
          <w:sz w:val="24"/>
          <w:szCs w:val="24"/>
          <w:lang w:bidi="ar-SA"/>
        </w:rPr>
      </w:pPr>
      <w:r>
        <w:rPr>
          <w:rFonts w:ascii="仿宋_GB2312" w:hAnsi="宋体" w:eastAsia="仿宋_GB2312" w:cs="Times New Roman"/>
          <w:sz w:val="24"/>
          <w:szCs w:val="24"/>
          <w:lang w:bidi="ar-SA"/>
        </w:rPr>
        <w:br w:type="page"/>
      </w:r>
    </w:p>
    <w:p w14:paraId="5863C485">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年月日，</w:t>
      </w:r>
      <w:r>
        <w:rPr>
          <w:rFonts w:hint="eastAsia" w:ascii="仿宋_GB2312" w:hAnsi="宋体" w:eastAsia="仿宋_GB2312" w:cs="Times New Roman"/>
          <w:sz w:val="24"/>
          <w:szCs w:val="24"/>
          <w:u w:val="single"/>
          <w:lang w:bidi="ar-SA"/>
        </w:rPr>
        <w:t>（采购人名称）</w:t>
      </w:r>
      <w:r>
        <w:rPr>
          <w:rFonts w:hint="eastAsia" w:ascii="仿宋_GB2312" w:hAnsi="宋体" w:eastAsia="仿宋_GB2312" w:cs="Times New Roman"/>
          <w:sz w:val="24"/>
          <w:szCs w:val="24"/>
          <w:lang w:bidi="ar-SA"/>
        </w:rPr>
        <w:t>以</w:t>
      </w:r>
      <w:r>
        <w:rPr>
          <w:rFonts w:hint="eastAsia" w:ascii="仿宋_GB2312" w:hAnsi="宋体" w:eastAsia="仿宋_GB2312" w:cs="Times New Roman"/>
          <w:sz w:val="24"/>
          <w:szCs w:val="24"/>
          <w:u w:val="single"/>
          <w:lang w:bidi="ar-SA"/>
        </w:rPr>
        <w:t>（政府采购方式）</w:t>
      </w:r>
      <w:r>
        <w:rPr>
          <w:rFonts w:hint="eastAsia" w:ascii="仿宋_GB2312" w:hAnsi="宋体" w:eastAsia="仿宋_GB2312" w:cs="Times New Roman"/>
          <w:sz w:val="24"/>
          <w:szCs w:val="24"/>
          <w:lang w:bidi="ar-SA"/>
        </w:rPr>
        <w:t>对</w:t>
      </w:r>
      <w:r>
        <w:rPr>
          <w:rFonts w:hint="eastAsia" w:ascii="仿宋_GB2312" w:hAnsi="宋体" w:eastAsia="仿宋_GB2312" w:cs="Times New Roman"/>
          <w:sz w:val="24"/>
          <w:szCs w:val="24"/>
          <w:u w:val="single"/>
          <w:lang w:bidi="ar-SA"/>
        </w:rPr>
        <w:t>（同前页项目名称）</w:t>
      </w:r>
      <w:r>
        <w:rPr>
          <w:rFonts w:hint="eastAsia" w:ascii="仿宋_GB2312" w:hAnsi="宋体" w:eastAsia="仿宋_GB2312" w:cs="Times New Roman"/>
          <w:sz w:val="24"/>
          <w:szCs w:val="24"/>
          <w:lang w:bidi="ar-SA"/>
        </w:rPr>
        <w:t>项目进行了采购。经</w:t>
      </w:r>
      <w:r>
        <w:rPr>
          <w:rFonts w:hint="eastAsia" w:ascii="仿宋_GB2312" w:hAnsi="宋体" w:eastAsia="仿宋_GB2312" w:cs="Times New Roman"/>
          <w:sz w:val="24"/>
          <w:szCs w:val="24"/>
          <w:u w:val="single"/>
          <w:lang w:bidi="ar-SA"/>
        </w:rPr>
        <w:t>（相关评定主体名称）</w:t>
      </w:r>
      <w:r>
        <w:rPr>
          <w:rFonts w:hint="eastAsia" w:ascii="仿宋_GB2312" w:hAnsi="宋体" w:eastAsia="仿宋_GB2312" w:cs="Times New Roman"/>
          <w:sz w:val="24"/>
          <w:szCs w:val="24"/>
          <w:lang w:bidi="ar-SA"/>
        </w:rPr>
        <w:t>评定，</w:t>
      </w:r>
      <w:r>
        <w:rPr>
          <w:rFonts w:hint="eastAsia" w:ascii="仿宋_GB2312" w:hAnsi="宋体" w:eastAsia="仿宋_GB2312" w:cs="Times New Roman"/>
          <w:sz w:val="24"/>
          <w:szCs w:val="24"/>
          <w:u w:val="single"/>
          <w:lang w:bidi="ar-SA"/>
        </w:rPr>
        <w:t>（中标供应商名称）</w:t>
      </w:r>
      <w:r>
        <w:rPr>
          <w:rFonts w:hint="eastAsia" w:ascii="仿宋_GB2312" w:hAnsi="宋体" w:eastAsia="仿宋_GB2312" w:cs="Times New Roman"/>
          <w:sz w:val="24"/>
          <w:szCs w:val="24"/>
          <w:lang w:bidi="ar-SA"/>
        </w:rPr>
        <w:t>为该项目中标供应商。现于中标通知书发出之日起三十日内，按照采购文件确定的事项签订本合同。</w:t>
      </w:r>
    </w:p>
    <w:p w14:paraId="47D614A6">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根据《中华人民共和国合同法》、《中华人民共和国政府采购法》等相关法律法规之规定，按照平等、自愿、公平和诚实信用的原则，经</w:t>
      </w:r>
      <w:r>
        <w:rPr>
          <w:rFonts w:hint="eastAsia" w:ascii="仿宋_GB2312" w:hAnsi="宋体" w:eastAsia="仿宋_GB2312" w:cs="Times New Roman"/>
          <w:sz w:val="24"/>
          <w:szCs w:val="24"/>
          <w:u w:val="single"/>
          <w:lang w:bidi="ar-SA"/>
        </w:rPr>
        <w:t>（采购人名称）</w:t>
      </w:r>
      <w:r>
        <w:rPr>
          <w:rFonts w:ascii="仿宋_GB2312" w:hAnsi="宋体" w:eastAsia="仿宋_GB2312" w:cs="Times New Roman"/>
          <w:sz w:val="24"/>
          <w:szCs w:val="24"/>
          <w:lang w:bidi="ar-SA"/>
        </w:rPr>
        <w:t>(</w:t>
      </w:r>
      <w:r>
        <w:rPr>
          <w:rFonts w:hint="eastAsia" w:ascii="仿宋_GB2312" w:hAnsi="宋体" w:eastAsia="仿宋_GB2312" w:cs="Times New Roman"/>
          <w:sz w:val="24"/>
          <w:szCs w:val="24"/>
          <w:lang w:bidi="ar-SA"/>
        </w:rPr>
        <w:t>以下简称：甲方</w:t>
      </w:r>
      <w:r>
        <w:rPr>
          <w:rFonts w:ascii="仿宋_GB2312" w:hAnsi="宋体" w:eastAsia="仿宋_GB2312" w:cs="Times New Roman"/>
          <w:sz w:val="24"/>
          <w:szCs w:val="24"/>
          <w:lang w:bidi="ar-SA"/>
        </w:rPr>
        <w:t>)</w:t>
      </w:r>
      <w:r>
        <w:rPr>
          <w:rFonts w:hint="eastAsia" w:ascii="仿宋_GB2312" w:hAnsi="宋体" w:eastAsia="仿宋_GB2312" w:cs="Times New Roman"/>
          <w:sz w:val="24"/>
          <w:szCs w:val="24"/>
          <w:lang w:bidi="ar-SA"/>
        </w:rPr>
        <w:t>和</w:t>
      </w:r>
      <w:r>
        <w:rPr>
          <w:rFonts w:hint="eastAsia" w:ascii="仿宋_GB2312" w:hAnsi="宋体" w:eastAsia="仿宋_GB2312" w:cs="Times New Roman"/>
          <w:sz w:val="24"/>
          <w:szCs w:val="24"/>
          <w:u w:val="single"/>
          <w:lang w:bidi="ar-SA"/>
        </w:rPr>
        <w:t>（中标供应商名称）</w:t>
      </w:r>
      <w:r>
        <w:rPr>
          <w:rFonts w:ascii="仿宋_GB2312" w:hAnsi="宋体" w:eastAsia="仿宋_GB2312" w:cs="Times New Roman"/>
          <w:sz w:val="24"/>
          <w:szCs w:val="24"/>
          <w:lang w:bidi="ar-SA"/>
        </w:rPr>
        <w:t xml:space="preserve"> (</w:t>
      </w:r>
      <w:r>
        <w:rPr>
          <w:rFonts w:hint="eastAsia" w:ascii="仿宋_GB2312" w:hAnsi="宋体" w:eastAsia="仿宋_GB2312" w:cs="Times New Roman"/>
          <w:sz w:val="24"/>
          <w:szCs w:val="24"/>
          <w:lang w:bidi="ar-SA"/>
        </w:rPr>
        <w:t>以下简称：乙方</w:t>
      </w:r>
      <w:r>
        <w:rPr>
          <w:rFonts w:ascii="仿宋_GB2312" w:hAnsi="宋体" w:eastAsia="仿宋_GB2312" w:cs="Times New Roman"/>
          <w:sz w:val="24"/>
          <w:szCs w:val="24"/>
          <w:lang w:bidi="ar-SA"/>
        </w:rPr>
        <w:t>)</w:t>
      </w:r>
      <w:r>
        <w:rPr>
          <w:rFonts w:hint="eastAsia" w:ascii="仿宋_GB2312" w:hAnsi="宋体" w:eastAsia="仿宋_GB2312" w:cs="Times New Roman"/>
          <w:sz w:val="24"/>
          <w:szCs w:val="24"/>
          <w:lang w:bidi="ar-SA"/>
        </w:rPr>
        <w:t>协商一致，约定以下合同条款，以兹共同遵守、全面履行。</w:t>
      </w:r>
    </w:p>
    <w:p w14:paraId="4AB8136A">
      <w:pPr>
        <w:spacing w:line="400" w:lineRule="exact"/>
        <w:ind w:firstLine="482" w:firstLineChars="200"/>
        <w:rPr>
          <w:rFonts w:ascii="仿宋_GB2312" w:hAnsi="宋体" w:eastAsia="仿宋_GB2312" w:cs="Times New Roman"/>
          <w:b/>
          <w:bCs/>
          <w:sz w:val="24"/>
          <w:szCs w:val="24"/>
          <w:lang w:bidi="ar-SA"/>
        </w:rPr>
      </w:pPr>
      <w:r>
        <w:rPr>
          <w:rFonts w:ascii="仿宋_GB2312" w:hAnsi="宋体" w:eastAsia="仿宋_GB2312" w:cs="Times New Roman"/>
          <w:b/>
          <w:bCs/>
          <w:sz w:val="24"/>
          <w:szCs w:val="24"/>
          <w:lang w:bidi="ar-SA"/>
        </w:rPr>
        <w:t xml:space="preserve">1.1 </w:t>
      </w:r>
      <w:r>
        <w:rPr>
          <w:rFonts w:hint="eastAsia" w:ascii="仿宋_GB2312" w:hAnsi="宋体" w:eastAsia="仿宋_GB2312" w:cs="Times New Roman"/>
          <w:b/>
          <w:bCs/>
          <w:sz w:val="24"/>
          <w:szCs w:val="24"/>
          <w:lang w:bidi="ar-SA"/>
        </w:rPr>
        <w:t>合同组成部分</w:t>
      </w:r>
    </w:p>
    <w:p w14:paraId="523C176A">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0663A683">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 xml:space="preserve">1.1.1 </w:t>
      </w:r>
      <w:r>
        <w:rPr>
          <w:rFonts w:hint="eastAsia" w:ascii="仿宋_GB2312" w:hAnsi="宋体" w:eastAsia="仿宋_GB2312" w:cs="Times New Roman"/>
          <w:sz w:val="24"/>
          <w:szCs w:val="24"/>
          <w:lang w:bidi="ar-SA"/>
        </w:rPr>
        <w:t>本合同及其补充合同、变更协议；</w:t>
      </w:r>
    </w:p>
    <w:p w14:paraId="28F78EDD">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 xml:space="preserve">1.1.2 </w:t>
      </w:r>
      <w:r>
        <w:rPr>
          <w:rFonts w:hint="eastAsia" w:ascii="仿宋_GB2312" w:hAnsi="宋体" w:eastAsia="仿宋_GB2312" w:cs="Times New Roman"/>
          <w:sz w:val="24"/>
          <w:szCs w:val="24"/>
          <w:lang w:bidi="ar-SA"/>
        </w:rPr>
        <w:t>中标通知书；</w:t>
      </w:r>
    </w:p>
    <w:p w14:paraId="45CC13E8">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 xml:space="preserve">1.1.3 </w:t>
      </w:r>
      <w:r>
        <w:rPr>
          <w:rFonts w:hint="eastAsia" w:ascii="仿宋_GB2312" w:hAnsi="宋体" w:eastAsia="仿宋_GB2312" w:cs="Times New Roman"/>
          <w:sz w:val="24"/>
          <w:szCs w:val="24"/>
          <w:lang w:bidi="ar-SA"/>
        </w:rPr>
        <w:t>投标文件（含澄清或者说明文件）；</w:t>
      </w:r>
    </w:p>
    <w:p w14:paraId="391D58B9">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 xml:space="preserve">1.1.4 </w:t>
      </w:r>
      <w:r>
        <w:rPr>
          <w:rFonts w:hint="eastAsia" w:ascii="仿宋_GB2312" w:hAnsi="宋体" w:eastAsia="仿宋_GB2312" w:cs="Times New Roman"/>
          <w:sz w:val="24"/>
          <w:szCs w:val="24"/>
          <w:lang w:bidi="ar-SA"/>
        </w:rPr>
        <w:t>招标文件（含澄清或者修改文件）；</w:t>
      </w:r>
    </w:p>
    <w:p w14:paraId="07AFF6E6">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 xml:space="preserve">1.1.5 </w:t>
      </w:r>
      <w:r>
        <w:rPr>
          <w:rFonts w:hint="eastAsia" w:ascii="仿宋_GB2312" w:hAnsi="宋体" w:eastAsia="仿宋_GB2312" w:cs="Times New Roman"/>
          <w:sz w:val="24"/>
          <w:szCs w:val="24"/>
          <w:lang w:bidi="ar-SA"/>
        </w:rPr>
        <w:t>其他相关采购文件。</w:t>
      </w:r>
    </w:p>
    <w:p w14:paraId="1905258A">
      <w:pPr>
        <w:spacing w:line="400" w:lineRule="exact"/>
        <w:ind w:firstLine="482" w:firstLineChars="200"/>
        <w:rPr>
          <w:rFonts w:ascii="仿宋_GB2312" w:hAnsi="宋体" w:eastAsia="仿宋_GB2312" w:cs="Times New Roman"/>
          <w:b/>
          <w:bCs/>
          <w:sz w:val="24"/>
          <w:szCs w:val="24"/>
          <w:lang w:bidi="ar-SA"/>
        </w:rPr>
      </w:pPr>
      <w:r>
        <w:rPr>
          <w:rFonts w:ascii="仿宋_GB2312" w:hAnsi="宋体" w:eastAsia="仿宋_GB2312" w:cs="Times New Roman"/>
          <w:b/>
          <w:bCs/>
          <w:sz w:val="24"/>
          <w:szCs w:val="24"/>
          <w:lang w:bidi="ar-SA"/>
        </w:rPr>
        <w:t xml:space="preserve">1.2 </w:t>
      </w:r>
      <w:r>
        <w:rPr>
          <w:rFonts w:hint="eastAsia" w:ascii="仿宋_GB2312" w:hAnsi="宋体" w:eastAsia="仿宋_GB2312" w:cs="Times New Roman"/>
          <w:b/>
          <w:bCs/>
          <w:sz w:val="24"/>
          <w:szCs w:val="24"/>
          <w:lang w:bidi="ar-SA"/>
        </w:rPr>
        <w:t>货物（服务）</w:t>
      </w:r>
    </w:p>
    <w:p w14:paraId="2B062984">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 xml:space="preserve">1.2.1 </w:t>
      </w:r>
      <w:r>
        <w:rPr>
          <w:rFonts w:hint="eastAsia" w:ascii="仿宋_GB2312" w:hAnsi="宋体" w:eastAsia="仿宋_GB2312" w:cs="Times New Roman"/>
          <w:sz w:val="24"/>
          <w:szCs w:val="24"/>
          <w:lang w:bidi="ar-SA"/>
        </w:rPr>
        <w:t>货物（服务）名称：；</w:t>
      </w:r>
    </w:p>
    <w:p w14:paraId="749207B7">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 xml:space="preserve">1.2.2 </w:t>
      </w:r>
      <w:r>
        <w:rPr>
          <w:rFonts w:hint="eastAsia" w:ascii="仿宋_GB2312" w:hAnsi="宋体" w:eastAsia="仿宋_GB2312" w:cs="Times New Roman"/>
          <w:sz w:val="24"/>
          <w:szCs w:val="24"/>
          <w:lang w:bidi="ar-SA"/>
        </w:rPr>
        <w:t>货物（服务）数量：；</w:t>
      </w:r>
    </w:p>
    <w:p w14:paraId="437E0034">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 xml:space="preserve">1.2.3 </w:t>
      </w:r>
      <w:r>
        <w:rPr>
          <w:rFonts w:hint="eastAsia" w:ascii="仿宋_GB2312" w:hAnsi="宋体" w:eastAsia="仿宋_GB2312" w:cs="Times New Roman"/>
          <w:sz w:val="24"/>
          <w:szCs w:val="24"/>
          <w:lang w:bidi="ar-SA"/>
        </w:rPr>
        <w:t>货物（服务）质量：。</w:t>
      </w:r>
    </w:p>
    <w:p w14:paraId="7156A3F4">
      <w:pPr>
        <w:spacing w:line="400" w:lineRule="exact"/>
        <w:ind w:firstLine="482" w:firstLineChars="200"/>
        <w:rPr>
          <w:rFonts w:ascii="仿宋_GB2312" w:hAnsi="宋体" w:eastAsia="仿宋_GB2312" w:cs="Times New Roman"/>
          <w:b/>
          <w:bCs/>
          <w:sz w:val="24"/>
          <w:szCs w:val="24"/>
          <w:lang w:bidi="ar-SA"/>
        </w:rPr>
      </w:pPr>
      <w:r>
        <w:rPr>
          <w:rFonts w:ascii="仿宋_GB2312" w:hAnsi="宋体" w:eastAsia="仿宋_GB2312" w:cs="Times New Roman"/>
          <w:b/>
          <w:bCs/>
          <w:sz w:val="24"/>
          <w:szCs w:val="24"/>
          <w:lang w:bidi="ar-SA"/>
        </w:rPr>
        <w:t xml:space="preserve">1.3 </w:t>
      </w:r>
      <w:r>
        <w:rPr>
          <w:rFonts w:hint="eastAsia" w:ascii="仿宋_GB2312" w:hAnsi="宋体" w:eastAsia="仿宋_GB2312" w:cs="Times New Roman"/>
          <w:b/>
          <w:bCs/>
          <w:sz w:val="24"/>
          <w:szCs w:val="24"/>
          <w:lang w:bidi="ar-SA"/>
        </w:rPr>
        <w:t>价款</w:t>
      </w:r>
    </w:p>
    <w:p w14:paraId="380EE75A">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本合同总价为：￥元（大写：元人民币）。</w:t>
      </w:r>
    </w:p>
    <w:p w14:paraId="792AA5A3">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分项价格：</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28755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85A998B">
            <w:pPr>
              <w:pStyle w:val="33"/>
              <w:spacing w:line="560" w:lineRule="exact"/>
              <w:jc w:val="center"/>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序号</w:t>
            </w:r>
          </w:p>
        </w:tc>
        <w:tc>
          <w:tcPr>
            <w:tcW w:w="3402" w:type="dxa"/>
            <w:vAlign w:val="center"/>
          </w:tcPr>
          <w:p w14:paraId="6AEC8318">
            <w:pPr>
              <w:pStyle w:val="33"/>
              <w:spacing w:line="560" w:lineRule="exact"/>
              <w:ind w:firstLine="200"/>
              <w:jc w:val="center"/>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分项名称</w:t>
            </w:r>
          </w:p>
        </w:tc>
        <w:tc>
          <w:tcPr>
            <w:tcW w:w="2552" w:type="dxa"/>
            <w:vAlign w:val="center"/>
          </w:tcPr>
          <w:p w14:paraId="38AFABAE">
            <w:pPr>
              <w:pStyle w:val="33"/>
              <w:spacing w:line="560" w:lineRule="exact"/>
              <w:jc w:val="center"/>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分项价格</w:t>
            </w:r>
          </w:p>
        </w:tc>
      </w:tr>
      <w:tr w14:paraId="07F6B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966B4DD">
            <w:pPr>
              <w:pStyle w:val="33"/>
              <w:spacing w:line="560" w:lineRule="exact"/>
              <w:ind w:firstLine="200"/>
              <w:jc w:val="center"/>
              <w:rPr>
                <w:rFonts w:ascii="仿宋_GB2312" w:hAnsi="宋体" w:eastAsia="仿宋_GB2312" w:cs="Times New Roman"/>
                <w:sz w:val="24"/>
                <w:szCs w:val="24"/>
                <w:lang w:bidi="ar-SA"/>
              </w:rPr>
            </w:pPr>
          </w:p>
        </w:tc>
        <w:tc>
          <w:tcPr>
            <w:tcW w:w="3402" w:type="dxa"/>
            <w:vAlign w:val="center"/>
          </w:tcPr>
          <w:p w14:paraId="24FE8882">
            <w:pPr>
              <w:pStyle w:val="33"/>
              <w:spacing w:line="560" w:lineRule="exact"/>
              <w:ind w:firstLine="200"/>
              <w:jc w:val="center"/>
              <w:rPr>
                <w:rFonts w:ascii="仿宋_GB2312" w:hAnsi="宋体" w:eastAsia="仿宋_GB2312" w:cs="Times New Roman"/>
                <w:sz w:val="24"/>
                <w:szCs w:val="24"/>
                <w:lang w:bidi="ar-SA"/>
              </w:rPr>
            </w:pPr>
          </w:p>
        </w:tc>
        <w:tc>
          <w:tcPr>
            <w:tcW w:w="2552" w:type="dxa"/>
            <w:vAlign w:val="center"/>
          </w:tcPr>
          <w:p w14:paraId="7C9580BF">
            <w:pPr>
              <w:pStyle w:val="33"/>
              <w:spacing w:line="560" w:lineRule="exact"/>
              <w:ind w:firstLine="200"/>
              <w:jc w:val="center"/>
              <w:rPr>
                <w:rFonts w:ascii="仿宋_GB2312" w:hAnsi="宋体" w:eastAsia="仿宋_GB2312" w:cs="Times New Roman"/>
                <w:sz w:val="24"/>
                <w:szCs w:val="24"/>
                <w:lang w:bidi="ar-SA"/>
              </w:rPr>
            </w:pPr>
          </w:p>
        </w:tc>
      </w:tr>
      <w:tr w14:paraId="07B3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FCC9267">
            <w:pPr>
              <w:pStyle w:val="33"/>
              <w:spacing w:line="560" w:lineRule="exact"/>
              <w:ind w:firstLine="200"/>
              <w:jc w:val="center"/>
              <w:rPr>
                <w:rFonts w:ascii="仿宋_GB2312" w:hAnsi="宋体" w:eastAsia="仿宋_GB2312" w:cs="Times New Roman"/>
                <w:sz w:val="24"/>
                <w:szCs w:val="24"/>
                <w:lang w:bidi="ar-SA"/>
              </w:rPr>
            </w:pPr>
          </w:p>
        </w:tc>
        <w:tc>
          <w:tcPr>
            <w:tcW w:w="3402" w:type="dxa"/>
            <w:vAlign w:val="center"/>
          </w:tcPr>
          <w:p w14:paraId="620C8987">
            <w:pPr>
              <w:pStyle w:val="33"/>
              <w:spacing w:line="560" w:lineRule="exact"/>
              <w:ind w:firstLine="200"/>
              <w:jc w:val="center"/>
              <w:rPr>
                <w:rFonts w:ascii="仿宋_GB2312" w:hAnsi="宋体" w:eastAsia="仿宋_GB2312" w:cs="Times New Roman"/>
                <w:sz w:val="24"/>
                <w:szCs w:val="24"/>
                <w:lang w:bidi="ar-SA"/>
              </w:rPr>
            </w:pPr>
          </w:p>
        </w:tc>
        <w:tc>
          <w:tcPr>
            <w:tcW w:w="2552" w:type="dxa"/>
            <w:vAlign w:val="center"/>
          </w:tcPr>
          <w:p w14:paraId="36C078E6">
            <w:pPr>
              <w:pStyle w:val="33"/>
              <w:spacing w:line="560" w:lineRule="exact"/>
              <w:ind w:firstLine="200"/>
              <w:jc w:val="center"/>
              <w:rPr>
                <w:rFonts w:ascii="仿宋_GB2312" w:hAnsi="宋体" w:eastAsia="仿宋_GB2312" w:cs="Times New Roman"/>
                <w:sz w:val="24"/>
                <w:szCs w:val="24"/>
                <w:lang w:bidi="ar-SA"/>
              </w:rPr>
            </w:pPr>
          </w:p>
        </w:tc>
      </w:tr>
      <w:tr w14:paraId="00CD6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32C60E4">
            <w:pPr>
              <w:pStyle w:val="33"/>
              <w:spacing w:line="560" w:lineRule="exact"/>
              <w:ind w:firstLine="200"/>
              <w:jc w:val="center"/>
              <w:rPr>
                <w:rFonts w:ascii="仿宋_GB2312" w:hAnsi="宋体" w:eastAsia="仿宋_GB2312" w:cs="Times New Roman"/>
                <w:sz w:val="24"/>
                <w:szCs w:val="24"/>
                <w:lang w:bidi="ar-SA"/>
              </w:rPr>
            </w:pPr>
          </w:p>
        </w:tc>
        <w:tc>
          <w:tcPr>
            <w:tcW w:w="3402" w:type="dxa"/>
            <w:vAlign w:val="center"/>
          </w:tcPr>
          <w:p w14:paraId="6BCCCE87">
            <w:pPr>
              <w:pStyle w:val="33"/>
              <w:spacing w:line="560" w:lineRule="exact"/>
              <w:ind w:firstLine="200"/>
              <w:jc w:val="center"/>
              <w:rPr>
                <w:rFonts w:ascii="仿宋_GB2312" w:hAnsi="宋体" w:eastAsia="仿宋_GB2312" w:cs="Times New Roman"/>
                <w:sz w:val="24"/>
                <w:szCs w:val="24"/>
                <w:lang w:bidi="ar-SA"/>
              </w:rPr>
            </w:pPr>
          </w:p>
        </w:tc>
        <w:tc>
          <w:tcPr>
            <w:tcW w:w="2552" w:type="dxa"/>
            <w:vAlign w:val="center"/>
          </w:tcPr>
          <w:p w14:paraId="5330CD00">
            <w:pPr>
              <w:pStyle w:val="33"/>
              <w:spacing w:line="560" w:lineRule="exact"/>
              <w:ind w:firstLine="200"/>
              <w:jc w:val="center"/>
              <w:rPr>
                <w:rFonts w:ascii="仿宋_GB2312" w:hAnsi="宋体" w:eastAsia="仿宋_GB2312" w:cs="Times New Roman"/>
                <w:sz w:val="24"/>
                <w:szCs w:val="24"/>
                <w:lang w:bidi="ar-SA"/>
              </w:rPr>
            </w:pPr>
          </w:p>
        </w:tc>
      </w:tr>
      <w:tr w14:paraId="1FB2E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C63E65C">
            <w:pPr>
              <w:pStyle w:val="33"/>
              <w:spacing w:line="560" w:lineRule="exact"/>
              <w:ind w:firstLine="200"/>
              <w:jc w:val="center"/>
              <w:rPr>
                <w:rFonts w:ascii="仿宋_GB2312" w:hAnsi="宋体" w:eastAsia="仿宋_GB2312" w:cs="Times New Roman"/>
                <w:sz w:val="24"/>
                <w:szCs w:val="24"/>
                <w:lang w:bidi="ar-SA"/>
              </w:rPr>
            </w:pPr>
          </w:p>
        </w:tc>
        <w:tc>
          <w:tcPr>
            <w:tcW w:w="3402" w:type="dxa"/>
            <w:vAlign w:val="center"/>
          </w:tcPr>
          <w:p w14:paraId="28AF02F2">
            <w:pPr>
              <w:pStyle w:val="33"/>
              <w:spacing w:line="560" w:lineRule="exact"/>
              <w:ind w:firstLine="200"/>
              <w:jc w:val="center"/>
              <w:rPr>
                <w:rFonts w:ascii="仿宋_GB2312" w:hAnsi="宋体" w:eastAsia="仿宋_GB2312" w:cs="Times New Roman"/>
                <w:sz w:val="24"/>
                <w:szCs w:val="24"/>
                <w:lang w:bidi="ar-SA"/>
              </w:rPr>
            </w:pPr>
          </w:p>
        </w:tc>
        <w:tc>
          <w:tcPr>
            <w:tcW w:w="2552" w:type="dxa"/>
            <w:vAlign w:val="center"/>
          </w:tcPr>
          <w:p w14:paraId="1BF1D149">
            <w:pPr>
              <w:pStyle w:val="33"/>
              <w:spacing w:line="560" w:lineRule="exact"/>
              <w:ind w:firstLine="200"/>
              <w:jc w:val="center"/>
              <w:rPr>
                <w:rFonts w:ascii="仿宋_GB2312" w:hAnsi="宋体" w:eastAsia="仿宋_GB2312" w:cs="Times New Roman"/>
                <w:sz w:val="24"/>
                <w:szCs w:val="24"/>
                <w:lang w:bidi="ar-SA"/>
              </w:rPr>
            </w:pPr>
          </w:p>
        </w:tc>
      </w:tr>
      <w:tr w14:paraId="20E6A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03D5DE91">
            <w:pPr>
              <w:pStyle w:val="33"/>
              <w:spacing w:line="560" w:lineRule="exact"/>
              <w:ind w:firstLine="200"/>
              <w:jc w:val="center"/>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总价</w:t>
            </w:r>
          </w:p>
        </w:tc>
        <w:tc>
          <w:tcPr>
            <w:tcW w:w="2552" w:type="dxa"/>
            <w:vAlign w:val="center"/>
          </w:tcPr>
          <w:p w14:paraId="4044AE72">
            <w:pPr>
              <w:pStyle w:val="33"/>
              <w:spacing w:line="560" w:lineRule="exact"/>
              <w:ind w:firstLine="200"/>
              <w:jc w:val="center"/>
              <w:rPr>
                <w:rFonts w:ascii="仿宋_GB2312" w:hAnsi="宋体" w:eastAsia="仿宋_GB2312" w:cs="Times New Roman"/>
                <w:sz w:val="24"/>
                <w:szCs w:val="24"/>
                <w:lang w:bidi="ar-SA"/>
              </w:rPr>
            </w:pPr>
          </w:p>
        </w:tc>
      </w:tr>
    </w:tbl>
    <w:p w14:paraId="622A42B2">
      <w:pPr>
        <w:spacing w:line="400" w:lineRule="exact"/>
        <w:ind w:firstLine="482" w:firstLineChars="200"/>
        <w:rPr>
          <w:rFonts w:ascii="仿宋_GB2312" w:hAnsi="宋体" w:eastAsia="仿宋_GB2312" w:cs="Times New Roman"/>
          <w:b/>
          <w:bCs/>
          <w:sz w:val="24"/>
          <w:szCs w:val="24"/>
          <w:lang w:bidi="ar-SA"/>
        </w:rPr>
      </w:pPr>
      <w:r>
        <w:rPr>
          <w:rFonts w:ascii="仿宋_GB2312" w:hAnsi="宋体" w:eastAsia="仿宋_GB2312" w:cs="Times New Roman"/>
          <w:b/>
          <w:bCs/>
          <w:sz w:val="24"/>
          <w:szCs w:val="24"/>
          <w:lang w:bidi="ar-SA"/>
        </w:rPr>
        <w:t xml:space="preserve">1.4 </w:t>
      </w:r>
      <w:r>
        <w:rPr>
          <w:rFonts w:hint="eastAsia" w:ascii="仿宋_GB2312" w:hAnsi="宋体" w:eastAsia="仿宋_GB2312" w:cs="Times New Roman"/>
          <w:b/>
          <w:bCs/>
          <w:sz w:val="24"/>
          <w:szCs w:val="24"/>
          <w:lang w:bidi="ar-SA"/>
        </w:rPr>
        <w:t>付款方式和发票开具方式</w:t>
      </w:r>
    </w:p>
    <w:p w14:paraId="1A6325A8">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 xml:space="preserve">1.4.1 </w:t>
      </w:r>
      <w:r>
        <w:rPr>
          <w:rFonts w:hint="eastAsia" w:ascii="仿宋_GB2312" w:hAnsi="宋体" w:eastAsia="仿宋_GB2312" w:cs="Times New Roman"/>
          <w:sz w:val="24"/>
          <w:szCs w:val="24"/>
          <w:lang w:bidi="ar-SA"/>
        </w:rPr>
        <w:t>付款方式：</w:t>
      </w:r>
      <w:r>
        <w:rPr>
          <w:rFonts w:hint="eastAsia" w:ascii="仿宋_GB2312" w:hAnsi="宋体" w:eastAsia="仿宋_GB2312" w:cs="Times New Roman"/>
          <w:sz w:val="24"/>
          <w:szCs w:val="24"/>
          <w:u w:val="single"/>
          <w:lang w:bidi="ar-SA"/>
        </w:rPr>
        <w:t>；</w:t>
      </w:r>
    </w:p>
    <w:p w14:paraId="0D85E73E">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 xml:space="preserve">1.4.2 </w:t>
      </w:r>
      <w:r>
        <w:rPr>
          <w:rFonts w:hint="eastAsia" w:ascii="仿宋_GB2312" w:hAnsi="宋体" w:eastAsia="仿宋_GB2312" w:cs="Times New Roman"/>
          <w:sz w:val="24"/>
          <w:szCs w:val="24"/>
          <w:lang w:bidi="ar-SA"/>
        </w:rPr>
        <w:t>发票开具方式：。</w:t>
      </w:r>
    </w:p>
    <w:p w14:paraId="75040286">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 xml:space="preserve">1.5 </w:t>
      </w:r>
      <w:r>
        <w:rPr>
          <w:rFonts w:hint="eastAsia" w:ascii="仿宋_GB2312" w:hAnsi="宋体" w:eastAsia="仿宋_GB2312" w:cs="Times New Roman"/>
          <w:sz w:val="24"/>
          <w:szCs w:val="24"/>
          <w:lang w:bidi="ar-SA"/>
        </w:rPr>
        <w:t>货物（服务）交付期限、地点和方式</w:t>
      </w:r>
    </w:p>
    <w:p w14:paraId="668151E9">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 xml:space="preserve">1.5.1 </w:t>
      </w:r>
      <w:r>
        <w:rPr>
          <w:rFonts w:hint="eastAsia" w:ascii="仿宋_GB2312" w:hAnsi="宋体" w:eastAsia="仿宋_GB2312" w:cs="Times New Roman"/>
          <w:sz w:val="24"/>
          <w:szCs w:val="24"/>
          <w:lang w:bidi="ar-SA"/>
        </w:rPr>
        <w:t>交付期限：；</w:t>
      </w:r>
    </w:p>
    <w:p w14:paraId="71B77015">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 xml:space="preserve">1.5.2 </w:t>
      </w:r>
      <w:r>
        <w:rPr>
          <w:rFonts w:hint="eastAsia" w:ascii="仿宋_GB2312" w:hAnsi="宋体" w:eastAsia="仿宋_GB2312" w:cs="Times New Roman"/>
          <w:sz w:val="24"/>
          <w:szCs w:val="24"/>
          <w:lang w:bidi="ar-SA"/>
        </w:rPr>
        <w:t>交付地点：；</w:t>
      </w:r>
    </w:p>
    <w:p w14:paraId="02BBE418">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 xml:space="preserve">1.5.3 </w:t>
      </w:r>
      <w:r>
        <w:rPr>
          <w:rFonts w:hint="eastAsia" w:ascii="仿宋_GB2312" w:hAnsi="宋体" w:eastAsia="仿宋_GB2312" w:cs="Times New Roman"/>
          <w:sz w:val="24"/>
          <w:szCs w:val="24"/>
          <w:lang w:bidi="ar-SA"/>
        </w:rPr>
        <w:t>交付方式：</w:t>
      </w:r>
      <w:r>
        <w:rPr>
          <w:rFonts w:hint="eastAsia" w:ascii="仿宋_GB2312" w:hAnsi="宋体" w:eastAsia="仿宋_GB2312" w:cs="Times New Roman"/>
          <w:sz w:val="24"/>
          <w:szCs w:val="24"/>
          <w:u w:val="single"/>
          <w:lang w:bidi="ar-SA"/>
        </w:rPr>
        <w:t>　　　　　　　　　　</w:t>
      </w:r>
      <w:r>
        <w:rPr>
          <w:rFonts w:hint="eastAsia" w:ascii="仿宋_GB2312" w:hAnsi="宋体" w:eastAsia="仿宋_GB2312" w:cs="Times New Roman"/>
          <w:sz w:val="24"/>
          <w:szCs w:val="24"/>
          <w:lang w:bidi="ar-SA"/>
        </w:rPr>
        <w:t>。</w:t>
      </w:r>
    </w:p>
    <w:p w14:paraId="49D30A65">
      <w:pPr>
        <w:spacing w:line="400" w:lineRule="exact"/>
        <w:ind w:firstLine="482" w:firstLineChars="200"/>
        <w:rPr>
          <w:rFonts w:ascii="仿宋_GB2312" w:hAnsi="宋体" w:eastAsia="仿宋_GB2312" w:cs="Times New Roman"/>
          <w:b/>
          <w:bCs/>
          <w:sz w:val="24"/>
          <w:szCs w:val="24"/>
          <w:lang w:bidi="ar-SA"/>
        </w:rPr>
      </w:pPr>
      <w:r>
        <w:rPr>
          <w:rFonts w:ascii="仿宋_GB2312" w:hAnsi="宋体" w:eastAsia="仿宋_GB2312" w:cs="Times New Roman"/>
          <w:b/>
          <w:bCs/>
          <w:sz w:val="24"/>
          <w:szCs w:val="24"/>
          <w:lang w:bidi="ar-SA"/>
        </w:rPr>
        <w:t xml:space="preserve">1.6 </w:t>
      </w:r>
      <w:r>
        <w:rPr>
          <w:rFonts w:hint="eastAsia" w:ascii="仿宋_GB2312" w:hAnsi="宋体" w:eastAsia="仿宋_GB2312" w:cs="Times New Roman"/>
          <w:b/>
          <w:bCs/>
          <w:sz w:val="24"/>
          <w:szCs w:val="24"/>
          <w:lang w:bidi="ar-SA"/>
        </w:rPr>
        <w:t>违约责任</w:t>
      </w:r>
    </w:p>
    <w:p w14:paraId="423FAB2D">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 xml:space="preserve">1.6.1 </w:t>
      </w:r>
      <w:r>
        <w:rPr>
          <w:rFonts w:hint="eastAsia" w:ascii="仿宋_GB2312" w:hAnsi="宋体" w:eastAsia="仿宋_GB2312" w:cs="Times New Roman"/>
          <w:sz w:val="24"/>
          <w:szCs w:val="24"/>
          <w:lang w:bidi="ar-SA"/>
        </w:rPr>
        <w:t>除不可抗力外，如果乙方没有按照本合同约定的期限、地点和方式交付货物（服务），那么甲方可要求乙方支付违约金，违约金按每迟延交付货物（服务）一日的应交付而未交付货物（服务）价格的</w:t>
      </w:r>
      <w:r>
        <w:rPr>
          <w:rFonts w:ascii="仿宋_GB2312" w:hAnsi="宋体" w:eastAsia="仿宋_GB2312" w:cs="Times New Roman"/>
          <w:sz w:val="24"/>
          <w:szCs w:val="24"/>
          <w:lang w:bidi="ar-SA"/>
        </w:rPr>
        <w:t>%</w:t>
      </w:r>
      <w:r>
        <w:rPr>
          <w:rFonts w:hint="eastAsia" w:ascii="仿宋_GB2312" w:hAnsi="宋体" w:eastAsia="仿宋_GB2312" w:cs="Times New Roman"/>
          <w:sz w:val="24"/>
          <w:szCs w:val="24"/>
          <w:lang w:bidi="ar-SA"/>
        </w:rPr>
        <w:t>计算，最高限额为本合同总价的</w:t>
      </w:r>
      <w:r>
        <w:rPr>
          <w:rFonts w:ascii="仿宋_GB2312" w:hAnsi="宋体" w:eastAsia="仿宋_GB2312" w:cs="Times New Roman"/>
          <w:sz w:val="24"/>
          <w:szCs w:val="24"/>
          <w:lang w:bidi="ar-SA"/>
        </w:rPr>
        <w:t>%</w:t>
      </w:r>
      <w:r>
        <w:rPr>
          <w:rFonts w:hint="eastAsia" w:ascii="仿宋_GB2312" w:hAnsi="宋体" w:eastAsia="仿宋_GB2312" w:cs="Times New Roman"/>
          <w:sz w:val="24"/>
          <w:szCs w:val="24"/>
          <w:lang w:bidi="ar-SA"/>
        </w:rPr>
        <w:t>；迟延交付货物（服务）的违约金计算数额达到前述最高限额之日起，甲方有权在要求乙方支付违约金的同时，书面通知乙方解除本合同；</w:t>
      </w:r>
    </w:p>
    <w:p w14:paraId="5BE39584">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 xml:space="preserve">1.6.2 </w:t>
      </w:r>
      <w:r>
        <w:rPr>
          <w:rFonts w:hint="eastAsia" w:ascii="仿宋_GB2312" w:hAnsi="宋体" w:eastAsia="仿宋_GB2312" w:cs="Times New Roman"/>
          <w:sz w:val="24"/>
          <w:szCs w:val="24"/>
          <w:lang w:bidi="ar-SA"/>
        </w:rPr>
        <w:t>除不可抗力外，如果甲方没有按照本合同约定的付款方式付款，那么乙方可要求甲方支付违约金，违约金按每迟延付款一日的应付而未付款的</w:t>
      </w:r>
      <w:r>
        <w:rPr>
          <w:rFonts w:ascii="仿宋_GB2312" w:hAnsi="宋体" w:eastAsia="仿宋_GB2312" w:cs="Times New Roman"/>
          <w:sz w:val="24"/>
          <w:szCs w:val="24"/>
          <w:lang w:bidi="ar-SA"/>
        </w:rPr>
        <w:t xml:space="preserve"> %</w:t>
      </w:r>
      <w:r>
        <w:rPr>
          <w:rFonts w:hint="eastAsia" w:ascii="仿宋_GB2312" w:hAnsi="宋体" w:eastAsia="仿宋_GB2312" w:cs="Times New Roman"/>
          <w:sz w:val="24"/>
          <w:szCs w:val="24"/>
          <w:lang w:bidi="ar-SA"/>
        </w:rPr>
        <w:t>计算，最高限额为本合同总价的</w:t>
      </w:r>
      <w:r>
        <w:rPr>
          <w:rFonts w:ascii="仿宋_GB2312" w:hAnsi="宋体" w:eastAsia="仿宋_GB2312" w:cs="Times New Roman"/>
          <w:sz w:val="24"/>
          <w:szCs w:val="24"/>
          <w:lang w:bidi="ar-SA"/>
        </w:rPr>
        <w:t xml:space="preserve"> %</w:t>
      </w:r>
      <w:r>
        <w:rPr>
          <w:rFonts w:hint="eastAsia" w:ascii="仿宋_GB2312" w:hAnsi="宋体" w:eastAsia="仿宋_GB2312" w:cs="Times New Roman"/>
          <w:sz w:val="24"/>
          <w:szCs w:val="24"/>
          <w:lang w:bidi="ar-SA"/>
        </w:rPr>
        <w:t>；迟延付款的违约金计算数额达到前述最高限额之日起，乙方有权在要求甲方支付违约金的同时，书面通知甲方解除本合同；</w:t>
      </w:r>
    </w:p>
    <w:p w14:paraId="3FAC2FC6">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 xml:space="preserve">1.6.3 </w:t>
      </w:r>
      <w:r>
        <w:rPr>
          <w:rFonts w:hint="eastAsia" w:ascii="仿宋_GB2312" w:hAnsi="宋体" w:eastAsia="仿宋_GB2312" w:cs="Times New Roman"/>
          <w:sz w:val="24"/>
          <w:szCs w:val="24"/>
          <w:lang w:bidi="ar-SA"/>
        </w:rPr>
        <w:t>除不可抗力外，任何一方未能履行本合同约定的其他主要义务，经催告后在合理期限内仍未履行的，或者任何一方有其他违约行为致使不能实现合同目</w:t>
      </w:r>
      <w:del w:id="10" w:author="lenovov1" w:date="2025-11-04T15:57:07Z">
        <w:r>
          <w:rPr>
            <w:rFonts w:hint="eastAsia" w:ascii="仿宋_GB2312" w:hAnsi="宋体" w:eastAsia="仿宋_GB2312" w:cs="Times New Roman"/>
            <w:sz w:val="24"/>
            <w:szCs w:val="24"/>
            <w:lang w:bidi="ar-SA"/>
          </w:rPr>
          <w:delText>的的</w:delText>
        </w:r>
      </w:del>
      <w:ins w:id="11" w:author="lenovov1" w:date="2025-11-04T15:57:07Z">
        <w:r>
          <w:rPr>
            <w:rFonts w:hint="eastAsia" w:ascii="仿宋_GB2312" w:hAnsi="宋体" w:eastAsia="仿宋_GB2312" w:cs="Times New Roman"/>
            <w:sz w:val="24"/>
            <w:szCs w:val="24"/>
            <w:lang w:eastAsia="zh-CN" w:bidi="ar-SA"/>
          </w:rPr>
          <w:t>的</w:t>
        </w:r>
      </w:ins>
      <w:r>
        <w:rPr>
          <w:rFonts w:hint="eastAsia" w:ascii="仿宋_GB2312" w:hAnsi="宋体" w:eastAsia="仿宋_GB2312" w:cs="Times New Roman"/>
          <w:sz w:val="24"/>
          <w:szCs w:val="24"/>
          <w:lang w:bidi="ar-SA"/>
        </w:rPr>
        <w:t>，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C953F3A">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 xml:space="preserve">1.6.4 </w:t>
      </w:r>
      <w:r>
        <w:rPr>
          <w:rFonts w:hint="eastAsia" w:ascii="仿宋_GB2312" w:hAnsi="宋体" w:eastAsia="仿宋_GB2312" w:cs="Times New Roman"/>
          <w:sz w:val="24"/>
          <w:szCs w:val="24"/>
          <w:lang w:bidi="ar-SA"/>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29D5D25">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 xml:space="preserve">1.6.5 </w:t>
      </w:r>
      <w:r>
        <w:rPr>
          <w:rFonts w:hint="eastAsia" w:ascii="仿宋_GB2312" w:hAnsi="宋体" w:eastAsia="仿宋_GB2312" w:cs="Times New Roman"/>
          <w:sz w:val="24"/>
          <w:szCs w:val="24"/>
          <w:lang w:bidi="ar-SA"/>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436D89F">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 xml:space="preserve">1.6.6 </w:t>
      </w:r>
      <w:r>
        <w:rPr>
          <w:rFonts w:hint="eastAsia" w:ascii="仿宋_GB2312" w:hAnsi="宋体" w:eastAsia="仿宋_GB2312" w:cs="Times New Roman"/>
          <w:sz w:val="24"/>
          <w:szCs w:val="24"/>
          <w:lang w:bidi="ar-SA"/>
        </w:rPr>
        <w:t>如果出现政府采购监督管理部门在处理投诉事项期间，书面通知甲方暂停采购活动的情形，或者询问或质疑事项可能影响中标结果的，导致甲方中止履行合同的情形，均不视为甲方违约。</w:t>
      </w:r>
    </w:p>
    <w:p w14:paraId="580CF043">
      <w:pPr>
        <w:spacing w:line="400" w:lineRule="exact"/>
        <w:ind w:firstLine="482" w:firstLineChars="200"/>
        <w:rPr>
          <w:rFonts w:ascii="仿宋_GB2312" w:hAnsi="宋体" w:eastAsia="仿宋_GB2312" w:cs="Times New Roman"/>
          <w:b/>
          <w:bCs/>
          <w:sz w:val="24"/>
          <w:szCs w:val="24"/>
          <w:lang w:bidi="ar-SA"/>
        </w:rPr>
      </w:pPr>
      <w:r>
        <w:rPr>
          <w:rFonts w:ascii="仿宋_GB2312" w:hAnsi="宋体" w:eastAsia="仿宋_GB2312" w:cs="Times New Roman"/>
          <w:b/>
          <w:bCs/>
          <w:sz w:val="24"/>
          <w:szCs w:val="24"/>
          <w:lang w:bidi="ar-SA"/>
        </w:rPr>
        <w:t xml:space="preserve">1.7 </w:t>
      </w:r>
      <w:r>
        <w:rPr>
          <w:rFonts w:hint="eastAsia" w:ascii="仿宋_GB2312" w:hAnsi="宋体" w:eastAsia="仿宋_GB2312" w:cs="Times New Roman"/>
          <w:b/>
          <w:bCs/>
          <w:sz w:val="24"/>
          <w:szCs w:val="24"/>
          <w:lang w:bidi="ar-SA"/>
        </w:rPr>
        <w:t>合同争议的解决</w:t>
      </w:r>
    </w:p>
    <w:p w14:paraId="724DC75A">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本合同履行过程中发生的任何争议，双方当事人均可通过和解或者调解解决；不愿和解、调解或者和解、调解不成的，可以选择下列第种方式解决：</w:t>
      </w:r>
    </w:p>
    <w:p w14:paraId="397E0F4C">
      <w:pPr>
        <w:spacing w:line="400" w:lineRule="exact"/>
        <w:rPr>
          <w:rFonts w:ascii="仿宋_GB2312" w:hAnsi="宋体" w:eastAsia="仿宋_GB2312" w:cs="Times New Roman"/>
          <w:sz w:val="24"/>
          <w:szCs w:val="24"/>
          <w:lang w:bidi="ar-SA"/>
        </w:rPr>
      </w:pPr>
      <w:r>
        <w:rPr>
          <w:rFonts w:ascii="仿宋_GB2312" w:hAnsi="宋体" w:eastAsia="仿宋_GB2312" w:cs="Times New Roman"/>
          <w:sz w:val="24"/>
          <w:szCs w:val="24"/>
          <w:lang w:bidi="ar-SA"/>
        </w:rPr>
        <w:t xml:space="preserve">1.7.1 </w:t>
      </w:r>
      <w:r>
        <w:rPr>
          <w:rFonts w:hint="eastAsia" w:ascii="仿宋_GB2312" w:hAnsi="宋体" w:eastAsia="仿宋_GB2312" w:cs="Times New Roman"/>
          <w:sz w:val="24"/>
          <w:szCs w:val="24"/>
          <w:lang w:bidi="ar-SA"/>
        </w:rPr>
        <w:t>将争议提交仲裁委员会依申请仲裁时其现行有效的仲裁规则裁决；</w:t>
      </w:r>
    </w:p>
    <w:p w14:paraId="36787FCB">
      <w:pPr>
        <w:spacing w:line="400" w:lineRule="exact"/>
        <w:rPr>
          <w:rFonts w:ascii="仿宋_GB2312" w:hAnsi="宋体" w:eastAsia="仿宋_GB2312" w:cs="Times New Roman"/>
          <w:sz w:val="24"/>
          <w:szCs w:val="24"/>
          <w:lang w:bidi="ar-SA"/>
        </w:rPr>
      </w:pPr>
      <w:r>
        <w:rPr>
          <w:rFonts w:ascii="仿宋_GB2312" w:hAnsi="宋体" w:eastAsia="仿宋_GB2312" w:cs="Times New Roman"/>
          <w:sz w:val="24"/>
          <w:szCs w:val="24"/>
          <w:lang w:bidi="ar-SA"/>
        </w:rPr>
        <w:t xml:space="preserve">1.7.2 </w:t>
      </w:r>
      <w:r>
        <w:rPr>
          <w:rFonts w:hint="eastAsia" w:ascii="仿宋_GB2312" w:hAnsi="宋体" w:eastAsia="仿宋_GB2312" w:cs="Times New Roman"/>
          <w:sz w:val="24"/>
          <w:szCs w:val="24"/>
          <w:lang w:bidi="ar-SA"/>
        </w:rPr>
        <w:t>向</w:t>
      </w:r>
      <w:r>
        <w:rPr>
          <w:rFonts w:hint="eastAsia" w:ascii="仿宋_GB2312" w:hAnsi="宋体" w:eastAsia="仿宋_GB2312" w:cs="Times New Roman"/>
          <w:sz w:val="24"/>
          <w:szCs w:val="24"/>
          <w:u w:val="single"/>
          <w:lang w:bidi="ar-SA"/>
        </w:rPr>
        <w:t>（被告住所地、合同履行地、合同签订地、原告住所地、标的物所在地等与争议有实际联系的地点中选出的人民法院名称）</w:t>
      </w:r>
      <w:r>
        <w:rPr>
          <w:rFonts w:hint="eastAsia" w:ascii="仿宋_GB2312" w:hAnsi="宋体" w:eastAsia="仿宋_GB2312" w:cs="Times New Roman"/>
          <w:sz w:val="24"/>
          <w:szCs w:val="24"/>
          <w:lang w:bidi="ar-SA"/>
        </w:rPr>
        <w:t>人民法院起诉。</w:t>
      </w:r>
    </w:p>
    <w:p w14:paraId="02BDDB75">
      <w:pPr>
        <w:spacing w:line="400" w:lineRule="exact"/>
        <w:ind w:firstLine="482" w:firstLineChars="200"/>
        <w:rPr>
          <w:rFonts w:ascii="仿宋_GB2312" w:hAnsi="宋体" w:eastAsia="仿宋_GB2312" w:cs="Times New Roman"/>
          <w:b/>
          <w:bCs/>
          <w:sz w:val="24"/>
          <w:szCs w:val="24"/>
          <w:lang w:bidi="ar-SA"/>
        </w:rPr>
      </w:pPr>
      <w:r>
        <w:rPr>
          <w:rFonts w:ascii="仿宋_GB2312" w:hAnsi="宋体" w:eastAsia="仿宋_GB2312" w:cs="Times New Roman"/>
          <w:b/>
          <w:bCs/>
          <w:sz w:val="24"/>
          <w:szCs w:val="24"/>
          <w:lang w:bidi="ar-SA"/>
        </w:rPr>
        <w:t xml:space="preserve">1.8 </w:t>
      </w:r>
      <w:r>
        <w:rPr>
          <w:rFonts w:hint="eastAsia" w:ascii="仿宋_GB2312" w:hAnsi="宋体" w:eastAsia="仿宋_GB2312" w:cs="Times New Roman"/>
          <w:b/>
          <w:bCs/>
          <w:sz w:val="24"/>
          <w:szCs w:val="24"/>
          <w:lang w:bidi="ar-SA"/>
        </w:rPr>
        <w:t>合同生效</w:t>
      </w:r>
    </w:p>
    <w:p w14:paraId="0EBF5615">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本合同自双方当事人盖章或者签字时生效。</w:t>
      </w:r>
    </w:p>
    <w:p w14:paraId="6ADC3ADF">
      <w:pPr>
        <w:spacing w:line="400" w:lineRule="exact"/>
        <w:rPr>
          <w:rFonts w:ascii="仿宋_GB2312" w:hAnsi="宋体" w:eastAsia="仿宋_GB2312" w:cs="Times New Roman"/>
          <w:sz w:val="24"/>
          <w:szCs w:val="24"/>
          <w:lang w:bidi="ar-SA"/>
        </w:rPr>
      </w:pPr>
    </w:p>
    <w:p w14:paraId="5030BC39">
      <w:pPr>
        <w:spacing w:line="600" w:lineRule="exact"/>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甲方：乙方：</w:t>
      </w:r>
    </w:p>
    <w:p w14:paraId="0A89BA84">
      <w:pPr>
        <w:spacing w:line="600" w:lineRule="exact"/>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统一社会信用代码：统一社会信用代码或身份证号码：</w:t>
      </w:r>
    </w:p>
    <w:p w14:paraId="2B334FDA">
      <w:pPr>
        <w:spacing w:line="600" w:lineRule="exact"/>
        <w:rPr>
          <w:rFonts w:ascii="仿宋_GB2312" w:hAnsi="宋体" w:eastAsia="仿宋_GB2312" w:cs="Times New Roman"/>
          <w:sz w:val="24"/>
          <w:szCs w:val="24"/>
          <w:lang w:bidi="ar-SA"/>
        </w:rPr>
      </w:pPr>
    </w:p>
    <w:p w14:paraId="367C48C7">
      <w:pPr>
        <w:spacing w:line="600" w:lineRule="exact"/>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住所：住所：</w:t>
      </w:r>
    </w:p>
    <w:p w14:paraId="3328A470">
      <w:pPr>
        <w:spacing w:line="600" w:lineRule="exact"/>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法定代表人或法定代表人</w:t>
      </w:r>
    </w:p>
    <w:p w14:paraId="100DDBB5">
      <w:pPr>
        <w:spacing w:line="600" w:lineRule="exact"/>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授权代表（签字）：或授权代表（签字）</w:t>
      </w:r>
      <w:r>
        <w:rPr>
          <w:rFonts w:ascii="仿宋_GB2312" w:hAnsi="宋体" w:eastAsia="仿宋_GB2312" w:cs="Times New Roman"/>
          <w:sz w:val="24"/>
          <w:szCs w:val="24"/>
          <w:lang w:bidi="ar-SA"/>
        </w:rPr>
        <w:t xml:space="preserve">: </w:t>
      </w:r>
    </w:p>
    <w:p w14:paraId="0EC717DA">
      <w:pPr>
        <w:spacing w:line="600" w:lineRule="exact"/>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联系人：联系人：</w:t>
      </w:r>
    </w:p>
    <w:p w14:paraId="373FE007">
      <w:pPr>
        <w:spacing w:line="600" w:lineRule="exact"/>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约定送达地址：约定送达地址：</w:t>
      </w:r>
    </w:p>
    <w:p w14:paraId="4DD4B92C">
      <w:pPr>
        <w:spacing w:line="600" w:lineRule="exact"/>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邮政编码：邮政编码：</w:t>
      </w:r>
    </w:p>
    <w:p w14:paraId="5303CD48">
      <w:pPr>
        <w:spacing w:line="600" w:lineRule="exact"/>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电话</w:t>
      </w:r>
      <w:r>
        <w:rPr>
          <w:rFonts w:ascii="仿宋_GB2312" w:hAnsi="宋体" w:eastAsia="仿宋_GB2312" w:cs="Times New Roman"/>
          <w:sz w:val="24"/>
          <w:szCs w:val="24"/>
          <w:lang w:bidi="ar-SA"/>
        </w:rPr>
        <w:t xml:space="preserve">:                                    </w:t>
      </w:r>
      <w:r>
        <w:rPr>
          <w:rFonts w:hint="eastAsia" w:ascii="仿宋_GB2312" w:hAnsi="宋体" w:eastAsia="仿宋_GB2312" w:cs="Times New Roman"/>
          <w:sz w:val="24"/>
          <w:szCs w:val="24"/>
          <w:lang w:bidi="ar-SA"/>
        </w:rPr>
        <w:t>电话</w:t>
      </w:r>
      <w:r>
        <w:rPr>
          <w:rFonts w:ascii="仿宋_GB2312" w:hAnsi="宋体" w:eastAsia="仿宋_GB2312" w:cs="Times New Roman"/>
          <w:sz w:val="24"/>
          <w:szCs w:val="24"/>
          <w:lang w:bidi="ar-SA"/>
        </w:rPr>
        <w:t xml:space="preserve">: </w:t>
      </w:r>
    </w:p>
    <w:p w14:paraId="7CF510A7">
      <w:pPr>
        <w:spacing w:line="600" w:lineRule="exact"/>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传真</w:t>
      </w:r>
      <w:r>
        <w:rPr>
          <w:rFonts w:ascii="仿宋_GB2312" w:hAnsi="宋体" w:eastAsia="仿宋_GB2312" w:cs="Times New Roman"/>
          <w:sz w:val="24"/>
          <w:szCs w:val="24"/>
          <w:lang w:bidi="ar-SA"/>
        </w:rPr>
        <w:t xml:space="preserve">:                                    </w:t>
      </w:r>
      <w:r>
        <w:rPr>
          <w:rFonts w:hint="eastAsia" w:ascii="仿宋_GB2312" w:hAnsi="宋体" w:eastAsia="仿宋_GB2312" w:cs="Times New Roman"/>
          <w:sz w:val="24"/>
          <w:szCs w:val="24"/>
          <w:lang w:bidi="ar-SA"/>
        </w:rPr>
        <w:t>传真</w:t>
      </w:r>
      <w:r>
        <w:rPr>
          <w:rFonts w:ascii="仿宋_GB2312" w:hAnsi="宋体" w:eastAsia="仿宋_GB2312" w:cs="Times New Roman"/>
          <w:sz w:val="24"/>
          <w:szCs w:val="24"/>
          <w:lang w:bidi="ar-SA"/>
        </w:rPr>
        <w:t>:</w:t>
      </w:r>
    </w:p>
    <w:p w14:paraId="28D7F840">
      <w:pPr>
        <w:spacing w:line="600" w:lineRule="exact"/>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电子邮箱：电子邮箱：</w:t>
      </w:r>
    </w:p>
    <w:p w14:paraId="59B9091C">
      <w:pPr>
        <w:spacing w:line="600" w:lineRule="exact"/>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开户银行：开户银行：</w:t>
      </w:r>
    </w:p>
    <w:p w14:paraId="6FCF77FC">
      <w:pPr>
        <w:spacing w:line="600" w:lineRule="exact"/>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开户名称：开户名称：</w:t>
      </w:r>
    </w:p>
    <w:p w14:paraId="16E437D6">
      <w:pPr>
        <w:spacing w:line="600" w:lineRule="exact"/>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开户账号：开户账号：</w:t>
      </w:r>
    </w:p>
    <w:p w14:paraId="764D7452">
      <w:pPr>
        <w:widowControl/>
        <w:jc w:val="left"/>
        <w:rPr>
          <w:rFonts w:ascii="仿宋_GB2312" w:hAnsi="宋体" w:eastAsia="仿宋_GB2312" w:cs="Times New Roman"/>
          <w:sz w:val="24"/>
          <w:szCs w:val="24"/>
          <w:lang w:bidi="ar-SA"/>
        </w:rPr>
      </w:pPr>
      <w:r>
        <w:rPr>
          <w:rFonts w:ascii="仿宋_GB2312" w:hAnsi="宋体" w:eastAsia="仿宋_GB2312" w:cs="Times New Roman"/>
          <w:sz w:val="24"/>
          <w:szCs w:val="24"/>
          <w:lang w:bidi="ar-SA"/>
        </w:rPr>
        <w:br w:type="page"/>
      </w:r>
    </w:p>
    <w:p w14:paraId="360BEEC9">
      <w:pPr>
        <w:pStyle w:val="3"/>
        <w:rPr>
          <w:lang w:bidi="ar-SA"/>
        </w:rPr>
      </w:pPr>
      <w:bookmarkStart w:id="64" w:name="_Toc49590162"/>
      <w:bookmarkStart w:id="65" w:name="_Toc75443046"/>
      <w:r>
        <w:rPr>
          <w:rFonts w:hint="eastAsia"/>
          <w:lang w:bidi="ar-SA"/>
        </w:rPr>
        <w:t>第二部分 合同一般条款</w:t>
      </w:r>
      <w:bookmarkEnd w:id="64"/>
      <w:bookmarkEnd w:id="65"/>
    </w:p>
    <w:p w14:paraId="380B252A">
      <w:pPr>
        <w:spacing w:line="400" w:lineRule="exact"/>
        <w:ind w:firstLine="482" w:firstLineChars="200"/>
        <w:rPr>
          <w:rFonts w:ascii="仿宋_GB2312" w:hAnsi="宋体" w:eastAsia="仿宋_GB2312" w:cs="Times New Roman"/>
          <w:b/>
          <w:bCs/>
          <w:sz w:val="24"/>
          <w:szCs w:val="24"/>
          <w:lang w:bidi="ar-SA"/>
        </w:rPr>
      </w:pPr>
      <w:r>
        <w:rPr>
          <w:rFonts w:ascii="仿宋_GB2312" w:hAnsi="宋体" w:eastAsia="仿宋_GB2312" w:cs="Times New Roman"/>
          <w:b/>
          <w:bCs/>
          <w:sz w:val="24"/>
          <w:szCs w:val="24"/>
          <w:lang w:bidi="ar-SA"/>
        </w:rPr>
        <w:t xml:space="preserve">2.1 </w:t>
      </w:r>
      <w:r>
        <w:rPr>
          <w:rFonts w:hint="eastAsia" w:ascii="仿宋_GB2312" w:hAnsi="宋体" w:eastAsia="仿宋_GB2312" w:cs="Times New Roman"/>
          <w:b/>
          <w:bCs/>
          <w:sz w:val="24"/>
          <w:szCs w:val="24"/>
          <w:lang w:bidi="ar-SA"/>
        </w:rPr>
        <w:t>定义</w:t>
      </w:r>
    </w:p>
    <w:p w14:paraId="429DA3FD">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本合同中的下列词语应按以下内容进行解释：</w:t>
      </w:r>
    </w:p>
    <w:p w14:paraId="428BFF5B">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 xml:space="preserve">2.1.1 </w:t>
      </w:r>
      <w:r>
        <w:rPr>
          <w:rFonts w:hint="eastAsia" w:ascii="仿宋_GB2312" w:hAnsi="宋体" w:eastAsia="仿宋_GB2312" w:cs="Times New Roman"/>
          <w:sz w:val="24"/>
          <w:szCs w:val="24"/>
          <w:lang w:bidi="ar-SA"/>
        </w:rPr>
        <w:t>“合同”系指采购人和中标供应商签订的载明双方当事人所达成的协议，并包括所有的附件、附录和构成合同的其他文件。</w:t>
      </w:r>
    </w:p>
    <w:p w14:paraId="3F6031D2">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 xml:space="preserve">2.1.2 </w:t>
      </w:r>
      <w:r>
        <w:rPr>
          <w:rFonts w:hint="eastAsia" w:ascii="仿宋_GB2312" w:hAnsi="宋体" w:eastAsia="仿宋_GB2312" w:cs="Times New Roman"/>
          <w:sz w:val="24"/>
          <w:szCs w:val="24"/>
          <w:lang w:bidi="ar-SA"/>
        </w:rPr>
        <w:t>“合同价”系指根据合同约定，中标供应商在完全履行合同义务后，采购人应支付给中标供应商的价格。</w:t>
      </w:r>
    </w:p>
    <w:p w14:paraId="24B1F0E7">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 xml:space="preserve">2.1.3 </w:t>
      </w:r>
      <w:r>
        <w:rPr>
          <w:rFonts w:hint="eastAsia" w:ascii="仿宋_GB2312" w:hAnsi="宋体" w:eastAsia="仿宋_GB2312" w:cs="Times New Roman"/>
          <w:sz w:val="24"/>
          <w:szCs w:val="24"/>
          <w:lang w:bidi="ar-SA"/>
        </w:rPr>
        <w:t>“货物”系指中标供应商根据合同约定应向采购人交付的一切各种形态和种类的物品，包括原材料、燃料、设备、机械、仪表、备件、计算机软件、产品等，并包括工具、手册等其他相关资料。</w:t>
      </w:r>
    </w:p>
    <w:p w14:paraId="51B144AF">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 xml:space="preserve">2.1.4 </w:t>
      </w:r>
      <w:r>
        <w:rPr>
          <w:rFonts w:hint="eastAsia" w:ascii="仿宋_GB2312" w:hAnsi="宋体" w:eastAsia="仿宋_GB2312" w:cs="Times New Roman"/>
          <w:sz w:val="24"/>
          <w:szCs w:val="24"/>
          <w:lang w:bidi="ar-SA"/>
        </w:rPr>
        <w:t>“甲方”系指与中标供应商签署合同的采购人；采购人委托采购代理机构代表其与乙方签订合同的，采购人的授权委托书作为合同附件。</w:t>
      </w:r>
    </w:p>
    <w:p w14:paraId="65105813">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 xml:space="preserve">2.1.5 </w:t>
      </w:r>
      <w:r>
        <w:rPr>
          <w:rFonts w:hint="eastAsia" w:ascii="仿宋_GB2312" w:hAnsi="宋体" w:eastAsia="仿宋_GB2312" w:cs="Times New Roman"/>
          <w:sz w:val="24"/>
          <w:szCs w:val="24"/>
          <w:lang w:bidi="ar-SA"/>
        </w:rPr>
        <w:t>“乙方”系指根据合同约定交付货物（服务）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47A773F8">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 xml:space="preserve">2.1.6 </w:t>
      </w:r>
      <w:r>
        <w:rPr>
          <w:rFonts w:hint="eastAsia" w:ascii="仿宋_GB2312" w:hAnsi="宋体" w:eastAsia="仿宋_GB2312" w:cs="Times New Roman"/>
          <w:sz w:val="24"/>
          <w:szCs w:val="24"/>
          <w:lang w:bidi="ar-SA"/>
        </w:rPr>
        <w:t>“现场”系指合同约定货物将要运至或者安装的地点。</w:t>
      </w:r>
    </w:p>
    <w:p w14:paraId="3C27D8A0">
      <w:pPr>
        <w:spacing w:line="400" w:lineRule="exact"/>
        <w:ind w:firstLine="482" w:firstLineChars="200"/>
        <w:rPr>
          <w:rFonts w:ascii="仿宋_GB2312" w:hAnsi="宋体" w:eastAsia="仿宋_GB2312" w:cs="Times New Roman"/>
          <w:b/>
          <w:bCs/>
          <w:sz w:val="24"/>
          <w:szCs w:val="24"/>
          <w:lang w:bidi="ar-SA"/>
        </w:rPr>
      </w:pPr>
      <w:r>
        <w:rPr>
          <w:rFonts w:ascii="仿宋_GB2312" w:hAnsi="宋体" w:eastAsia="仿宋_GB2312" w:cs="Times New Roman"/>
          <w:b/>
          <w:bCs/>
          <w:sz w:val="24"/>
          <w:szCs w:val="24"/>
          <w:lang w:bidi="ar-SA"/>
        </w:rPr>
        <w:t xml:space="preserve">2.2 </w:t>
      </w:r>
      <w:r>
        <w:rPr>
          <w:rFonts w:hint="eastAsia" w:ascii="仿宋_GB2312" w:hAnsi="宋体" w:eastAsia="仿宋_GB2312" w:cs="Times New Roman"/>
          <w:b/>
          <w:bCs/>
          <w:sz w:val="24"/>
          <w:szCs w:val="24"/>
          <w:lang w:bidi="ar-SA"/>
        </w:rPr>
        <w:t>技术规范</w:t>
      </w:r>
    </w:p>
    <w:p w14:paraId="572D71A1">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货物（服务）所应遵守的技术规范应与采购文件规定的技术规范和技术规范附件</w:t>
      </w:r>
      <w:r>
        <w:rPr>
          <w:rFonts w:ascii="仿宋_GB2312" w:hAnsi="宋体" w:eastAsia="仿宋_GB2312" w:cs="Times New Roman"/>
          <w:sz w:val="24"/>
          <w:szCs w:val="24"/>
          <w:lang w:bidi="ar-SA"/>
        </w:rPr>
        <w:t>(</w:t>
      </w:r>
      <w:r>
        <w:rPr>
          <w:rFonts w:hint="eastAsia" w:ascii="仿宋_GB2312" w:hAnsi="宋体" w:eastAsia="仿宋_GB2312" w:cs="Times New Roman"/>
          <w:sz w:val="24"/>
          <w:szCs w:val="24"/>
          <w:lang w:bidi="ar-SA"/>
        </w:rPr>
        <w:t>如果有的话</w:t>
      </w:r>
      <w:r>
        <w:rPr>
          <w:rFonts w:ascii="仿宋_GB2312" w:hAnsi="宋体" w:eastAsia="仿宋_GB2312" w:cs="Times New Roman"/>
          <w:sz w:val="24"/>
          <w:szCs w:val="24"/>
          <w:lang w:bidi="ar-SA"/>
        </w:rPr>
        <w:t>)</w:t>
      </w:r>
      <w:r>
        <w:rPr>
          <w:rFonts w:hint="eastAsia" w:ascii="仿宋_GB2312" w:hAnsi="宋体" w:eastAsia="仿宋_GB2312" w:cs="Times New Roman"/>
          <w:sz w:val="24"/>
          <w:szCs w:val="24"/>
          <w:lang w:bidi="ar-SA"/>
        </w:rPr>
        <w:t>及其技术规范偏差表</w:t>
      </w:r>
      <w:r>
        <w:rPr>
          <w:rFonts w:ascii="仿宋_GB2312" w:hAnsi="宋体" w:eastAsia="仿宋_GB2312" w:cs="Times New Roman"/>
          <w:sz w:val="24"/>
          <w:szCs w:val="24"/>
          <w:lang w:bidi="ar-SA"/>
        </w:rPr>
        <w:t>(</w:t>
      </w:r>
      <w:r>
        <w:rPr>
          <w:rFonts w:hint="eastAsia" w:ascii="仿宋_GB2312" w:hAnsi="宋体" w:eastAsia="仿宋_GB2312" w:cs="Times New Roman"/>
          <w:sz w:val="24"/>
          <w:szCs w:val="24"/>
          <w:lang w:bidi="ar-SA"/>
        </w:rPr>
        <w:t>如果被甲方接受的话</w:t>
      </w:r>
      <w:r>
        <w:rPr>
          <w:rFonts w:ascii="仿宋_GB2312" w:hAnsi="宋体" w:eastAsia="仿宋_GB2312" w:cs="Times New Roman"/>
          <w:sz w:val="24"/>
          <w:szCs w:val="24"/>
          <w:lang w:bidi="ar-SA"/>
        </w:rPr>
        <w:t>)</w:t>
      </w:r>
      <w:r>
        <w:rPr>
          <w:rFonts w:hint="eastAsia" w:ascii="仿宋_GB2312" w:hAnsi="宋体" w:eastAsia="仿宋_GB2312" w:cs="Times New Roman"/>
          <w:sz w:val="24"/>
          <w:szCs w:val="24"/>
          <w:lang w:bidi="ar-SA"/>
        </w:rPr>
        <w:t>相一致；如果采购文件中没有技术规范的相应说明，那么应以国家有关部门最新颁布的相应标准和规范为准。</w:t>
      </w:r>
    </w:p>
    <w:p w14:paraId="46500C9C">
      <w:pPr>
        <w:spacing w:line="400" w:lineRule="exact"/>
        <w:ind w:firstLine="482" w:firstLineChars="200"/>
        <w:rPr>
          <w:rFonts w:ascii="仿宋_GB2312" w:hAnsi="宋体" w:eastAsia="仿宋_GB2312" w:cs="Times New Roman"/>
          <w:b/>
          <w:bCs/>
          <w:sz w:val="24"/>
          <w:szCs w:val="24"/>
          <w:lang w:bidi="ar-SA"/>
        </w:rPr>
      </w:pPr>
      <w:r>
        <w:rPr>
          <w:rFonts w:ascii="仿宋_GB2312" w:hAnsi="宋体" w:eastAsia="仿宋_GB2312" w:cs="Times New Roman"/>
          <w:b/>
          <w:bCs/>
          <w:sz w:val="24"/>
          <w:szCs w:val="24"/>
          <w:lang w:bidi="ar-SA"/>
        </w:rPr>
        <w:t xml:space="preserve">2.3 </w:t>
      </w:r>
      <w:r>
        <w:rPr>
          <w:rFonts w:hint="eastAsia" w:ascii="仿宋_GB2312" w:hAnsi="宋体" w:eastAsia="仿宋_GB2312" w:cs="Times New Roman"/>
          <w:b/>
          <w:bCs/>
          <w:sz w:val="24"/>
          <w:szCs w:val="24"/>
          <w:lang w:bidi="ar-SA"/>
        </w:rPr>
        <w:t>知识产权</w:t>
      </w:r>
    </w:p>
    <w:p w14:paraId="0C6AD4FA">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 xml:space="preserve">2.3.1 </w:t>
      </w:r>
      <w:r>
        <w:rPr>
          <w:rFonts w:hint="eastAsia" w:ascii="仿宋_GB2312" w:hAnsi="宋体" w:eastAsia="仿宋_GB2312" w:cs="Times New Roman"/>
          <w:sz w:val="24"/>
          <w:szCs w:val="24"/>
          <w:lang w:bidi="ar-SA"/>
        </w:rPr>
        <w:t>乙方应保证甲方在使用该货物（服务）或其任何一部分时不受任何第三方提出的侵犯其著作权、商标权、专利权等知识产权方面的起诉；如果任何第三方提出侵权指控，那么乙方须与该第三方交涉并承担由此发生的一切责任、费用和赔偿；</w:t>
      </w:r>
    </w:p>
    <w:p w14:paraId="5B3D41D1">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2.3.2</w:t>
      </w:r>
      <w:r>
        <w:rPr>
          <w:rFonts w:hint="eastAsia" w:ascii="仿宋_GB2312" w:hAnsi="宋体" w:eastAsia="仿宋_GB2312" w:cs="Times New Roman"/>
          <w:sz w:val="24"/>
          <w:szCs w:val="24"/>
          <w:lang w:bidi="ar-SA"/>
        </w:rPr>
        <w:t>具有知识产权的计算机软件等货物（服务）的知识产权归属，详见合同专用条款。</w:t>
      </w:r>
    </w:p>
    <w:p w14:paraId="210561D5">
      <w:pPr>
        <w:spacing w:line="400" w:lineRule="exact"/>
        <w:ind w:firstLine="482" w:firstLineChars="200"/>
        <w:rPr>
          <w:rFonts w:ascii="仿宋_GB2312" w:hAnsi="宋体" w:eastAsia="仿宋_GB2312" w:cs="Times New Roman"/>
          <w:b/>
          <w:bCs/>
          <w:sz w:val="24"/>
          <w:szCs w:val="24"/>
          <w:lang w:bidi="ar-SA"/>
        </w:rPr>
      </w:pPr>
      <w:r>
        <w:rPr>
          <w:rFonts w:ascii="仿宋_GB2312" w:hAnsi="宋体" w:eastAsia="仿宋_GB2312" w:cs="Times New Roman"/>
          <w:b/>
          <w:bCs/>
          <w:sz w:val="24"/>
          <w:szCs w:val="24"/>
          <w:lang w:bidi="ar-SA"/>
        </w:rPr>
        <w:t xml:space="preserve">2.4 </w:t>
      </w:r>
      <w:r>
        <w:rPr>
          <w:rFonts w:hint="eastAsia" w:ascii="仿宋_GB2312" w:hAnsi="宋体" w:eastAsia="仿宋_GB2312" w:cs="Times New Roman"/>
          <w:b/>
          <w:bCs/>
          <w:sz w:val="24"/>
          <w:szCs w:val="24"/>
          <w:lang w:bidi="ar-SA"/>
        </w:rPr>
        <w:t>包装和装运</w:t>
      </w:r>
    </w:p>
    <w:p w14:paraId="32D47A46">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2.4.1</w:t>
      </w:r>
      <w:r>
        <w:rPr>
          <w:rFonts w:hint="eastAsia" w:ascii="仿宋_GB2312" w:hAnsi="宋体" w:eastAsia="仿宋_GB2312" w:cs="Times New Roman"/>
          <w:sz w:val="24"/>
          <w:szCs w:val="24"/>
          <w:lang w:bidi="ar-SA"/>
        </w:rPr>
        <w:t>除合同专用条款另有约定外</w:t>
      </w:r>
      <w:r>
        <w:rPr>
          <w:rFonts w:ascii="仿宋_GB2312" w:hAnsi="宋体" w:eastAsia="仿宋_GB2312" w:cs="Times New Roman"/>
          <w:sz w:val="24"/>
          <w:szCs w:val="24"/>
          <w:lang w:bidi="ar-SA"/>
        </w:rPr>
        <w:t>,</w:t>
      </w:r>
      <w:r>
        <w:rPr>
          <w:rFonts w:hint="eastAsia" w:ascii="仿宋_GB2312" w:hAnsi="宋体" w:eastAsia="仿宋_GB2312" w:cs="Times New Roman"/>
          <w:sz w:val="24"/>
          <w:szCs w:val="24"/>
          <w:lang w:bidi="ar-SA"/>
        </w:rPr>
        <w:t>乙方交付的全部货物</w:t>
      </w:r>
      <w:r>
        <w:rPr>
          <w:rFonts w:ascii="仿宋_GB2312" w:hAnsi="宋体" w:eastAsia="仿宋_GB2312" w:cs="Times New Roman"/>
          <w:sz w:val="24"/>
          <w:szCs w:val="24"/>
          <w:lang w:bidi="ar-SA"/>
        </w:rPr>
        <w:t>,</w:t>
      </w:r>
      <w:r>
        <w:rPr>
          <w:rFonts w:hint="eastAsia" w:ascii="仿宋_GB2312" w:hAnsi="宋体" w:eastAsia="仿宋_GB2312" w:cs="Times New Roman"/>
          <w:sz w:val="24"/>
          <w:szCs w:val="24"/>
          <w:lang w:bidi="ar-SA"/>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7AA13599">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 xml:space="preserve">2.4.2 </w:t>
      </w:r>
      <w:r>
        <w:rPr>
          <w:rFonts w:hint="eastAsia" w:ascii="仿宋_GB2312" w:hAnsi="宋体" w:eastAsia="仿宋_GB2312" w:cs="Times New Roman"/>
          <w:sz w:val="24"/>
          <w:szCs w:val="24"/>
          <w:lang w:bidi="ar-SA"/>
        </w:rPr>
        <w:t>装运货物的要求和通知，详见合同专用条款。</w:t>
      </w:r>
    </w:p>
    <w:p w14:paraId="4B4CECFB">
      <w:pPr>
        <w:spacing w:line="400" w:lineRule="exact"/>
        <w:ind w:firstLine="482" w:firstLineChars="200"/>
        <w:rPr>
          <w:rFonts w:ascii="仿宋_GB2312" w:hAnsi="宋体" w:eastAsia="仿宋_GB2312" w:cs="Times New Roman"/>
          <w:b/>
          <w:bCs/>
          <w:sz w:val="24"/>
          <w:szCs w:val="24"/>
          <w:lang w:bidi="ar-SA"/>
        </w:rPr>
      </w:pPr>
      <w:r>
        <w:rPr>
          <w:rFonts w:ascii="仿宋_GB2312" w:hAnsi="宋体" w:eastAsia="仿宋_GB2312" w:cs="Times New Roman"/>
          <w:b/>
          <w:bCs/>
          <w:sz w:val="24"/>
          <w:szCs w:val="24"/>
          <w:lang w:bidi="ar-SA"/>
        </w:rPr>
        <w:t xml:space="preserve">2.5 </w:t>
      </w:r>
      <w:r>
        <w:rPr>
          <w:rFonts w:hint="eastAsia" w:ascii="仿宋_GB2312" w:hAnsi="宋体" w:eastAsia="仿宋_GB2312" w:cs="Times New Roman"/>
          <w:b/>
          <w:bCs/>
          <w:sz w:val="24"/>
          <w:szCs w:val="24"/>
          <w:lang w:bidi="ar-SA"/>
        </w:rPr>
        <w:t>履约检查和问题反馈</w:t>
      </w:r>
    </w:p>
    <w:p w14:paraId="46C8A471">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2.5.1</w:t>
      </w:r>
      <w:r>
        <w:rPr>
          <w:rFonts w:hint="eastAsia" w:ascii="仿宋_GB2312" w:hAnsi="宋体" w:eastAsia="仿宋_GB2312" w:cs="Times New Roman"/>
          <w:sz w:val="24"/>
          <w:szCs w:val="24"/>
          <w:lang w:bidi="ar-SA"/>
        </w:rPr>
        <w:t>甲方有权在其认为必要时，对乙方是否能够按照合同约定交付货物（服务）进行履约检查，以确保乙方所交付的货物（服务）能够依约满足甲方之项目需求，但不得因履约检查妨碍乙方的正常工作，乙方应予积极配合；</w:t>
      </w:r>
    </w:p>
    <w:p w14:paraId="2ED3BB9E">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 xml:space="preserve">2.5.2 </w:t>
      </w:r>
      <w:r>
        <w:rPr>
          <w:rFonts w:hint="eastAsia" w:ascii="仿宋_GB2312" w:hAnsi="宋体" w:eastAsia="仿宋_GB2312" w:cs="Times New Roman"/>
          <w:sz w:val="24"/>
          <w:szCs w:val="24"/>
          <w:lang w:bidi="ar-SA"/>
        </w:rPr>
        <w:t>合同履行期间，甲方有权将履行过程中出现的问题反馈给乙方，双方当事人应以书面形式约定需要完善和改进的内容。</w:t>
      </w:r>
    </w:p>
    <w:p w14:paraId="22D84EF7">
      <w:pPr>
        <w:spacing w:line="400" w:lineRule="exact"/>
        <w:ind w:firstLine="482" w:firstLineChars="200"/>
        <w:rPr>
          <w:rFonts w:ascii="仿宋_GB2312" w:hAnsi="宋体" w:eastAsia="仿宋_GB2312" w:cs="Times New Roman"/>
          <w:b/>
          <w:bCs/>
          <w:sz w:val="24"/>
          <w:szCs w:val="24"/>
          <w:lang w:bidi="ar-SA"/>
        </w:rPr>
      </w:pPr>
      <w:r>
        <w:rPr>
          <w:rFonts w:ascii="仿宋_GB2312" w:hAnsi="宋体" w:eastAsia="仿宋_GB2312" w:cs="Times New Roman"/>
          <w:b/>
          <w:bCs/>
          <w:sz w:val="24"/>
          <w:szCs w:val="24"/>
          <w:lang w:bidi="ar-SA"/>
        </w:rPr>
        <w:t xml:space="preserve">2.6 </w:t>
      </w:r>
      <w:r>
        <w:rPr>
          <w:rFonts w:hint="eastAsia" w:ascii="仿宋_GB2312" w:hAnsi="宋体" w:eastAsia="仿宋_GB2312" w:cs="Times New Roman"/>
          <w:b/>
          <w:bCs/>
          <w:sz w:val="24"/>
          <w:szCs w:val="24"/>
          <w:lang w:bidi="ar-SA"/>
        </w:rPr>
        <w:t>结算方式和付款条件</w:t>
      </w:r>
    </w:p>
    <w:p w14:paraId="013B644D">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详见合同专用条款。</w:t>
      </w:r>
    </w:p>
    <w:p w14:paraId="60D8239E">
      <w:pPr>
        <w:spacing w:line="400" w:lineRule="exact"/>
        <w:ind w:firstLine="482" w:firstLineChars="200"/>
        <w:rPr>
          <w:rFonts w:ascii="仿宋_GB2312" w:hAnsi="宋体" w:eastAsia="仿宋_GB2312" w:cs="Times New Roman"/>
          <w:b/>
          <w:bCs/>
          <w:sz w:val="24"/>
          <w:szCs w:val="24"/>
          <w:lang w:bidi="ar-SA"/>
        </w:rPr>
      </w:pPr>
      <w:r>
        <w:rPr>
          <w:rFonts w:ascii="仿宋_GB2312" w:hAnsi="宋体" w:eastAsia="仿宋_GB2312" w:cs="Times New Roman"/>
          <w:b/>
          <w:bCs/>
          <w:sz w:val="24"/>
          <w:szCs w:val="24"/>
          <w:lang w:bidi="ar-SA"/>
        </w:rPr>
        <w:t xml:space="preserve">2.7 </w:t>
      </w:r>
      <w:r>
        <w:rPr>
          <w:rFonts w:hint="eastAsia" w:ascii="仿宋_GB2312" w:hAnsi="宋体" w:eastAsia="仿宋_GB2312" w:cs="Times New Roman"/>
          <w:b/>
          <w:bCs/>
          <w:sz w:val="24"/>
          <w:szCs w:val="24"/>
          <w:lang w:bidi="ar-SA"/>
        </w:rPr>
        <w:t>技术资料和保密义务</w:t>
      </w:r>
    </w:p>
    <w:p w14:paraId="6773ECBB">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 xml:space="preserve">2.7.1 </w:t>
      </w:r>
      <w:r>
        <w:rPr>
          <w:rFonts w:hint="eastAsia" w:ascii="仿宋_GB2312" w:hAnsi="宋体" w:eastAsia="仿宋_GB2312" w:cs="Times New Roman"/>
          <w:sz w:val="24"/>
          <w:szCs w:val="24"/>
          <w:lang w:bidi="ar-SA"/>
        </w:rPr>
        <w:t>乙方有权依据合同约定和项目需要，向甲方了解有关情况，调阅有关资料等，甲方应予积极配合；</w:t>
      </w:r>
    </w:p>
    <w:p w14:paraId="20D136CC">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 xml:space="preserve">2.7.2 </w:t>
      </w:r>
      <w:r>
        <w:rPr>
          <w:rFonts w:hint="eastAsia" w:ascii="仿宋_GB2312" w:hAnsi="宋体" w:eastAsia="仿宋_GB2312" w:cs="Times New Roman"/>
          <w:sz w:val="24"/>
          <w:szCs w:val="24"/>
          <w:lang w:bidi="ar-SA"/>
        </w:rPr>
        <w:t>乙方有义务妥善保管和保护由甲方提供的前款信息和资料等；</w:t>
      </w:r>
    </w:p>
    <w:p w14:paraId="09F9A4F7">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 xml:space="preserve">2.7.3 </w:t>
      </w:r>
      <w:r>
        <w:rPr>
          <w:rFonts w:hint="eastAsia" w:ascii="仿宋_GB2312" w:hAnsi="宋体" w:eastAsia="仿宋_GB2312" w:cs="Times New Roman"/>
          <w:sz w:val="24"/>
          <w:szCs w:val="24"/>
          <w:lang w:bidi="ar-SA"/>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00837F7">
      <w:pPr>
        <w:spacing w:line="400" w:lineRule="exact"/>
        <w:ind w:firstLine="482" w:firstLineChars="200"/>
        <w:rPr>
          <w:rFonts w:ascii="仿宋_GB2312" w:hAnsi="宋体" w:eastAsia="仿宋_GB2312" w:cs="Times New Roman"/>
          <w:b/>
          <w:bCs/>
          <w:sz w:val="24"/>
          <w:szCs w:val="24"/>
          <w:lang w:bidi="ar-SA"/>
        </w:rPr>
      </w:pPr>
      <w:r>
        <w:rPr>
          <w:rFonts w:ascii="仿宋_GB2312" w:hAnsi="宋体" w:eastAsia="仿宋_GB2312" w:cs="Times New Roman"/>
          <w:b/>
          <w:bCs/>
          <w:sz w:val="24"/>
          <w:szCs w:val="24"/>
          <w:lang w:bidi="ar-SA"/>
        </w:rPr>
        <w:t xml:space="preserve">2.8 </w:t>
      </w:r>
      <w:r>
        <w:rPr>
          <w:rFonts w:hint="eastAsia" w:ascii="仿宋_GB2312" w:hAnsi="宋体" w:eastAsia="仿宋_GB2312" w:cs="Times New Roman"/>
          <w:b/>
          <w:bCs/>
          <w:sz w:val="24"/>
          <w:szCs w:val="24"/>
          <w:lang w:bidi="ar-SA"/>
        </w:rPr>
        <w:t>质量保证</w:t>
      </w:r>
    </w:p>
    <w:p w14:paraId="6CB4969F">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 xml:space="preserve">2.8.1 </w:t>
      </w:r>
      <w:r>
        <w:rPr>
          <w:rFonts w:hint="eastAsia" w:ascii="仿宋_GB2312" w:hAnsi="宋体" w:eastAsia="仿宋_GB2312" w:cs="Times New Roman"/>
          <w:sz w:val="24"/>
          <w:szCs w:val="24"/>
          <w:lang w:bidi="ar-SA"/>
        </w:rPr>
        <w:t>乙方应建立和完善履行合同的内部质量保证体系，并提供相关内部规章制度给甲方，以便甲方进行监督检查；</w:t>
      </w:r>
    </w:p>
    <w:p w14:paraId="40BAC28C">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 xml:space="preserve">2.8.2 </w:t>
      </w:r>
      <w:r>
        <w:rPr>
          <w:rFonts w:hint="eastAsia" w:ascii="仿宋_GB2312" w:hAnsi="宋体" w:eastAsia="仿宋_GB2312" w:cs="Times New Roman"/>
          <w:sz w:val="24"/>
          <w:szCs w:val="24"/>
          <w:lang w:bidi="ar-SA"/>
        </w:rPr>
        <w:t>乙方应保证履行合同的人员数量和素质、软件和硬件设备的配置、场地、环境和设施等满足全面履行合同的要求，并应接受甲方的监督检查。</w:t>
      </w:r>
    </w:p>
    <w:p w14:paraId="418A2A55">
      <w:pPr>
        <w:spacing w:line="400" w:lineRule="exact"/>
        <w:ind w:firstLine="482" w:firstLineChars="200"/>
        <w:rPr>
          <w:rFonts w:ascii="仿宋_GB2312" w:hAnsi="宋体" w:eastAsia="仿宋_GB2312" w:cs="Times New Roman"/>
          <w:b/>
          <w:bCs/>
          <w:sz w:val="24"/>
          <w:szCs w:val="24"/>
          <w:lang w:bidi="ar-SA"/>
        </w:rPr>
      </w:pPr>
      <w:r>
        <w:rPr>
          <w:rFonts w:ascii="仿宋_GB2312" w:hAnsi="宋体" w:eastAsia="仿宋_GB2312" w:cs="Times New Roman"/>
          <w:b/>
          <w:bCs/>
          <w:sz w:val="24"/>
          <w:szCs w:val="24"/>
          <w:lang w:bidi="ar-SA"/>
        </w:rPr>
        <w:t xml:space="preserve">2.9 </w:t>
      </w:r>
      <w:r>
        <w:rPr>
          <w:rFonts w:hint="eastAsia" w:ascii="仿宋_GB2312" w:hAnsi="宋体" w:eastAsia="仿宋_GB2312" w:cs="Times New Roman"/>
          <w:b/>
          <w:bCs/>
          <w:sz w:val="24"/>
          <w:szCs w:val="24"/>
          <w:lang w:bidi="ar-SA"/>
        </w:rPr>
        <w:t>货物（服务）的风险负担</w:t>
      </w:r>
    </w:p>
    <w:p w14:paraId="0D51C4C5">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货物或者在途货物或者交付给第一承运人后的货物毁损、灭失的风险负担详见合同专用条款。</w:t>
      </w:r>
    </w:p>
    <w:p w14:paraId="46A83652">
      <w:pPr>
        <w:spacing w:line="400" w:lineRule="exact"/>
        <w:ind w:firstLine="482" w:firstLineChars="200"/>
        <w:rPr>
          <w:rFonts w:ascii="仿宋_GB2312" w:hAnsi="宋体" w:eastAsia="仿宋_GB2312" w:cs="Times New Roman"/>
          <w:b/>
          <w:bCs/>
          <w:sz w:val="24"/>
          <w:szCs w:val="24"/>
          <w:lang w:bidi="ar-SA"/>
        </w:rPr>
      </w:pPr>
      <w:r>
        <w:rPr>
          <w:rFonts w:ascii="仿宋_GB2312" w:hAnsi="宋体" w:eastAsia="仿宋_GB2312" w:cs="Times New Roman"/>
          <w:b/>
          <w:bCs/>
          <w:sz w:val="24"/>
          <w:szCs w:val="24"/>
          <w:lang w:bidi="ar-SA"/>
        </w:rPr>
        <w:t xml:space="preserve">2.10 </w:t>
      </w:r>
      <w:r>
        <w:rPr>
          <w:rFonts w:hint="eastAsia" w:ascii="仿宋_GB2312" w:hAnsi="宋体" w:eastAsia="仿宋_GB2312" w:cs="Times New Roman"/>
          <w:b/>
          <w:bCs/>
          <w:sz w:val="24"/>
          <w:szCs w:val="24"/>
          <w:lang w:bidi="ar-SA"/>
        </w:rPr>
        <w:t>延迟交货</w:t>
      </w:r>
    </w:p>
    <w:p w14:paraId="4D27AA6B">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在合同履行过程中，如果乙方遇到不能按时交付货物（服务）的情况，应及时以书面形式将不能按时交付货物（服务）的理由、预期延误时间通知甲方；甲方收到乙方通知后，认为其理由正当的，可以书面形式酌情同意乙方可以延长交货的具体时间。</w:t>
      </w:r>
    </w:p>
    <w:p w14:paraId="3AFBDE19">
      <w:pPr>
        <w:spacing w:line="400" w:lineRule="exact"/>
        <w:ind w:firstLine="482" w:firstLineChars="200"/>
        <w:rPr>
          <w:rFonts w:ascii="仿宋_GB2312" w:hAnsi="宋体" w:eastAsia="仿宋_GB2312" w:cs="Times New Roman"/>
          <w:b/>
          <w:bCs/>
          <w:sz w:val="24"/>
          <w:szCs w:val="24"/>
          <w:lang w:bidi="ar-SA"/>
        </w:rPr>
      </w:pPr>
      <w:r>
        <w:rPr>
          <w:rFonts w:ascii="仿宋_GB2312" w:hAnsi="宋体" w:eastAsia="仿宋_GB2312" w:cs="Times New Roman"/>
          <w:b/>
          <w:bCs/>
          <w:sz w:val="24"/>
          <w:szCs w:val="24"/>
          <w:lang w:bidi="ar-SA"/>
        </w:rPr>
        <w:t xml:space="preserve">2.11 </w:t>
      </w:r>
      <w:r>
        <w:rPr>
          <w:rFonts w:hint="eastAsia" w:ascii="仿宋_GB2312" w:hAnsi="宋体" w:eastAsia="仿宋_GB2312" w:cs="Times New Roman"/>
          <w:b/>
          <w:bCs/>
          <w:sz w:val="24"/>
          <w:szCs w:val="24"/>
          <w:lang w:bidi="ar-SA"/>
        </w:rPr>
        <w:t>合同变更</w:t>
      </w:r>
    </w:p>
    <w:p w14:paraId="70B1A4B6">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2.11.1</w:t>
      </w:r>
      <w:r>
        <w:rPr>
          <w:rFonts w:hint="eastAsia" w:ascii="仿宋_GB2312" w:hAnsi="宋体" w:eastAsia="仿宋_GB2312" w:cs="Times New Roman"/>
          <w:sz w:val="24"/>
          <w:szCs w:val="24"/>
          <w:lang w:bidi="ar-SA"/>
        </w:rPr>
        <w:t>双方当事人协商一致，可以签订书面补充合同的形式变更合同，但不得违背采购文件确定的事项，且如果系追加与合同标的相同的货物（服务）的，那么所有补充合同的采购金额不得超过原合同价的</w:t>
      </w:r>
      <w:r>
        <w:rPr>
          <w:rFonts w:ascii="仿宋_GB2312" w:hAnsi="宋体" w:eastAsia="仿宋_GB2312" w:cs="Times New Roman"/>
          <w:sz w:val="24"/>
          <w:szCs w:val="24"/>
          <w:lang w:bidi="ar-SA"/>
        </w:rPr>
        <w:t>10%</w:t>
      </w:r>
      <w:r>
        <w:rPr>
          <w:rFonts w:hint="eastAsia" w:ascii="仿宋_GB2312" w:hAnsi="宋体" w:eastAsia="仿宋_GB2312" w:cs="Times New Roman"/>
          <w:sz w:val="24"/>
          <w:szCs w:val="24"/>
          <w:lang w:bidi="ar-SA"/>
        </w:rPr>
        <w:t>；</w:t>
      </w:r>
    </w:p>
    <w:p w14:paraId="4F1A6EBB">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 xml:space="preserve">2.11.2 </w:t>
      </w:r>
      <w:r>
        <w:rPr>
          <w:rFonts w:hint="eastAsia" w:ascii="仿宋_GB2312" w:hAnsi="宋体" w:eastAsia="仿宋_GB2312" w:cs="Times New Roman"/>
          <w:sz w:val="24"/>
          <w:szCs w:val="24"/>
          <w:lang w:bidi="ar-SA"/>
        </w:rPr>
        <w:t>合同继续履行将损害国家利益和社会公共利益的，双方当事人应当以书面形式变更合同。有过错的一方应当承担赔偿责任，双方当事人都有过错的，各自承担相应的责任。</w:t>
      </w:r>
    </w:p>
    <w:p w14:paraId="4D01506A">
      <w:pPr>
        <w:spacing w:line="400" w:lineRule="exact"/>
        <w:ind w:firstLine="482" w:firstLineChars="200"/>
        <w:rPr>
          <w:rFonts w:ascii="仿宋_GB2312" w:hAnsi="宋体" w:eastAsia="仿宋_GB2312" w:cs="Times New Roman"/>
          <w:b/>
          <w:bCs/>
          <w:sz w:val="24"/>
          <w:szCs w:val="24"/>
          <w:lang w:bidi="ar-SA"/>
        </w:rPr>
      </w:pPr>
      <w:r>
        <w:rPr>
          <w:rFonts w:ascii="仿宋_GB2312" w:hAnsi="宋体" w:eastAsia="仿宋_GB2312" w:cs="Times New Roman"/>
          <w:b/>
          <w:bCs/>
          <w:sz w:val="24"/>
          <w:szCs w:val="24"/>
          <w:lang w:bidi="ar-SA"/>
        </w:rPr>
        <w:t xml:space="preserve">2.12 </w:t>
      </w:r>
      <w:r>
        <w:rPr>
          <w:rFonts w:hint="eastAsia" w:ascii="仿宋_GB2312" w:hAnsi="宋体" w:eastAsia="仿宋_GB2312" w:cs="Times New Roman"/>
          <w:b/>
          <w:bCs/>
          <w:sz w:val="24"/>
          <w:szCs w:val="24"/>
          <w:lang w:bidi="ar-SA"/>
        </w:rPr>
        <w:t>合同转让和分包</w:t>
      </w:r>
    </w:p>
    <w:p w14:paraId="44AB71ED">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B2423BE">
      <w:pPr>
        <w:spacing w:line="400" w:lineRule="exact"/>
        <w:ind w:firstLine="482" w:firstLineChars="200"/>
        <w:rPr>
          <w:rFonts w:ascii="仿宋_GB2312" w:hAnsi="宋体" w:eastAsia="仿宋_GB2312" w:cs="Times New Roman"/>
          <w:b/>
          <w:bCs/>
          <w:sz w:val="24"/>
          <w:szCs w:val="24"/>
          <w:lang w:bidi="ar-SA"/>
        </w:rPr>
      </w:pPr>
      <w:r>
        <w:rPr>
          <w:rFonts w:ascii="仿宋_GB2312" w:hAnsi="宋体" w:eastAsia="仿宋_GB2312" w:cs="Times New Roman"/>
          <w:b/>
          <w:bCs/>
          <w:sz w:val="24"/>
          <w:szCs w:val="24"/>
          <w:lang w:bidi="ar-SA"/>
        </w:rPr>
        <w:t xml:space="preserve">2.13 </w:t>
      </w:r>
      <w:r>
        <w:rPr>
          <w:rFonts w:hint="eastAsia" w:ascii="仿宋_GB2312" w:hAnsi="宋体" w:eastAsia="仿宋_GB2312" w:cs="Times New Roman"/>
          <w:b/>
          <w:bCs/>
          <w:sz w:val="24"/>
          <w:szCs w:val="24"/>
          <w:lang w:bidi="ar-SA"/>
        </w:rPr>
        <w:t>不可抗力</w:t>
      </w:r>
    </w:p>
    <w:p w14:paraId="73BB1EAE">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2.13.1</w:t>
      </w:r>
      <w:r>
        <w:rPr>
          <w:rFonts w:hint="eastAsia" w:ascii="仿宋_GB2312" w:hAnsi="宋体" w:eastAsia="仿宋_GB2312" w:cs="Times New Roman"/>
          <w:sz w:val="24"/>
          <w:szCs w:val="24"/>
          <w:lang w:bidi="ar-SA"/>
        </w:rPr>
        <w:t>如果任何一方遭遇法律规定的不可抗力，致使合同履行受阻时，履行合同的期限应予延长，延长的期限应相当于不可抗力所影响的时间；</w:t>
      </w:r>
    </w:p>
    <w:p w14:paraId="7AB339B8">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 xml:space="preserve">2.13.2 </w:t>
      </w:r>
      <w:r>
        <w:rPr>
          <w:rFonts w:hint="eastAsia" w:ascii="仿宋_GB2312" w:hAnsi="宋体" w:eastAsia="仿宋_GB2312" w:cs="Times New Roman"/>
          <w:sz w:val="24"/>
          <w:szCs w:val="24"/>
          <w:lang w:bidi="ar-SA"/>
        </w:rPr>
        <w:t>因不可抗力致使不能实现合同目</w:t>
      </w:r>
      <w:del w:id="12" w:author="lenovov1" w:date="2025-11-04T15:57:07Z">
        <w:bookmarkStart w:id="68" w:name="_GoBack"/>
        <w:r>
          <w:rPr>
            <w:rFonts w:hint="eastAsia" w:ascii="仿宋_GB2312" w:hAnsi="宋体" w:eastAsia="仿宋_GB2312" w:cs="Times New Roman"/>
            <w:sz w:val="24"/>
            <w:szCs w:val="24"/>
            <w:lang w:bidi="ar-SA"/>
          </w:rPr>
          <w:delText>的的</w:delText>
        </w:r>
        <w:bookmarkEnd w:id="68"/>
      </w:del>
      <w:ins w:id="13" w:author="lenovov1" w:date="2025-11-04T15:57:07Z">
        <w:r>
          <w:rPr>
            <w:rFonts w:hint="eastAsia" w:ascii="仿宋_GB2312" w:hAnsi="宋体" w:eastAsia="仿宋_GB2312" w:cs="Times New Roman"/>
            <w:sz w:val="24"/>
            <w:szCs w:val="24"/>
            <w:lang w:eastAsia="zh-CN" w:bidi="ar-SA"/>
          </w:rPr>
          <w:t>的</w:t>
        </w:r>
      </w:ins>
      <w:r>
        <w:rPr>
          <w:rFonts w:hint="eastAsia" w:ascii="仿宋_GB2312" w:hAnsi="宋体" w:eastAsia="仿宋_GB2312" w:cs="Times New Roman"/>
          <w:sz w:val="24"/>
          <w:szCs w:val="24"/>
          <w:lang w:bidi="ar-SA"/>
        </w:rPr>
        <w:t>，当事人可以解除合同；</w:t>
      </w:r>
    </w:p>
    <w:p w14:paraId="7E709EBE">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 xml:space="preserve">2.13.3 </w:t>
      </w:r>
      <w:r>
        <w:rPr>
          <w:rFonts w:hint="eastAsia" w:ascii="仿宋_GB2312" w:hAnsi="宋体" w:eastAsia="仿宋_GB2312" w:cs="Times New Roman"/>
          <w:sz w:val="24"/>
          <w:szCs w:val="24"/>
          <w:lang w:bidi="ar-SA"/>
        </w:rPr>
        <w:t>因不可抗力致使合同有变更必要的，双方当事人应在合同专用条款约定时间内以书面形式变更合同；</w:t>
      </w:r>
    </w:p>
    <w:p w14:paraId="5D438F41">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2.13.4</w:t>
      </w:r>
      <w:r>
        <w:rPr>
          <w:rFonts w:hint="eastAsia" w:ascii="仿宋_GB2312" w:hAnsi="宋体" w:eastAsia="仿宋_GB2312" w:cs="Times New Roman"/>
          <w:sz w:val="24"/>
          <w:szCs w:val="24"/>
          <w:lang w:bidi="ar-SA"/>
        </w:rPr>
        <w:t>受不可抗力影响的一方在不可抗力发生后，应在合同专用条款约定时间内以书面形式通知对方当事人，并在合同专用条款约定时间内，将有关部门出具的证明文件送达对方当事人。</w:t>
      </w:r>
    </w:p>
    <w:p w14:paraId="1806CC19">
      <w:pPr>
        <w:spacing w:line="400" w:lineRule="exact"/>
        <w:ind w:firstLine="482" w:firstLineChars="200"/>
        <w:rPr>
          <w:rFonts w:ascii="仿宋_GB2312" w:hAnsi="宋体" w:eastAsia="仿宋_GB2312" w:cs="Times New Roman"/>
          <w:b/>
          <w:bCs/>
          <w:sz w:val="24"/>
          <w:szCs w:val="24"/>
          <w:lang w:bidi="ar-SA"/>
        </w:rPr>
      </w:pPr>
      <w:r>
        <w:rPr>
          <w:rFonts w:ascii="仿宋_GB2312" w:hAnsi="宋体" w:eastAsia="仿宋_GB2312" w:cs="Times New Roman"/>
          <w:b/>
          <w:bCs/>
          <w:sz w:val="24"/>
          <w:szCs w:val="24"/>
          <w:lang w:bidi="ar-SA"/>
        </w:rPr>
        <w:t xml:space="preserve">2.14 </w:t>
      </w:r>
      <w:r>
        <w:rPr>
          <w:rFonts w:hint="eastAsia" w:ascii="仿宋_GB2312" w:hAnsi="宋体" w:eastAsia="仿宋_GB2312" w:cs="Times New Roman"/>
          <w:b/>
          <w:bCs/>
          <w:sz w:val="24"/>
          <w:szCs w:val="24"/>
          <w:lang w:bidi="ar-SA"/>
        </w:rPr>
        <w:t>税费</w:t>
      </w:r>
    </w:p>
    <w:p w14:paraId="022CBA1F">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与合同有关的一切税费，均按照中华人民共和国法律的相关规定。</w:t>
      </w:r>
    </w:p>
    <w:p w14:paraId="236D0E2E">
      <w:pPr>
        <w:spacing w:line="400" w:lineRule="exact"/>
        <w:ind w:firstLine="482" w:firstLineChars="200"/>
        <w:rPr>
          <w:rFonts w:ascii="仿宋_GB2312" w:hAnsi="宋体" w:eastAsia="仿宋_GB2312" w:cs="Times New Roman"/>
          <w:b/>
          <w:bCs/>
          <w:sz w:val="24"/>
          <w:szCs w:val="24"/>
          <w:lang w:bidi="ar-SA"/>
        </w:rPr>
      </w:pPr>
      <w:r>
        <w:rPr>
          <w:rFonts w:ascii="仿宋_GB2312" w:hAnsi="宋体" w:eastAsia="仿宋_GB2312" w:cs="Times New Roman"/>
          <w:b/>
          <w:bCs/>
          <w:sz w:val="24"/>
          <w:szCs w:val="24"/>
          <w:lang w:bidi="ar-SA"/>
        </w:rPr>
        <w:t xml:space="preserve">2.15 </w:t>
      </w:r>
      <w:r>
        <w:rPr>
          <w:rFonts w:hint="eastAsia" w:ascii="仿宋_GB2312" w:hAnsi="宋体" w:eastAsia="仿宋_GB2312" w:cs="Times New Roman"/>
          <w:b/>
          <w:bCs/>
          <w:sz w:val="24"/>
          <w:szCs w:val="24"/>
          <w:lang w:bidi="ar-SA"/>
        </w:rPr>
        <w:t>乙方破产</w:t>
      </w:r>
    </w:p>
    <w:p w14:paraId="7CCC2BC1">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31D3E09">
      <w:pPr>
        <w:spacing w:line="400" w:lineRule="exact"/>
        <w:ind w:firstLine="482" w:firstLineChars="200"/>
        <w:rPr>
          <w:rFonts w:ascii="仿宋_GB2312" w:hAnsi="宋体" w:eastAsia="仿宋_GB2312" w:cs="Times New Roman"/>
          <w:b/>
          <w:bCs/>
          <w:sz w:val="24"/>
          <w:szCs w:val="24"/>
          <w:lang w:bidi="ar-SA"/>
        </w:rPr>
      </w:pPr>
      <w:r>
        <w:rPr>
          <w:rFonts w:ascii="仿宋_GB2312" w:hAnsi="宋体" w:eastAsia="仿宋_GB2312" w:cs="Times New Roman"/>
          <w:b/>
          <w:bCs/>
          <w:sz w:val="24"/>
          <w:szCs w:val="24"/>
          <w:lang w:bidi="ar-SA"/>
        </w:rPr>
        <w:t xml:space="preserve">2.16 </w:t>
      </w:r>
      <w:r>
        <w:rPr>
          <w:rFonts w:hint="eastAsia" w:ascii="仿宋_GB2312" w:hAnsi="宋体" w:eastAsia="仿宋_GB2312" w:cs="Times New Roman"/>
          <w:b/>
          <w:bCs/>
          <w:sz w:val="24"/>
          <w:szCs w:val="24"/>
          <w:lang w:bidi="ar-SA"/>
        </w:rPr>
        <w:t>合同中止、终止</w:t>
      </w:r>
    </w:p>
    <w:p w14:paraId="06ADA612">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 xml:space="preserve">2.16.1 </w:t>
      </w:r>
      <w:r>
        <w:rPr>
          <w:rFonts w:hint="eastAsia" w:ascii="仿宋_GB2312" w:hAnsi="宋体" w:eastAsia="仿宋_GB2312" w:cs="Times New Roman"/>
          <w:sz w:val="24"/>
          <w:szCs w:val="24"/>
          <w:lang w:bidi="ar-SA"/>
        </w:rPr>
        <w:t>双方当事人不得擅自中止或者终止合同；</w:t>
      </w:r>
    </w:p>
    <w:p w14:paraId="7CEBA430">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2.16.2</w:t>
      </w:r>
      <w:r>
        <w:rPr>
          <w:rFonts w:hint="eastAsia" w:ascii="仿宋_GB2312" w:hAnsi="宋体" w:eastAsia="仿宋_GB2312" w:cs="Times New Roman"/>
          <w:sz w:val="24"/>
          <w:szCs w:val="24"/>
          <w:lang w:bidi="ar-SA"/>
        </w:rPr>
        <w:t>合同继续履行将损害国家利益和社会公共利益的，双方当事人应当中止或者终止合同。有过错的一方应当承担赔偿责任，双方当事人都有过错的，各自承担相应的责任。</w:t>
      </w:r>
    </w:p>
    <w:p w14:paraId="49C6D883">
      <w:pPr>
        <w:spacing w:line="400" w:lineRule="exact"/>
        <w:ind w:firstLine="482" w:firstLineChars="200"/>
        <w:rPr>
          <w:rFonts w:ascii="仿宋_GB2312" w:hAnsi="宋体" w:eastAsia="仿宋_GB2312" w:cs="Times New Roman"/>
          <w:b/>
          <w:bCs/>
          <w:sz w:val="24"/>
          <w:szCs w:val="24"/>
          <w:lang w:bidi="ar-SA"/>
        </w:rPr>
      </w:pPr>
      <w:r>
        <w:rPr>
          <w:rFonts w:ascii="仿宋_GB2312" w:hAnsi="宋体" w:eastAsia="仿宋_GB2312" w:cs="Times New Roman"/>
          <w:b/>
          <w:bCs/>
          <w:sz w:val="24"/>
          <w:szCs w:val="24"/>
          <w:lang w:bidi="ar-SA"/>
        </w:rPr>
        <w:t xml:space="preserve">2.17 </w:t>
      </w:r>
      <w:r>
        <w:rPr>
          <w:rFonts w:hint="eastAsia" w:ascii="仿宋_GB2312" w:hAnsi="宋体" w:eastAsia="仿宋_GB2312" w:cs="Times New Roman"/>
          <w:b/>
          <w:bCs/>
          <w:sz w:val="24"/>
          <w:szCs w:val="24"/>
          <w:lang w:bidi="ar-SA"/>
        </w:rPr>
        <w:t>检验和验收</w:t>
      </w:r>
    </w:p>
    <w:p w14:paraId="481AD396">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2.17.1</w:t>
      </w:r>
      <w:r>
        <w:rPr>
          <w:rFonts w:hint="eastAsia" w:ascii="仿宋_GB2312" w:hAnsi="宋体" w:eastAsia="仿宋_GB2312" w:cs="Times New Roman"/>
          <w:sz w:val="24"/>
          <w:szCs w:val="24"/>
          <w:lang w:bidi="ar-SA"/>
        </w:rPr>
        <w:t>货物（服务）交付前，乙方应对货物（服务）的质量、数量、服务等方面进行详细、全面的检验，并向甲方出具证明货物（服务）符合合同约定的文件；货物（服务）交付时，乙方在合同专用条款约定时间内组织验收，并可依法邀请相关方参加，验收应出具验收书。</w:t>
      </w:r>
    </w:p>
    <w:p w14:paraId="5BB68A2C">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2.17.2</w:t>
      </w:r>
      <w:r>
        <w:rPr>
          <w:rFonts w:hint="eastAsia" w:ascii="仿宋_GB2312" w:hAnsi="宋体" w:eastAsia="仿宋_GB2312" w:cs="Times New Roman"/>
          <w:sz w:val="24"/>
          <w:szCs w:val="24"/>
          <w:lang w:bidi="ar-SA"/>
        </w:rPr>
        <w:t>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736D6981">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 xml:space="preserve">2.17.3 </w:t>
      </w:r>
      <w:r>
        <w:rPr>
          <w:rFonts w:hint="eastAsia" w:ascii="仿宋_GB2312" w:hAnsi="宋体" w:eastAsia="仿宋_GB2312" w:cs="Times New Roman"/>
          <w:sz w:val="24"/>
          <w:szCs w:val="24"/>
          <w:lang w:bidi="ar-SA"/>
        </w:rPr>
        <w:t>检验和验收标准、程序等具体内容以及前述验收书的效力详见合同专用条款。</w:t>
      </w:r>
    </w:p>
    <w:p w14:paraId="58A8718F">
      <w:pPr>
        <w:spacing w:line="400" w:lineRule="exact"/>
        <w:ind w:firstLine="482" w:firstLineChars="200"/>
        <w:rPr>
          <w:rFonts w:ascii="仿宋_GB2312" w:hAnsi="宋体" w:eastAsia="仿宋_GB2312" w:cs="Times New Roman"/>
          <w:b/>
          <w:bCs/>
          <w:sz w:val="24"/>
          <w:szCs w:val="24"/>
          <w:lang w:bidi="ar-SA"/>
        </w:rPr>
      </w:pPr>
      <w:r>
        <w:rPr>
          <w:rFonts w:ascii="仿宋_GB2312" w:hAnsi="宋体" w:eastAsia="仿宋_GB2312" w:cs="Times New Roman"/>
          <w:b/>
          <w:bCs/>
          <w:sz w:val="24"/>
          <w:szCs w:val="24"/>
          <w:lang w:bidi="ar-SA"/>
        </w:rPr>
        <w:t xml:space="preserve">2.18 </w:t>
      </w:r>
      <w:r>
        <w:rPr>
          <w:rFonts w:hint="eastAsia" w:ascii="仿宋_GB2312" w:hAnsi="宋体" w:eastAsia="仿宋_GB2312" w:cs="Times New Roman"/>
          <w:b/>
          <w:bCs/>
          <w:sz w:val="24"/>
          <w:szCs w:val="24"/>
          <w:lang w:bidi="ar-SA"/>
        </w:rPr>
        <w:t>通知和送达</w:t>
      </w:r>
    </w:p>
    <w:p w14:paraId="7B2B249A">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 xml:space="preserve">2.18.1 </w:t>
      </w:r>
      <w:r>
        <w:rPr>
          <w:rFonts w:hint="eastAsia" w:ascii="仿宋_GB2312" w:hAnsi="宋体" w:eastAsia="仿宋_GB2312" w:cs="Times New Roman"/>
          <w:sz w:val="24"/>
          <w:szCs w:val="24"/>
          <w:lang w:bidi="ar-SA"/>
        </w:rPr>
        <w:t>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p>
    <w:p w14:paraId="27259BFE">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2.18.2</w:t>
      </w:r>
      <w:r>
        <w:rPr>
          <w:rFonts w:hint="eastAsia" w:ascii="仿宋_GB2312" w:hAnsi="宋体" w:eastAsia="仿宋_GB2312" w:cs="Times New Roman"/>
          <w:sz w:val="24"/>
          <w:szCs w:val="24"/>
          <w:lang w:bidi="ar-SA"/>
        </w:rPr>
        <w:t>以当面交付方式送达的，交付之时视为送达；以电子邮件方式送达的，发出电子邮件之时视为送达；以传真方式送达的，发出传真之时视为送达；以邮寄方式送达的，邮件挂号寄出或者交邮之日之次日视为送达。</w:t>
      </w:r>
    </w:p>
    <w:p w14:paraId="5CA71001">
      <w:pPr>
        <w:spacing w:line="400" w:lineRule="exact"/>
        <w:ind w:firstLine="482" w:firstLineChars="200"/>
        <w:rPr>
          <w:rFonts w:ascii="仿宋_GB2312" w:hAnsi="宋体" w:eastAsia="仿宋_GB2312" w:cs="Times New Roman"/>
          <w:b/>
          <w:bCs/>
          <w:sz w:val="24"/>
          <w:szCs w:val="24"/>
          <w:lang w:bidi="ar-SA"/>
        </w:rPr>
      </w:pPr>
      <w:r>
        <w:rPr>
          <w:rFonts w:ascii="仿宋_GB2312" w:hAnsi="宋体" w:eastAsia="仿宋_GB2312" w:cs="Times New Roman"/>
          <w:b/>
          <w:bCs/>
          <w:sz w:val="24"/>
          <w:szCs w:val="24"/>
          <w:lang w:bidi="ar-SA"/>
        </w:rPr>
        <w:t xml:space="preserve">2.19 </w:t>
      </w:r>
      <w:r>
        <w:rPr>
          <w:rFonts w:hint="eastAsia" w:ascii="仿宋_GB2312" w:hAnsi="宋体" w:eastAsia="仿宋_GB2312" w:cs="Times New Roman"/>
          <w:b/>
          <w:bCs/>
          <w:sz w:val="24"/>
          <w:szCs w:val="24"/>
          <w:lang w:bidi="ar-SA"/>
        </w:rPr>
        <w:t>计量单位</w:t>
      </w:r>
    </w:p>
    <w:p w14:paraId="3C8213FC">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除技术规范中另有规定外</w:t>
      </w:r>
      <w:r>
        <w:rPr>
          <w:rFonts w:ascii="仿宋_GB2312" w:hAnsi="宋体" w:eastAsia="仿宋_GB2312" w:cs="Times New Roman"/>
          <w:sz w:val="24"/>
          <w:szCs w:val="24"/>
          <w:lang w:bidi="ar-SA"/>
        </w:rPr>
        <w:t>,</w:t>
      </w:r>
      <w:r>
        <w:rPr>
          <w:rFonts w:hint="eastAsia" w:ascii="仿宋_GB2312" w:hAnsi="宋体" w:eastAsia="仿宋_GB2312" w:cs="Times New Roman"/>
          <w:sz w:val="24"/>
          <w:szCs w:val="24"/>
          <w:lang w:bidi="ar-SA"/>
        </w:rPr>
        <w:t>合同的计量单位均使用国家法定计量单位。</w:t>
      </w:r>
    </w:p>
    <w:p w14:paraId="28CEA5D7">
      <w:pPr>
        <w:spacing w:line="400" w:lineRule="exact"/>
        <w:ind w:firstLine="482" w:firstLineChars="200"/>
        <w:rPr>
          <w:rFonts w:ascii="仿宋_GB2312" w:hAnsi="宋体" w:eastAsia="仿宋_GB2312" w:cs="Times New Roman"/>
          <w:b/>
          <w:bCs/>
          <w:sz w:val="24"/>
          <w:szCs w:val="24"/>
          <w:lang w:bidi="ar-SA"/>
        </w:rPr>
      </w:pPr>
      <w:r>
        <w:rPr>
          <w:rFonts w:ascii="仿宋_GB2312" w:hAnsi="宋体" w:eastAsia="仿宋_GB2312" w:cs="Times New Roman"/>
          <w:b/>
          <w:bCs/>
          <w:sz w:val="24"/>
          <w:szCs w:val="24"/>
          <w:lang w:bidi="ar-SA"/>
        </w:rPr>
        <w:t xml:space="preserve">2.20 </w:t>
      </w:r>
      <w:r>
        <w:rPr>
          <w:rFonts w:hint="eastAsia" w:ascii="仿宋_GB2312" w:hAnsi="宋体" w:eastAsia="仿宋_GB2312" w:cs="Times New Roman"/>
          <w:b/>
          <w:bCs/>
          <w:sz w:val="24"/>
          <w:szCs w:val="24"/>
          <w:lang w:bidi="ar-SA"/>
        </w:rPr>
        <w:t>合同使用的文字和适用的法律</w:t>
      </w:r>
    </w:p>
    <w:p w14:paraId="4E7FBA1A">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 xml:space="preserve">2.20.1 </w:t>
      </w:r>
      <w:r>
        <w:rPr>
          <w:rFonts w:hint="eastAsia" w:ascii="仿宋_GB2312" w:hAnsi="宋体" w:eastAsia="仿宋_GB2312" w:cs="Times New Roman"/>
          <w:sz w:val="24"/>
          <w:szCs w:val="24"/>
          <w:lang w:bidi="ar-SA"/>
        </w:rPr>
        <w:t>合同使用汉语书就、变更和解释；</w:t>
      </w:r>
    </w:p>
    <w:p w14:paraId="551F5F72">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 xml:space="preserve">2.20.2 </w:t>
      </w:r>
      <w:r>
        <w:rPr>
          <w:rFonts w:hint="eastAsia" w:ascii="仿宋_GB2312" w:hAnsi="宋体" w:eastAsia="仿宋_GB2312" w:cs="Times New Roman"/>
          <w:sz w:val="24"/>
          <w:szCs w:val="24"/>
          <w:lang w:bidi="ar-SA"/>
        </w:rPr>
        <w:t>合同适用中华人民共和国法律。</w:t>
      </w:r>
    </w:p>
    <w:p w14:paraId="36DEB7C2">
      <w:pPr>
        <w:spacing w:line="400" w:lineRule="exact"/>
        <w:ind w:firstLine="482" w:firstLineChars="200"/>
        <w:rPr>
          <w:rFonts w:ascii="仿宋_GB2312" w:hAnsi="宋体" w:eastAsia="仿宋_GB2312" w:cs="Times New Roman"/>
          <w:b/>
          <w:bCs/>
          <w:sz w:val="24"/>
          <w:szCs w:val="24"/>
          <w:lang w:bidi="ar-SA"/>
        </w:rPr>
      </w:pPr>
      <w:r>
        <w:rPr>
          <w:rFonts w:ascii="仿宋_GB2312" w:hAnsi="宋体" w:eastAsia="仿宋_GB2312" w:cs="Times New Roman"/>
          <w:b/>
          <w:bCs/>
          <w:sz w:val="24"/>
          <w:szCs w:val="24"/>
          <w:lang w:bidi="ar-SA"/>
        </w:rPr>
        <w:t xml:space="preserve">2.21 </w:t>
      </w:r>
      <w:r>
        <w:rPr>
          <w:rFonts w:hint="eastAsia" w:ascii="仿宋_GB2312" w:hAnsi="宋体" w:eastAsia="仿宋_GB2312" w:cs="Times New Roman"/>
          <w:b/>
          <w:bCs/>
          <w:sz w:val="24"/>
          <w:szCs w:val="24"/>
          <w:lang w:bidi="ar-SA"/>
        </w:rPr>
        <w:t>履约保证金</w:t>
      </w:r>
    </w:p>
    <w:p w14:paraId="41EB252D">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 xml:space="preserve">2.21.1 </w:t>
      </w:r>
      <w:r>
        <w:rPr>
          <w:rFonts w:hint="eastAsia" w:ascii="仿宋_GB2312" w:hAnsi="宋体" w:eastAsia="仿宋_GB2312" w:cs="Times New Roman"/>
          <w:sz w:val="24"/>
          <w:szCs w:val="24"/>
          <w:lang w:bidi="ar-SA"/>
        </w:rPr>
        <w:t>采购文件要求乙方提交履约保证金的，乙方应按合同专用条款约定的方式，以支票、汇票、本票或者金融机构、担保机构出具的保函等非现金形式，提交不超过合同价</w:t>
      </w:r>
      <w:r>
        <w:rPr>
          <w:rFonts w:ascii="仿宋_GB2312" w:hAnsi="宋体" w:eastAsia="仿宋_GB2312" w:cs="Times New Roman"/>
          <w:sz w:val="24"/>
          <w:szCs w:val="24"/>
          <w:lang w:bidi="ar-SA"/>
        </w:rPr>
        <w:t>10%</w:t>
      </w:r>
      <w:r>
        <w:rPr>
          <w:rFonts w:hint="eastAsia" w:ascii="仿宋_GB2312" w:hAnsi="宋体" w:eastAsia="仿宋_GB2312" w:cs="Times New Roman"/>
          <w:sz w:val="24"/>
          <w:szCs w:val="24"/>
          <w:lang w:bidi="ar-SA"/>
        </w:rPr>
        <w:t>的履约保证金；</w:t>
      </w:r>
    </w:p>
    <w:p w14:paraId="00980690">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 xml:space="preserve">2.21.2  </w:t>
      </w:r>
      <w:r>
        <w:rPr>
          <w:rFonts w:hint="eastAsia" w:ascii="仿宋_GB2312" w:hAnsi="宋体" w:eastAsia="仿宋_GB2312" w:cs="Times New Roman"/>
          <w:sz w:val="24"/>
          <w:szCs w:val="24"/>
          <w:lang w:bidi="ar-SA"/>
        </w:rPr>
        <w:t>履约保证金在合同专用条款约定期间内或者货物（服务）质量保证期内不予退还</w:t>
      </w:r>
      <w:r>
        <w:rPr>
          <w:rFonts w:hint="eastAsia" w:ascii="仿宋_GB2312" w:hAnsi="宋体" w:eastAsia="仿宋_GB2312" w:cs="Times New Roman"/>
          <w:color w:val="000000" w:themeColor="text1"/>
          <w:sz w:val="24"/>
          <w:szCs w:val="24"/>
          <w:lang w:bidi="ar-SA"/>
        </w:rPr>
        <w:t>或者应完全</w:t>
      </w:r>
      <w:r>
        <w:rPr>
          <w:rFonts w:hint="eastAsia" w:ascii="仿宋_GB2312" w:hAnsi="宋体" w:eastAsia="仿宋_GB2312" w:cs="Times New Roman"/>
          <w:sz w:val="24"/>
          <w:szCs w:val="24"/>
          <w:lang w:bidi="ar-SA"/>
        </w:rPr>
        <w:t>有效，前述约定期间届满或者货物（服务）质量保证期届满之日起个工作日内，甲方应将履约保证金退还乙方；</w:t>
      </w:r>
    </w:p>
    <w:p w14:paraId="74CCFDAF">
      <w:pPr>
        <w:spacing w:line="400" w:lineRule="exact"/>
        <w:ind w:firstLine="480" w:firstLineChars="200"/>
        <w:rPr>
          <w:rFonts w:ascii="仿宋_GB2312" w:hAnsi="宋体" w:eastAsia="仿宋_GB2312" w:cs="Times New Roman"/>
          <w:sz w:val="24"/>
          <w:szCs w:val="24"/>
          <w:lang w:bidi="ar-SA"/>
        </w:rPr>
      </w:pPr>
      <w:r>
        <w:rPr>
          <w:rFonts w:ascii="仿宋_GB2312" w:hAnsi="宋体" w:eastAsia="仿宋_GB2312" w:cs="Times New Roman"/>
          <w:sz w:val="24"/>
          <w:szCs w:val="24"/>
          <w:lang w:bidi="ar-SA"/>
        </w:rPr>
        <w:t xml:space="preserve">2.21.3 </w:t>
      </w:r>
      <w:r>
        <w:rPr>
          <w:rFonts w:hint="eastAsia" w:ascii="仿宋_GB2312" w:hAnsi="宋体" w:eastAsia="仿宋_GB2312" w:cs="Times New Roman"/>
          <w:sz w:val="24"/>
          <w:szCs w:val="24"/>
          <w:lang w:bidi="ar-SA"/>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447D3A02">
      <w:pPr>
        <w:spacing w:line="400" w:lineRule="exact"/>
        <w:ind w:firstLine="482" w:firstLineChars="200"/>
        <w:rPr>
          <w:rFonts w:ascii="仿宋_GB2312" w:hAnsi="宋体" w:eastAsia="仿宋_GB2312" w:cs="Times New Roman"/>
          <w:b/>
          <w:bCs/>
          <w:sz w:val="24"/>
          <w:szCs w:val="24"/>
          <w:lang w:bidi="ar-SA"/>
        </w:rPr>
      </w:pPr>
      <w:r>
        <w:rPr>
          <w:rFonts w:ascii="仿宋_GB2312" w:hAnsi="宋体" w:eastAsia="仿宋_GB2312" w:cs="Times New Roman"/>
          <w:b/>
          <w:bCs/>
          <w:sz w:val="24"/>
          <w:szCs w:val="24"/>
          <w:lang w:bidi="ar-SA"/>
        </w:rPr>
        <w:t xml:space="preserve">2.22 </w:t>
      </w:r>
      <w:r>
        <w:rPr>
          <w:rFonts w:hint="eastAsia" w:ascii="仿宋_GB2312" w:hAnsi="宋体" w:eastAsia="仿宋_GB2312" w:cs="Times New Roman"/>
          <w:b/>
          <w:bCs/>
          <w:sz w:val="24"/>
          <w:szCs w:val="24"/>
          <w:lang w:bidi="ar-SA"/>
        </w:rPr>
        <w:t>合同份数</w:t>
      </w:r>
    </w:p>
    <w:p w14:paraId="22FB58E3">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合同份数按合同专用条款规定，每份均具有同等法律效力。</w:t>
      </w:r>
    </w:p>
    <w:p w14:paraId="26BFFDE1">
      <w:pPr>
        <w:widowControl/>
        <w:jc w:val="left"/>
        <w:rPr>
          <w:rFonts w:ascii="仿宋_GB2312" w:hAnsi="宋体" w:eastAsia="仿宋_GB2312" w:cs="Times New Roman"/>
          <w:sz w:val="24"/>
          <w:szCs w:val="24"/>
          <w:lang w:bidi="ar-SA"/>
        </w:rPr>
      </w:pPr>
      <w:r>
        <w:rPr>
          <w:rFonts w:ascii="仿宋_GB2312" w:hAnsi="宋体" w:eastAsia="仿宋_GB2312" w:cs="Times New Roman"/>
          <w:sz w:val="24"/>
          <w:szCs w:val="24"/>
          <w:lang w:bidi="ar-SA"/>
        </w:rPr>
        <w:br w:type="page"/>
      </w:r>
    </w:p>
    <w:p w14:paraId="53670F55">
      <w:pPr>
        <w:pStyle w:val="3"/>
        <w:rPr>
          <w:lang w:bidi="ar-SA"/>
        </w:rPr>
      </w:pPr>
      <w:bookmarkStart w:id="66" w:name="_Toc49590163"/>
      <w:bookmarkStart w:id="67" w:name="_Toc75443047"/>
      <w:r>
        <w:rPr>
          <w:rFonts w:hint="eastAsia"/>
          <w:lang w:bidi="ar-SA"/>
        </w:rPr>
        <w:t>第三部分 合同专用条款</w:t>
      </w:r>
      <w:bookmarkEnd w:id="66"/>
      <w:bookmarkEnd w:id="67"/>
    </w:p>
    <w:p w14:paraId="7B0002AB">
      <w:pPr>
        <w:spacing w:line="400" w:lineRule="exact"/>
        <w:ind w:firstLine="480" w:firstLineChars="200"/>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0"/>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0DA77D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14:paraId="1F72070A">
            <w:pPr>
              <w:spacing w:line="560" w:lineRule="exact"/>
              <w:jc w:val="center"/>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条款号</w:t>
            </w:r>
          </w:p>
        </w:tc>
        <w:tc>
          <w:tcPr>
            <w:tcW w:w="7633" w:type="dxa"/>
            <w:vAlign w:val="center"/>
          </w:tcPr>
          <w:p w14:paraId="4B55EABB">
            <w:pPr>
              <w:spacing w:line="560" w:lineRule="exact"/>
              <w:jc w:val="center"/>
              <w:rPr>
                <w:rFonts w:ascii="仿宋_GB2312" w:hAnsi="宋体" w:eastAsia="仿宋_GB2312" w:cs="Times New Roman"/>
                <w:sz w:val="24"/>
                <w:szCs w:val="24"/>
                <w:lang w:bidi="ar-SA"/>
              </w:rPr>
            </w:pPr>
            <w:r>
              <w:rPr>
                <w:rFonts w:hint="eastAsia" w:ascii="仿宋_GB2312" w:hAnsi="宋体" w:eastAsia="仿宋_GB2312" w:cs="Times New Roman"/>
                <w:sz w:val="24"/>
                <w:szCs w:val="24"/>
                <w:lang w:bidi="ar-SA"/>
              </w:rPr>
              <w:t>约定内容</w:t>
            </w:r>
          </w:p>
        </w:tc>
      </w:tr>
      <w:tr w14:paraId="153BCC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14:paraId="57F3599C">
            <w:pPr>
              <w:spacing w:line="560" w:lineRule="exact"/>
              <w:jc w:val="center"/>
              <w:rPr>
                <w:rFonts w:ascii="仿宋_GB2312" w:hAnsi="宋体" w:eastAsia="仿宋_GB2312" w:cs="Times New Roman"/>
                <w:sz w:val="24"/>
                <w:szCs w:val="24"/>
                <w:lang w:bidi="ar-SA"/>
              </w:rPr>
            </w:pPr>
          </w:p>
        </w:tc>
        <w:tc>
          <w:tcPr>
            <w:tcW w:w="7633" w:type="dxa"/>
            <w:vAlign w:val="center"/>
          </w:tcPr>
          <w:p w14:paraId="3BA2EA41">
            <w:pPr>
              <w:spacing w:line="560" w:lineRule="exact"/>
              <w:jc w:val="center"/>
              <w:rPr>
                <w:rFonts w:ascii="仿宋_GB2312" w:hAnsi="宋体" w:eastAsia="仿宋_GB2312" w:cs="Times New Roman"/>
                <w:sz w:val="24"/>
                <w:szCs w:val="24"/>
                <w:lang w:bidi="ar-SA"/>
              </w:rPr>
            </w:pPr>
          </w:p>
        </w:tc>
      </w:tr>
      <w:tr w14:paraId="1DEDFA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52E5830C">
            <w:pPr>
              <w:spacing w:line="560" w:lineRule="exact"/>
              <w:jc w:val="center"/>
              <w:rPr>
                <w:rFonts w:ascii="仿宋_GB2312" w:hAnsi="宋体" w:eastAsia="仿宋_GB2312" w:cs="Times New Roman"/>
                <w:sz w:val="24"/>
                <w:szCs w:val="24"/>
                <w:lang w:bidi="ar-SA"/>
              </w:rPr>
            </w:pPr>
          </w:p>
        </w:tc>
        <w:tc>
          <w:tcPr>
            <w:tcW w:w="7633" w:type="dxa"/>
            <w:vAlign w:val="center"/>
          </w:tcPr>
          <w:p w14:paraId="310A7D97">
            <w:pPr>
              <w:spacing w:line="560" w:lineRule="exact"/>
              <w:jc w:val="center"/>
              <w:rPr>
                <w:rFonts w:ascii="仿宋_GB2312" w:hAnsi="宋体" w:eastAsia="仿宋_GB2312" w:cs="Times New Roman"/>
                <w:sz w:val="24"/>
                <w:szCs w:val="24"/>
                <w:lang w:bidi="ar-SA"/>
              </w:rPr>
            </w:pPr>
          </w:p>
        </w:tc>
      </w:tr>
      <w:tr w14:paraId="69F827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71732F04">
            <w:pPr>
              <w:spacing w:line="560" w:lineRule="exact"/>
              <w:jc w:val="center"/>
              <w:rPr>
                <w:rFonts w:ascii="仿宋_GB2312" w:hAnsi="宋体" w:eastAsia="仿宋_GB2312" w:cs="Times New Roman"/>
                <w:sz w:val="24"/>
                <w:szCs w:val="24"/>
                <w:lang w:bidi="ar-SA"/>
              </w:rPr>
            </w:pPr>
          </w:p>
        </w:tc>
        <w:tc>
          <w:tcPr>
            <w:tcW w:w="7633" w:type="dxa"/>
            <w:vAlign w:val="center"/>
          </w:tcPr>
          <w:p w14:paraId="5AF09D78">
            <w:pPr>
              <w:spacing w:line="560" w:lineRule="exact"/>
              <w:jc w:val="center"/>
              <w:rPr>
                <w:rFonts w:ascii="仿宋_GB2312" w:hAnsi="宋体" w:eastAsia="仿宋_GB2312" w:cs="Times New Roman"/>
                <w:sz w:val="24"/>
                <w:szCs w:val="24"/>
                <w:lang w:bidi="ar-SA"/>
              </w:rPr>
            </w:pPr>
          </w:p>
        </w:tc>
      </w:tr>
      <w:tr w14:paraId="67638A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329E8E0B">
            <w:pPr>
              <w:spacing w:line="560" w:lineRule="exact"/>
              <w:jc w:val="center"/>
              <w:rPr>
                <w:rFonts w:ascii="仿宋_GB2312" w:hAnsi="宋体" w:eastAsia="仿宋_GB2312" w:cs="Times New Roman"/>
                <w:sz w:val="24"/>
                <w:szCs w:val="24"/>
                <w:lang w:bidi="ar-SA"/>
              </w:rPr>
            </w:pPr>
          </w:p>
        </w:tc>
        <w:tc>
          <w:tcPr>
            <w:tcW w:w="7633" w:type="dxa"/>
            <w:vAlign w:val="center"/>
          </w:tcPr>
          <w:p w14:paraId="70CA4EE3">
            <w:pPr>
              <w:spacing w:line="560" w:lineRule="exact"/>
              <w:jc w:val="center"/>
              <w:rPr>
                <w:rFonts w:ascii="仿宋_GB2312" w:hAnsi="宋体" w:eastAsia="仿宋_GB2312" w:cs="Times New Roman"/>
                <w:sz w:val="24"/>
                <w:szCs w:val="24"/>
                <w:lang w:bidi="ar-SA"/>
              </w:rPr>
            </w:pPr>
          </w:p>
        </w:tc>
      </w:tr>
      <w:tr w14:paraId="4F2953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6EB16DD0">
            <w:pPr>
              <w:spacing w:line="560" w:lineRule="exact"/>
              <w:jc w:val="center"/>
              <w:rPr>
                <w:rFonts w:ascii="仿宋_GB2312" w:hAnsi="宋体" w:eastAsia="仿宋_GB2312" w:cs="Times New Roman"/>
                <w:sz w:val="24"/>
                <w:szCs w:val="24"/>
                <w:lang w:bidi="ar-SA"/>
              </w:rPr>
            </w:pPr>
          </w:p>
        </w:tc>
        <w:tc>
          <w:tcPr>
            <w:tcW w:w="7633" w:type="dxa"/>
            <w:vAlign w:val="center"/>
          </w:tcPr>
          <w:p w14:paraId="6607BDF3">
            <w:pPr>
              <w:spacing w:line="560" w:lineRule="exact"/>
              <w:jc w:val="center"/>
              <w:rPr>
                <w:rFonts w:ascii="仿宋_GB2312" w:hAnsi="宋体" w:eastAsia="仿宋_GB2312" w:cs="Times New Roman"/>
                <w:sz w:val="24"/>
                <w:szCs w:val="24"/>
                <w:lang w:bidi="ar-SA"/>
              </w:rPr>
            </w:pPr>
          </w:p>
        </w:tc>
      </w:tr>
      <w:tr w14:paraId="154613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477BD178">
            <w:pPr>
              <w:spacing w:line="560" w:lineRule="exact"/>
              <w:jc w:val="center"/>
              <w:rPr>
                <w:rFonts w:ascii="仿宋_GB2312" w:hAnsi="宋体" w:eastAsia="仿宋_GB2312" w:cs="Times New Roman"/>
                <w:sz w:val="24"/>
                <w:szCs w:val="24"/>
                <w:lang w:bidi="ar-SA"/>
              </w:rPr>
            </w:pPr>
          </w:p>
        </w:tc>
        <w:tc>
          <w:tcPr>
            <w:tcW w:w="7633" w:type="dxa"/>
            <w:vAlign w:val="center"/>
          </w:tcPr>
          <w:p w14:paraId="122CE662">
            <w:pPr>
              <w:spacing w:line="560" w:lineRule="exact"/>
              <w:jc w:val="center"/>
              <w:rPr>
                <w:rFonts w:ascii="仿宋_GB2312" w:hAnsi="宋体" w:eastAsia="仿宋_GB2312" w:cs="Times New Roman"/>
                <w:sz w:val="24"/>
                <w:szCs w:val="24"/>
                <w:lang w:bidi="ar-SA"/>
              </w:rPr>
            </w:pPr>
          </w:p>
        </w:tc>
      </w:tr>
      <w:tr w14:paraId="593336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019242A1">
            <w:pPr>
              <w:spacing w:line="560" w:lineRule="exact"/>
              <w:jc w:val="center"/>
              <w:rPr>
                <w:rFonts w:ascii="仿宋_GB2312" w:hAnsi="宋体" w:eastAsia="仿宋_GB2312" w:cs="Times New Roman"/>
                <w:sz w:val="24"/>
                <w:szCs w:val="24"/>
                <w:lang w:bidi="ar-SA"/>
              </w:rPr>
            </w:pPr>
          </w:p>
        </w:tc>
        <w:tc>
          <w:tcPr>
            <w:tcW w:w="7633" w:type="dxa"/>
            <w:vAlign w:val="center"/>
          </w:tcPr>
          <w:p w14:paraId="21C71051">
            <w:pPr>
              <w:spacing w:line="560" w:lineRule="exact"/>
              <w:jc w:val="center"/>
              <w:rPr>
                <w:rFonts w:ascii="仿宋_GB2312" w:hAnsi="宋体" w:eastAsia="仿宋_GB2312" w:cs="Times New Roman"/>
                <w:sz w:val="24"/>
                <w:szCs w:val="24"/>
                <w:lang w:bidi="ar-SA"/>
              </w:rPr>
            </w:pPr>
          </w:p>
        </w:tc>
      </w:tr>
      <w:tr w14:paraId="36C3B5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4" w:hRule="atLeast"/>
        </w:trPr>
        <w:tc>
          <w:tcPr>
            <w:tcW w:w="801" w:type="dxa"/>
            <w:tcBorders>
              <w:left w:val="single" w:color="auto" w:sz="4" w:space="0"/>
            </w:tcBorders>
            <w:vAlign w:val="center"/>
          </w:tcPr>
          <w:p w14:paraId="6030F9E4">
            <w:pPr>
              <w:spacing w:line="560" w:lineRule="exact"/>
              <w:jc w:val="center"/>
              <w:rPr>
                <w:rFonts w:ascii="仿宋_GB2312" w:hAnsi="宋体" w:eastAsia="仿宋_GB2312" w:cs="Times New Roman"/>
                <w:sz w:val="24"/>
                <w:szCs w:val="24"/>
                <w:lang w:bidi="ar-SA"/>
              </w:rPr>
            </w:pPr>
          </w:p>
        </w:tc>
        <w:tc>
          <w:tcPr>
            <w:tcW w:w="7633" w:type="dxa"/>
            <w:vAlign w:val="center"/>
          </w:tcPr>
          <w:p w14:paraId="7C6CAA64">
            <w:pPr>
              <w:spacing w:line="560" w:lineRule="exact"/>
              <w:jc w:val="center"/>
              <w:rPr>
                <w:rFonts w:ascii="仿宋_GB2312" w:hAnsi="宋体" w:eastAsia="仿宋_GB2312" w:cs="Times New Roman"/>
                <w:sz w:val="24"/>
                <w:szCs w:val="24"/>
                <w:lang w:bidi="ar-SA"/>
              </w:rPr>
            </w:pPr>
          </w:p>
        </w:tc>
      </w:tr>
      <w:tr w14:paraId="3252F9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47D82D3A">
            <w:pPr>
              <w:spacing w:line="560" w:lineRule="exact"/>
              <w:jc w:val="center"/>
              <w:rPr>
                <w:rFonts w:ascii="仿宋_GB2312" w:hAnsi="宋体" w:eastAsia="仿宋_GB2312" w:cs="Times New Roman"/>
                <w:sz w:val="24"/>
                <w:szCs w:val="24"/>
                <w:lang w:bidi="ar-SA"/>
              </w:rPr>
            </w:pPr>
          </w:p>
        </w:tc>
        <w:tc>
          <w:tcPr>
            <w:tcW w:w="7633" w:type="dxa"/>
            <w:vAlign w:val="center"/>
          </w:tcPr>
          <w:p w14:paraId="3D1BF2A3">
            <w:pPr>
              <w:spacing w:line="560" w:lineRule="exact"/>
              <w:jc w:val="center"/>
              <w:rPr>
                <w:rFonts w:ascii="仿宋_GB2312" w:hAnsi="宋体" w:eastAsia="仿宋_GB2312" w:cs="Times New Roman"/>
                <w:sz w:val="24"/>
                <w:szCs w:val="24"/>
                <w:lang w:bidi="ar-SA"/>
              </w:rPr>
            </w:pPr>
          </w:p>
        </w:tc>
      </w:tr>
      <w:tr w14:paraId="7D6604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0DE2F1D8">
            <w:pPr>
              <w:spacing w:line="560" w:lineRule="exact"/>
              <w:jc w:val="center"/>
              <w:rPr>
                <w:rFonts w:ascii="仿宋_GB2312" w:hAnsi="宋体" w:eastAsia="仿宋_GB2312" w:cs="Times New Roman"/>
                <w:sz w:val="24"/>
                <w:szCs w:val="24"/>
                <w:lang w:bidi="ar-SA"/>
              </w:rPr>
            </w:pPr>
          </w:p>
        </w:tc>
        <w:tc>
          <w:tcPr>
            <w:tcW w:w="7633" w:type="dxa"/>
            <w:vAlign w:val="center"/>
          </w:tcPr>
          <w:p w14:paraId="0947F0F5">
            <w:pPr>
              <w:spacing w:line="560" w:lineRule="exact"/>
              <w:jc w:val="center"/>
              <w:rPr>
                <w:rFonts w:ascii="仿宋_GB2312" w:hAnsi="宋体" w:eastAsia="仿宋_GB2312" w:cs="Times New Roman"/>
                <w:sz w:val="24"/>
                <w:szCs w:val="24"/>
                <w:lang w:bidi="ar-SA"/>
              </w:rPr>
            </w:pPr>
          </w:p>
        </w:tc>
      </w:tr>
      <w:tr w14:paraId="425C3F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1ECD271D">
            <w:pPr>
              <w:spacing w:line="560" w:lineRule="exact"/>
              <w:jc w:val="center"/>
              <w:rPr>
                <w:rFonts w:ascii="仿宋_GB2312" w:hAnsi="宋体" w:eastAsia="仿宋_GB2312" w:cs="Times New Roman"/>
                <w:sz w:val="24"/>
                <w:szCs w:val="24"/>
                <w:lang w:bidi="ar-SA"/>
              </w:rPr>
            </w:pPr>
          </w:p>
        </w:tc>
        <w:tc>
          <w:tcPr>
            <w:tcW w:w="7633" w:type="dxa"/>
            <w:vAlign w:val="center"/>
          </w:tcPr>
          <w:p w14:paraId="2879DDE0">
            <w:pPr>
              <w:spacing w:line="560" w:lineRule="exact"/>
              <w:jc w:val="center"/>
              <w:rPr>
                <w:rFonts w:ascii="仿宋_GB2312" w:hAnsi="宋体" w:eastAsia="仿宋_GB2312" w:cs="Times New Roman"/>
                <w:sz w:val="24"/>
                <w:szCs w:val="24"/>
                <w:lang w:bidi="ar-SA"/>
              </w:rPr>
            </w:pPr>
          </w:p>
        </w:tc>
      </w:tr>
      <w:tr w14:paraId="5FB403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791483AC">
            <w:pPr>
              <w:spacing w:line="560" w:lineRule="exact"/>
              <w:jc w:val="center"/>
              <w:rPr>
                <w:rFonts w:ascii="仿宋_GB2312" w:hAnsi="宋体" w:eastAsia="仿宋_GB2312" w:cs="Times New Roman"/>
                <w:sz w:val="24"/>
                <w:szCs w:val="24"/>
                <w:lang w:bidi="ar-SA"/>
              </w:rPr>
            </w:pPr>
          </w:p>
        </w:tc>
        <w:tc>
          <w:tcPr>
            <w:tcW w:w="7633" w:type="dxa"/>
            <w:vAlign w:val="center"/>
          </w:tcPr>
          <w:p w14:paraId="7736EE0A">
            <w:pPr>
              <w:spacing w:line="560" w:lineRule="exact"/>
              <w:jc w:val="center"/>
              <w:rPr>
                <w:rFonts w:ascii="仿宋_GB2312" w:hAnsi="宋体" w:eastAsia="仿宋_GB2312" w:cs="Times New Roman"/>
                <w:sz w:val="24"/>
                <w:szCs w:val="24"/>
                <w:lang w:bidi="ar-SA"/>
              </w:rPr>
            </w:pPr>
          </w:p>
        </w:tc>
      </w:tr>
    </w:tbl>
    <w:p w14:paraId="4605ACAC">
      <w:pPr>
        <w:spacing w:line="400" w:lineRule="exact"/>
        <w:rPr>
          <w:rFonts w:ascii="仿宋_GB2312" w:hAnsi="宋体" w:eastAsia="仿宋_GB2312" w:cs="Times New Roman"/>
          <w:sz w:val="24"/>
          <w:szCs w:val="24"/>
          <w:lang w:bidi="ar-SA"/>
        </w:rPr>
      </w:pPr>
    </w:p>
    <w:sectPr>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EC320">
    <w:pPr>
      <w:pStyle w:val="13"/>
      <w:jc w:val="center"/>
    </w:pPr>
    <w:r>
      <w:fldChar w:fldCharType="begin"/>
    </w:r>
    <w:r>
      <w:instrText xml:space="preserve"> PAGE   \* MERGEFORMAT </w:instrText>
    </w:r>
    <w:r>
      <w:fldChar w:fldCharType="separate"/>
    </w:r>
    <w:r>
      <w:rPr>
        <w:lang w:val="zh-CN"/>
      </w:rPr>
      <w:t>1</w:t>
    </w:r>
    <w:r>
      <w:rPr>
        <w:lang w:val="zh-CN"/>
      </w:rPr>
      <w:fldChar w:fldCharType="end"/>
    </w:r>
  </w:p>
  <w:p w14:paraId="36EBFCFE">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A5FE1">
    <w:pPr>
      <w:pStyle w:val="14"/>
      <w:jc w:val="left"/>
      <w:rPr>
        <w:rFonts w:ascii="楷体" w:hAnsi="楷体" w:eastAsia="楷体"/>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v1">
    <w15:presenceInfo w15:providerId="None" w15:userId="lenovo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hideSpellingErrors/>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applyBreakingRules/>
    <w:useFELayout/>
    <w:compatSetting w:name="compatibilityMode" w:uri="http://schemas.microsoft.com/office/word" w:val="12"/>
  </w:compat>
  <w:rsids>
    <w:rsidRoot w:val="003B7B18"/>
    <w:rsid w:val="00004703"/>
    <w:rsid w:val="000341A0"/>
    <w:rsid w:val="00034C30"/>
    <w:rsid w:val="00040184"/>
    <w:rsid w:val="00040B83"/>
    <w:rsid w:val="00042BC5"/>
    <w:rsid w:val="00063F5F"/>
    <w:rsid w:val="00065502"/>
    <w:rsid w:val="00070ADD"/>
    <w:rsid w:val="00072D57"/>
    <w:rsid w:val="00077B08"/>
    <w:rsid w:val="000847D2"/>
    <w:rsid w:val="00086FFB"/>
    <w:rsid w:val="00087DA0"/>
    <w:rsid w:val="0009614D"/>
    <w:rsid w:val="000A5511"/>
    <w:rsid w:val="000B1ADE"/>
    <w:rsid w:val="000D6616"/>
    <w:rsid w:val="000E2348"/>
    <w:rsid w:val="000E7BD1"/>
    <w:rsid w:val="000F7822"/>
    <w:rsid w:val="00104E48"/>
    <w:rsid w:val="001056E5"/>
    <w:rsid w:val="00106EC8"/>
    <w:rsid w:val="00107582"/>
    <w:rsid w:val="001167E8"/>
    <w:rsid w:val="00117CFF"/>
    <w:rsid w:val="0014710C"/>
    <w:rsid w:val="00163EE0"/>
    <w:rsid w:val="001744CB"/>
    <w:rsid w:val="00180600"/>
    <w:rsid w:val="00190D0D"/>
    <w:rsid w:val="00191A37"/>
    <w:rsid w:val="001953B0"/>
    <w:rsid w:val="00196F5F"/>
    <w:rsid w:val="001974D8"/>
    <w:rsid w:val="001A19BE"/>
    <w:rsid w:val="001C0D51"/>
    <w:rsid w:val="001C5F55"/>
    <w:rsid w:val="001D19A8"/>
    <w:rsid w:val="001D2F36"/>
    <w:rsid w:val="001E0F8E"/>
    <w:rsid w:val="001E6CFC"/>
    <w:rsid w:val="001F09A3"/>
    <w:rsid w:val="00201262"/>
    <w:rsid w:val="0020540E"/>
    <w:rsid w:val="00212EA9"/>
    <w:rsid w:val="0021428B"/>
    <w:rsid w:val="00216405"/>
    <w:rsid w:val="0022268C"/>
    <w:rsid w:val="00230157"/>
    <w:rsid w:val="00235198"/>
    <w:rsid w:val="00235498"/>
    <w:rsid w:val="0024412D"/>
    <w:rsid w:val="00263A2D"/>
    <w:rsid w:val="00264120"/>
    <w:rsid w:val="00274442"/>
    <w:rsid w:val="002919D1"/>
    <w:rsid w:val="002A09C6"/>
    <w:rsid w:val="002A15AB"/>
    <w:rsid w:val="002A1D0C"/>
    <w:rsid w:val="002A311F"/>
    <w:rsid w:val="002A38E8"/>
    <w:rsid w:val="002A3EB0"/>
    <w:rsid w:val="002A4E13"/>
    <w:rsid w:val="002A53CF"/>
    <w:rsid w:val="002A5A5D"/>
    <w:rsid w:val="002A5C74"/>
    <w:rsid w:val="002F3241"/>
    <w:rsid w:val="00301D8C"/>
    <w:rsid w:val="003055AA"/>
    <w:rsid w:val="003166CD"/>
    <w:rsid w:val="0033221A"/>
    <w:rsid w:val="003333FD"/>
    <w:rsid w:val="00334B99"/>
    <w:rsid w:val="00335140"/>
    <w:rsid w:val="00345699"/>
    <w:rsid w:val="00351969"/>
    <w:rsid w:val="00351AF9"/>
    <w:rsid w:val="003557AD"/>
    <w:rsid w:val="00356C5A"/>
    <w:rsid w:val="00373EB9"/>
    <w:rsid w:val="00377C05"/>
    <w:rsid w:val="003925C9"/>
    <w:rsid w:val="00396F95"/>
    <w:rsid w:val="003A60C1"/>
    <w:rsid w:val="003B010F"/>
    <w:rsid w:val="003B7B18"/>
    <w:rsid w:val="003C03BD"/>
    <w:rsid w:val="003C1150"/>
    <w:rsid w:val="003E1E94"/>
    <w:rsid w:val="003E3119"/>
    <w:rsid w:val="003F2A15"/>
    <w:rsid w:val="003F756F"/>
    <w:rsid w:val="003F7CE2"/>
    <w:rsid w:val="00400C69"/>
    <w:rsid w:val="004058D6"/>
    <w:rsid w:val="00407C86"/>
    <w:rsid w:val="00412E6A"/>
    <w:rsid w:val="0043488D"/>
    <w:rsid w:val="00436C4D"/>
    <w:rsid w:val="004454EB"/>
    <w:rsid w:val="00446519"/>
    <w:rsid w:val="00450223"/>
    <w:rsid w:val="0047770A"/>
    <w:rsid w:val="00482C58"/>
    <w:rsid w:val="00496A78"/>
    <w:rsid w:val="004C4607"/>
    <w:rsid w:val="004D1B7F"/>
    <w:rsid w:val="004D39E1"/>
    <w:rsid w:val="004E552A"/>
    <w:rsid w:val="004F0F2B"/>
    <w:rsid w:val="004F260B"/>
    <w:rsid w:val="00504290"/>
    <w:rsid w:val="00505E5A"/>
    <w:rsid w:val="005102B7"/>
    <w:rsid w:val="00510361"/>
    <w:rsid w:val="00510E45"/>
    <w:rsid w:val="00510FE8"/>
    <w:rsid w:val="00512B82"/>
    <w:rsid w:val="00520C0D"/>
    <w:rsid w:val="00535957"/>
    <w:rsid w:val="0053715C"/>
    <w:rsid w:val="005468C5"/>
    <w:rsid w:val="00547035"/>
    <w:rsid w:val="00562B95"/>
    <w:rsid w:val="00565002"/>
    <w:rsid w:val="00566A4D"/>
    <w:rsid w:val="005A4733"/>
    <w:rsid w:val="005B1591"/>
    <w:rsid w:val="005C16D8"/>
    <w:rsid w:val="005E3462"/>
    <w:rsid w:val="005E4F1F"/>
    <w:rsid w:val="005F21AE"/>
    <w:rsid w:val="00605BB0"/>
    <w:rsid w:val="0061095E"/>
    <w:rsid w:val="00612A8F"/>
    <w:rsid w:val="00626BC7"/>
    <w:rsid w:val="00631B21"/>
    <w:rsid w:val="00631D07"/>
    <w:rsid w:val="006350C9"/>
    <w:rsid w:val="00642B05"/>
    <w:rsid w:val="00650103"/>
    <w:rsid w:val="006542B2"/>
    <w:rsid w:val="0065664F"/>
    <w:rsid w:val="006603B3"/>
    <w:rsid w:val="00661FCD"/>
    <w:rsid w:val="00663103"/>
    <w:rsid w:val="0067249F"/>
    <w:rsid w:val="00682638"/>
    <w:rsid w:val="00692C5B"/>
    <w:rsid w:val="00693422"/>
    <w:rsid w:val="006B08B0"/>
    <w:rsid w:val="006B5B62"/>
    <w:rsid w:val="006C49A7"/>
    <w:rsid w:val="006D29F8"/>
    <w:rsid w:val="006D35FD"/>
    <w:rsid w:val="006D42F2"/>
    <w:rsid w:val="006D73C9"/>
    <w:rsid w:val="006E05C2"/>
    <w:rsid w:val="006F24F8"/>
    <w:rsid w:val="006F5D3D"/>
    <w:rsid w:val="00703373"/>
    <w:rsid w:val="00703E8C"/>
    <w:rsid w:val="00711EDD"/>
    <w:rsid w:val="0071440B"/>
    <w:rsid w:val="0072235E"/>
    <w:rsid w:val="00732CD4"/>
    <w:rsid w:val="00733C27"/>
    <w:rsid w:val="007360AB"/>
    <w:rsid w:val="00744FB1"/>
    <w:rsid w:val="00774A60"/>
    <w:rsid w:val="00775073"/>
    <w:rsid w:val="00790B64"/>
    <w:rsid w:val="00791217"/>
    <w:rsid w:val="00794912"/>
    <w:rsid w:val="00795742"/>
    <w:rsid w:val="007A5604"/>
    <w:rsid w:val="007B3681"/>
    <w:rsid w:val="007B3CA9"/>
    <w:rsid w:val="007B76CA"/>
    <w:rsid w:val="007C484C"/>
    <w:rsid w:val="007D4407"/>
    <w:rsid w:val="007D4572"/>
    <w:rsid w:val="007F6EFE"/>
    <w:rsid w:val="00801761"/>
    <w:rsid w:val="00802F84"/>
    <w:rsid w:val="00805D4A"/>
    <w:rsid w:val="00817A54"/>
    <w:rsid w:val="0082015C"/>
    <w:rsid w:val="00822AAB"/>
    <w:rsid w:val="00824E84"/>
    <w:rsid w:val="0083373F"/>
    <w:rsid w:val="008442A8"/>
    <w:rsid w:val="008520FF"/>
    <w:rsid w:val="00860C69"/>
    <w:rsid w:val="0086479C"/>
    <w:rsid w:val="00872E3D"/>
    <w:rsid w:val="008914AE"/>
    <w:rsid w:val="008A509B"/>
    <w:rsid w:val="008B31FB"/>
    <w:rsid w:val="008B7CDE"/>
    <w:rsid w:val="008C2D44"/>
    <w:rsid w:val="008C7F35"/>
    <w:rsid w:val="008D0BFF"/>
    <w:rsid w:val="008D2C62"/>
    <w:rsid w:val="008D3F46"/>
    <w:rsid w:val="008E6F7F"/>
    <w:rsid w:val="008E74A0"/>
    <w:rsid w:val="008F1A50"/>
    <w:rsid w:val="008F6827"/>
    <w:rsid w:val="00911289"/>
    <w:rsid w:val="00913DB8"/>
    <w:rsid w:val="009142AB"/>
    <w:rsid w:val="00921E41"/>
    <w:rsid w:val="00942277"/>
    <w:rsid w:val="00946C17"/>
    <w:rsid w:val="009473D0"/>
    <w:rsid w:val="00954619"/>
    <w:rsid w:val="00960260"/>
    <w:rsid w:val="00966B40"/>
    <w:rsid w:val="009702B2"/>
    <w:rsid w:val="00995ACA"/>
    <w:rsid w:val="0099628E"/>
    <w:rsid w:val="009A542E"/>
    <w:rsid w:val="009B103F"/>
    <w:rsid w:val="009B2A47"/>
    <w:rsid w:val="009B6CB4"/>
    <w:rsid w:val="009C469E"/>
    <w:rsid w:val="009C6890"/>
    <w:rsid w:val="009E0935"/>
    <w:rsid w:val="009F19A6"/>
    <w:rsid w:val="009F23C5"/>
    <w:rsid w:val="009F38CF"/>
    <w:rsid w:val="00A00DB7"/>
    <w:rsid w:val="00A02FB1"/>
    <w:rsid w:val="00A22104"/>
    <w:rsid w:val="00A314B4"/>
    <w:rsid w:val="00A348F2"/>
    <w:rsid w:val="00A42660"/>
    <w:rsid w:val="00A51236"/>
    <w:rsid w:val="00A52776"/>
    <w:rsid w:val="00A52F64"/>
    <w:rsid w:val="00A575AF"/>
    <w:rsid w:val="00A842B1"/>
    <w:rsid w:val="00A849EE"/>
    <w:rsid w:val="00A84BE4"/>
    <w:rsid w:val="00A8769D"/>
    <w:rsid w:val="00A9184D"/>
    <w:rsid w:val="00AB2C8D"/>
    <w:rsid w:val="00AB445E"/>
    <w:rsid w:val="00AC04EE"/>
    <w:rsid w:val="00AC156B"/>
    <w:rsid w:val="00AD43CF"/>
    <w:rsid w:val="00AD4D5A"/>
    <w:rsid w:val="00AE0B87"/>
    <w:rsid w:val="00AF4ECC"/>
    <w:rsid w:val="00B02BD3"/>
    <w:rsid w:val="00B043C9"/>
    <w:rsid w:val="00B04D03"/>
    <w:rsid w:val="00B158C1"/>
    <w:rsid w:val="00B20677"/>
    <w:rsid w:val="00B2570E"/>
    <w:rsid w:val="00B322D0"/>
    <w:rsid w:val="00B34DBC"/>
    <w:rsid w:val="00B50A97"/>
    <w:rsid w:val="00B65BE9"/>
    <w:rsid w:val="00B664D6"/>
    <w:rsid w:val="00B732A8"/>
    <w:rsid w:val="00B74ED2"/>
    <w:rsid w:val="00B77ED5"/>
    <w:rsid w:val="00B86EC8"/>
    <w:rsid w:val="00B879F3"/>
    <w:rsid w:val="00B87C14"/>
    <w:rsid w:val="00BA7606"/>
    <w:rsid w:val="00BC1E3A"/>
    <w:rsid w:val="00BD04F6"/>
    <w:rsid w:val="00BD0BA0"/>
    <w:rsid w:val="00BD4DBF"/>
    <w:rsid w:val="00BD62C1"/>
    <w:rsid w:val="00BD71CF"/>
    <w:rsid w:val="00C008C8"/>
    <w:rsid w:val="00C04F5D"/>
    <w:rsid w:val="00C1359D"/>
    <w:rsid w:val="00C161FB"/>
    <w:rsid w:val="00C2593F"/>
    <w:rsid w:val="00C356DE"/>
    <w:rsid w:val="00C3783C"/>
    <w:rsid w:val="00C42F79"/>
    <w:rsid w:val="00C45E82"/>
    <w:rsid w:val="00C52738"/>
    <w:rsid w:val="00C65595"/>
    <w:rsid w:val="00C74F9D"/>
    <w:rsid w:val="00C80C3A"/>
    <w:rsid w:val="00C84150"/>
    <w:rsid w:val="00C9120C"/>
    <w:rsid w:val="00C930E4"/>
    <w:rsid w:val="00CA10AE"/>
    <w:rsid w:val="00CB3735"/>
    <w:rsid w:val="00CC132E"/>
    <w:rsid w:val="00CD25F0"/>
    <w:rsid w:val="00CD471E"/>
    <w:rsid w:val="00CE3BBC"/>
    <w:rsid w:val="00CF4A77"/>
    <w:rsid w:val="00CF53C6"/>
    <w:rsid w:val="00D1109A"/>
    <w:rsid w:val="00D27881"/>
    <w:rsid w:val="00D279F1"/>
    <w:rsid w:val="00D36943"/>
    <w:rsid w:val="00D43D4D"/>
    <w:rsid w:val="00D65C14"/>
    <w:rsid w:val="00D72B65"/>
    <w:rsid w:val="00D7383F"/>
    <w:rsid w:val="00D7774C"/>
    <w:rsid w:val="00D91422"/>
    <w:rsid w:val="00D91FD6"/>
    <w:rsid w:val="00DB2BEB"/>
    <w:rsid w:val="00DB58B9"/>
    <w:rsid w:val="00DB650C"/>
    <w:rsid w:val="00DB6D99"/>
    <w:rsid w:val="00DC16C8"/>
    <w:rsid w:val="00DC73BB"/>
    <w:rsid w:val="00DD4002"/>
    <w:rsid w:val="00DD7A45"/>
    <w:rsid w:val="00DF1649"/>
    <w:rsid w:val="00DF2A07"/>
    <w:rsid w:val="00DF79C8"/>
    <w:rsid w:val="00E0104E"/>
    <w:rsid w:val="00E03B0C"/>
    <w:rsid w:val="00E04EB1"/>
    <w:rsid w:val="00E05B68"/>
    <w:rsid w:val="00E120D8"/>
    <w:rsid w:val="00E13ABB"/>
    <w:rsid w:val="00E17433"/>
    <w:rsid w:val="00E211E0"/>
    <w:rsid w:val="00E21E74"/>
    <w:rsid w:val="00E3220F"/>
    <w:rsid w:val="00E326C4"/>
    <w:rsid w:val="00E5357A"/>
    <w:rsid w:val="00E54B7B"/>
    <w:rsid w:val="00E6020D"/>
    <w:rsid w:val="00E651E5"/>
    <w:rsid w:val="00E66ADE"/>
    <w:rsid w:val="00E66E21"/>
    <w:rsid w:val="00E73E19"/>
    <w:rsid w:val="00E8691A"/>
    <w:rsid w:val="00E8793F"/>
    <w:rsid w:val="00E925D6"/>
    <w:rsid w:val="00E94011"/>
    <w:rsid w:val="00E974A7"/>
    <w:rsid w:val="00E976B6"/>
    <w:rsid w:val="00EA3AB2"/>
    <w:rsid w:val="00EA71ED"/>
    <w:rsid w:val="00EC7A08"/>
    <w:rsid w:val="00ED2EC3"/>
    <w:rsid w:val="00ED5173"/>
    <w:rsid w:val="00EE0998"/>
    <w:rsid w:val="00EE4098"/>
    <w:rsid w:val="00EE68A1"/>
    <w:rsid w:val="00EF572F"/>
    <w:rsid w:val="00F0741D"/>
    <w:rsid w:val="00F07B92"/>
    <w:rsid w:val="00F12AD2"/>
    <w:rsid w:val="00F239B5"/>
    <w:rsid w:val="00F31416"/>
    <w:rsid w:val="00F37FCE"/>
    <w:rsid w:val="00F456C7"/>
    <w:rsid w:val="00F457C9"/>
    <w:rsid w:val="00F4726F"/>
    <w:rsid w:val="00F52844"/>
    <w:rsid w:val="00F56A48"/>
    <w:rsid w:val="00F57908"/>
    <w:rsid w:val="00F70EAD"/>
    <w:rsid w:val="00F76069"/>
    <w:rsid w:val="00F83D28"/>
    <w:rsid w:val="00FA41E0"/>
    <w:rsid w:val="00FA5147"/>
    <w:rsid w:val="00FB6B9E"/>
    <w:rsid w:val="00FC36E2"/>
    <w:rsid w:val="00FC3796"/>
    <w:rsid w:val="00FC3D0C"/>
    <w:rsid w:val="00FC4682"/>
    <w:rsid w:val="00FD41A2"/>
    <w:rsid w:val="00FF0066"/>
    <w:rsid w:val="21251770"/>
    <w:rsid w:val="22F0322A"/>
    <w:rsid w:val="57597E5D"/>
    <w:rsid w:val="7AB01ACC"/>
    <w:rsid w:val="7C3E1B28"/>
    <w:rsid w:val="7D8902E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Microsoft Himalaya"/>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iPriority="99" w:name="Normal Indent"/>
    <w:lsdException w:uiPriority="99" w:name="footnote text"/>
    <w:lsdException w:uiPriority="99" w:name="annotation text"/>
    <w:lsdException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Microsoft Himalaya"/>
      <w:kern w:val="2"/>
      <w:sz w:val="21"/>
      <w:szCs w:val="32"/>
      <w:lang w:val="en-US" w:eastAsia="zh-CN" w:bidi="bo-CN"/>
    </w:rPr>
  </w:style>
  <w:style w:type="paragraph" w:styleId="2">
    <w:name w:val="heading 1"/>
    <w:basedOn w:val="1"/>
    <w:next w:val="1"/>
    <w:link w:val="25"/>
    <w:qFormat/>
    <w:uiPriority w:val="99"/>
    <w:pPr>
      <w:keepNext/>
      <w:keepLines/>
      <w:spacing w:before="340" w:after="330" w:line="576" w:lineRule="exact"/>
      <w:jc w:val="center"/>
      <w:outlineLvl w:val="0"/>
    </w:pPr>
    <w:rPr>
      <w:b/>
      <w:bCs/>
      <w:kern w:val="44"/>
      <w:sz w:val="32"/>
      <w:szCs w:val="64"/>
    </w:rPr>
  </w:style>
  <w:style w:type="paragraph" w:styleId="3">
    <w:name w:val="heading 2"/>
    <w:basedOn w:val="1"/>
    <w:next w:val="1"/>
    <w:link w:val="26"/>
    <w:qFormat/>
    <w:uiPriority w:val="99"/>
    <w:pPr>
      <w:keepNext/>
      <w:keepLines/>
      <w:spacing w:line="400" w:lineRule="exact"/>
      <w:jc w:val="center"/>
      <w:outlineLvl w:val="1"/>
    </w:pPr>
    <w:rPr>
      <w:rFonts w:ascii="Cambria" w:hAnsi="Cambria" w:eastAsia="黑体"/>
      <w:b/>
      <w:bCs/>
      <w:sz w:val="30"/>
      <w:szCs w:val="46"/>
    </w:rPr>
  </w:style>
  <w:style w:type="paragraph" w:styleId="4">
    <w:name w:val="heading 3"/>
    <w:basedOn w:val="1"/>
    <w:next w:val="1"/>
    <w:link w:val="27"/>
    <w:qFormat/>
    <w:uiPriority w:val="99"/>
    <w:pPr>
      <w:keepNext/>
      <w:keepLines/>
      <w:spacing w:line="400" w:lineRule="exact"/>
      <w:ind w:firstLine="200" w:firstLineChars="200"/>
      <w:outlineLvl w:val="2"/>
    </w:pPr>
    <w:rPr>
      <w:rFonts w:eastAsia="楷体_GB2312"/>
      <w:b/>
      <w:bCs/>
      <w:sz w:val="24"/>
      <w:szCs w:val="46"/>
    </w:rPr>
  </w:style>
  <w:style w:type="paragraph" w:styleId="5">
    <w:name w:val="heading 4"/>
    <w:basedOn w:val="1"/>
    <w:next w:val="1"/>
    <w:link w:val="28"/>
    <w:qFormat/>
    <w:uiPriority w:val="99"/>
    <w:pPr>
      <w:keepNext/>
      <w:keepLines/>
      <w:spacing w:after="100" w:line="377" w:lineRule="auto"/>
      <w:jc w:val="center"/>
      <w:outlineLvl w:val="3"/>
    </w:pPr>
    <w:rPr>
      <w:rFonts w:ascii="Cambria" w:hAnsi="Cambria" w:eastAsia="仿宋_GB2312"/>
      <w:b/>
      <w:bCs/>
      <w:sz w:val="28"/>
      <w:szCs w:val="40"/>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6">
    <w:name w:val="toc 7"/>
    <w:basedOn w:val="1"/>
    <w:next w:val="1"/>
    <w:uiPriority w:val="99"/>
    <w:pPr>
      <w:ind w:left="1260"/>
      <w:jc w:val="left"/>
    </w:pPr>
    <w:rPr>
      <w:sz w:val="18"/>
      <w:szCs w:val="18"/>
    </w:rPr>
  </w:style>
  <w:style w:type="paragraph" w:styleId="7">
    <w:name w:val="Body Text Indent"/>
    <w:basedOn w:val="1"/>
    <w:link w:val="37"/>
    <w:qFormat/>
    <w:uiPriority w:val="99"/>
    <w:pPr>
      <w:spacing w:line="200" w:lineRule="exact"/>
      <w:ind w:firstLine="301"/>
    </w:pPr>
    <w:rPr>
      <w:rFonts w:ascii="宋体" w:hAnsi="Courier New" w:cs="Arial Unicode MS"/>
      <w:spacing w:val="-4"/>
      <w:sz w:val="18"/>
      <w:szCs w:val="20"/>
    </w:rPr>
  </w:style>
  <w:style w:type="paragraph" w:styleId="8">
    <w:name w:val="toc 5"/>
    <w:basedOn w:val="1"/>
    <w:next w:val="1"/>
    <w:uiPriority w:val="99"/>
    <w:pPr>
      <w:ind w:left="840"/>
      <w:jc w:val="left"/>
    </w:pPr>
    <w:rPr>
      <w:sz w:val="18"/>
      <w:szCs w:val="18"/>
    </w:rPr>
  </w:style>
  <w:style w:type="paragraph" w:styleId="9">
    <w:name w:val="toc 3"/>
    <w:basedOn w:val="1"/>
    <w:next w:val="1"/>
    <w:uiPriority w:val="39"/>
    <w:pPr>
      <w:ind w:left="420"/>
      <w:jc w:val="left"/>
    </w:pPr>
    <w:rPr>
      <w:i/>
      <w:iCs/>
      <w:sz w:val="20"/>
      <w:szCs w:val="20"/>
    </w:rPr>
  </w:style>
  <w:style w:type="paragraph" w:styleId="10">
    <w:name w:val="Plain Text"/>
    <w:basedOn w:val="1"/>
    <w:link w:val="29"/>
    <w:uiPriority w:val="99"/>
    <w:rPr>
      <w:rFonts w:ascii="宋体" w:hAnsi="Courier New" w:cs="Times New Roman"/>
      <w:kern w:val="0"/>
      <w:sz w:val="20"/>
      <w:szCs w:val="20"/>
      <w:lang w:bidi="ar-SA"/>
    </w:rPr>
  </w:style>
  <w:style w:type="paragraph" w:styleId="11">
    <w:name w:val="toc 8"/>
    <w:basedOn w:val="1"/>
    <w:next w:val="1"/>
    <w:uiPriority w:val="99"/>
    <w:pPr>
      <w:ind w:left="1470"/>
      <w:jc w:val="left"/>
    </w:pPr>
    <w:rPr>
      <w:sz w:val="18"/>
      <w:szCs w:val="18"/>
    </w:rPr>
  </w:style>
  <w:style w:type="paragraph" w:styleId="12">
    <w:name w:val="Balloon Text"/>
    <w:basedOn w:val="1"/>
    <w:link w:val="34"/>
    <w:semiHidden/>
    <w:uiPriority w:val="99"/>
    <w:rPr>
      <w:sz w:val="18"/>
      <w:szCs w:val="26"/>
    </w:rPr>
  </w:style>
  <w:style w:type="paragraph" w:styleId="13">
    <w:name w:val="footer"/>
    <w:basedOn w:val="1"/>
    <w:link w:val="30"/>
    <w:uiPriority w:val="99"/>
    <w:pPr>
      <w:tabs>
        <w:tab w:val="center" w:pos="4153"/>
        <w:tab w:val="right" w:pos="8306"/>
      </w:tabs>
      <w:snapToGrid w:val="0"/>
      <w:jc w:val="left"/>
    </w:pPr>
    <w:rPr>
      <w:sz w:val="18"/>
      <w:szCs w:val="26"/>
    </w:rPr>
  </w:style>
  <w:style w:type="paragraph" w:styleId="14">
    <w:name w:val="header"/>
    <w:basedOn w:val="1"/>
    <w:link w:val="31"/>
    <w:semiHidden/>
    <w:uiPriority w:val="99"/>
    <w:pPr>
      <w:pBdr>
        <w:bottom w:val="single" w:color="auto" w:sz="6" w:space="1"/>
      </w:pBdr>
      <w:tabs>
        <w:tab w:val="center" w:pos="4153"/>
        <w:tab w:val="right" w:pos="8306"/>
      </w:tabs>
      <w:snapToGrid w:val="0"/>
      <w:jc w:val="center"/>
    </w:pPr>
    <w:rPr>
      <w:sz w:val="18"/>
      <w:szCs w:val="26"/>
    </w:rPr>
  </w:style>
  <w:style w:type="paragraph" w:styleId="15">
    <w:name w:val="toc 1"/>
    <w:basedOn w:val="1"/>
    <w:next w:val="1"/>
    <w:uiPriority w:val="39"/>
    <w:pPr>
      <w:spacing w:before="120" w:after="120"/>
      <w:jc w:val="left"/>
    </w:pPr>
    <w:rPr>
      <w:b/>
      <w:bCs/>
      <w:caps/>
      <w:sz w:val="20"/>
      <w:szCs w:val="20"/>
    </w:rPr>
  </w:style>
  <w:style w:type="paragraph" w:styleId="16">
    <w:name w:val="toc 4"/>
    <w:basedOn w:val="1"/>
    <w:next w:val="1"/>
    <w:uiPriority w:val="39"/>
    <w:pPr>
      <w:ind w:left="630"/>
      <w:jc w:val="left"/>
    </w:pPr>
    <w:rPr>
      <w:sz w:val="18"/>
      <w:szCs w:val="18"/>
    </w:rPr>
  </w:style>
  <w:style w:type="paragraph" w:styleId="17">
    <w:name w:val="toc 6"/>
    <w:basedOn w:val="1"/>
    <w:next w:val="1"/>
    <w:uiPriority w:val="99"/>
    <w:pPr>
      <w:ind w:left="1050"/>
      <w:jc w:val="left"/>
    </w:pPr>
    <w:rPr>
      <w:sz w:val="18"/>
      <w:szCs w:val="18"/>
    </w:rPr>
  </w:style>
  <w:style w:type="paragraph" w:styleId="18">
    <w:name w:val="toc 2"/>
    <w:basedOn w:val="1"/>
    <w:next w:val="1"/>
    <w:uiPriority w:val="39"/>
    <w:pPr>
      <w:ind w:left="210"/>
      <w:jc w:val="left"/>
    </w:pPr>
    <w:rPr>
      <w:smallCaps/>
      <w:sz w:val="20"/>
      <w:szCs w:val="20"/>
    </w:rPr>
  </w:style>
  <w:style w:type="paragraph" w:styleId="19">
    <w:name w:val="toc 9"/>
    <w:basedOn w:val="1"/>
    <w:next w:val="1"/>
    <w:uiPriority w:val="99"/>
    <w:pPr>
      <w:ind w:left="1680"/>
      <w:jc w:val="left"/>
    </w:pPr>
    <w:rPr>
      <w:sz w:val="18"/>
      <w:szCs w:val="18"/>
    </w:rPr>
  </w:style>
  <w:style w:type="table" w:styleId="21">
    <w:name w:val="Table Grid"/>
    <w:basedOn w:val="20"/>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FollowedHyperlink"/>
    <w:semiHidden/>
    <w:uiPriority w:val="99"/>
    <w:rPr>
      <w:rFonts w:cs="Times New Roman"/>
      <w:color w:val="954F72"/>
      <w:u w:val="single"/>
    </w:rPr>
  </w:style>
  <w:style w:type="character" w:styleId="24">
    <w:name w:val="Hyperlink"/>
    <w:uiPriority w:val="99"/>
    <w:rPr>
      <w:rFonts w:cs="Times New Roman"/>
      <w:color w:val="0000FF"/>
      <w:u w:val="single"/>
    </w:rPr>
  </w:style>
  <w:style w:type="character" w:customStyle="1" w:styleId="25">
    <w:name w:val="标题 1 Char"/>
    <w:link w:val="2"/>
    <w:locked/>
    <w:uiPriority w:val="99"/>
    <w:rPr>
      <w:rFonts w:cs="Times New Roman"/>
      <w:b/>
      <w:bCs/>
      <w:kern w:val="44"/>
      <w:sz w:val="64"/>
      <w:szCs w:val="64"/>
    </w:rPr>
  </w:style>
  <w:style w:type="character" w:customStyle="1" w:styleId="26">
    <w:name w:val="标题 2 Char"/>
    <w:link w:val="3"/>
    <w:locked/>
    <w:uiPriority w:val="99"/>
    <w:rPr>
      <w:rFonts w:ascii="Cambria" w:hAnsi="Cambria" w:eastAsia="黑体" w:cs="Microsoft Himalaya"/>
      <w:b/>
      <w:bCs/>
      <w:sz w:val="46"/>
      <w:szCs w:val="46"/>
    </w:rPr>
  </w:style>
  <w:style w:type="character" w:customStyle="1" w:styleId="27">
    <w:name w:val="标题 3 Char"/>
    <w:link w:val="4"/>
    <w:locked/>
    <w:uiPriority w:val="99"/>
    <w:rPr>
      <w:rFonts w:eastAsia="楷体_GB2312" w:cs="Times New Roman"/>
      <w:b/>
      <w:bCs/>
      <w:sz w:val="46"/>
      <w:szCs w:val="46"/>
    </w:rPr>
  </w:style>
  <w:style w:type="character" w:customStyle="1" w:styleId="28">
    <w:name w:val="标题 4 Char"/>
    <w:link w:val="5"/>
    <w:locked/>
    <w:uiPriority w:val="99"/>
    <w:rPr>
      <w:rFonts w:ascii="Cambria" w:hAnsi="Cambria" w:eastAsia="仿宋_GB2312" w:cs="Microsoft Himalaya"/>
      <w:b/>
      <w:bCs/>
      <w:sz w:val="40"/>
      <w:szCs w:val="40"/>
    </w:rPr>
  </w:style>
  <w:style w:type="character" w:customStyle="1" w:styleId="29">
    <w:name w:val="纯文本 Char"/>
    <w:link w:val="10"/>
    <w:locked/>
    <w:uiPriority w:val="99"/>
    <w:rPr>
      <w:rFonts w:ascii="宋体" w:hAnsi="Courier New"/>
    </w:rPr>
  </w:style>
  <w:style w:type="character" w:customStyle="1" w:styleId="30">
    <w:name w:val="页脚 Char"/>
    <w:link w:val="13"/>
    <w:locked/>
    <w:uiPriority w:val="99"/>
    <w:rPr>
      <w:rFonts w:cs="Times New Roman"/>
      <w:sz w:val="26"/>
      <w:szCs w:val="26"/>
    </w:rPr>
  </w:style>
  <w:style w:type="character" w:customStyle="1" w:styleId="31">
    <w:name w:val="页眉 Char"/>
    <w:link w:val="14"/>
    <w:semiHidden/>
    <w:locked/>
    <w:uiPriority w:val="99"/>
    <w:rPr>
      <w:rFonts w:cs="Times New Roman"/>
      <w:sz w:val="26"/>
      <w:szCs w:val="26"/>
    </w:rPr>
  </w:style>
  <w:style w:type="character" w:customStyle="1" w:styleId="32">
    <w:name w:val="纯文本 Char1"/>
    <w:link w:val="33"/>
    <w:locked/>
    <w:uiPriority w:val="99"/>
    <w:rPr>
      <w:rFonts w:ascii="宋体" w:hAnsi="Courier New" w:eastAsia="宋体" w:cs="Courier New"/>
      <w:sz w:val="30"/>
      <w:szCs w:val="30"/>
    </w:rPr>
  </w:style>
  <w:style w:type="paragraph" w:customStyle="1" w:styleId="33">
    <w:name w:val="纯文本1"/>
    <w:basedOn w:val="1"/>
    <w:link w:val="32"/>
    <w:uiPriority w:val="99"/>
    <w:rPr>
      <w:rFonts w:ascii="宋体" w:hAnsi="Courier New" w:cs="Courier New"/>
      <w:szCs w:val="30"/>
    </w:rPr>
  </w:style>
  <w:style w:type="character" w:customStyle="1" w:styleId="34">
    <w:name w:val="批注框文本 Char"/>
    <w:link w:val="12"/>
    <w:semiHidden/>
    <w:locked/>
    <w:uiPriority w:val="99"/>
    <w:rPr>
      <w:rFonts w:cs="Times New Roman"/>
      <w:kern w:val="2"/>
      <w:sz w:val="26"/>
      <w:szCs w:val="26"/>
    </w:rPr>
  </w:style>
  <w:style w:type="character" w:customStyle="1" w:styleId="35">
    <w:name w:val="Body Text Indent Char"/>
    <w:qFormat/>
    <w:locked/>
    <w:uiPriority w:val="99"/>
    <w:rPr>
      <w:rFonts w:ascii="宋体" w:hAnsi="Courier New" w:eastAsia="宋体"/>
      <w:spacing w:val="-4"/>
      <w:kern w:val="2"/>
      <w:sz w:val="18"/>
    </w:rPr>
  </w:style>
  <w:style w:type="character" w:customStyle="1" w:styleId="36">
    <w:name w:val="Body Text Indent Char1"/>
    <w:semiHidden/>
    <w:qFormat/>
    <w:uiPriority w:val="99"/>
    <w:rPr>
      <w:szCs w:val="32"/>
      <w:lang w:bidi="bo-CN"/>
    </w:rPr>
  </w:style>
  <w:style w:type="character" w:customStyle="1" w:styleId="37">
    <w:name w:val="正文文本缩进 Char"/>
    <w:link w:val="7"/>
    <w:semiHidden/>
    <w:qFormat/>
    <w:locked/>
    <w:uiPriority w:val="99"/>
    <w:rPr>
      <w:rFonts w:cs="Times New Roman"/>
      <w:kern w:val="2"/>
      <w:sz w:val="32"/>
      <w:szCs w:val="32"/>
    </w:rPr>
  </w:style>
  <w:style w:type="paragraph" w:styleId="38">
    <w:name w:val="List Paragraph"/>
    <w:basedOn w:val="1"/>
    <w:qFormat/>
    <w:uiPriority w:val="99"/>
    <w:pPr>
      <w:ind w:firstLine="420" w:firstLineChars="200"/>
    </w:pPr>
    <w:rPr>
      <w:rFonts w:cs="Times New Roman"/>
      <w:szCs w:val="22"/>
      <w:lang w:bidi="ar-SA"/>
    </w:rPr>
  </w:style>
  <w:style w:type="paragraph" w:customStyle="1" w:styleId="39">
    <w:name w:val="纯文本2"/>
    <w:basedOn w:val="1"/>
    <w:qFormat/>
    <w:uiPriority w:val="99"/>
    <w:rPr>
      <w:rFonts w:ascii="宋体" w:hAnsi="Courier New" w:cs="Arial Unicode MS"/>
      <w:kern w:val="0"/>
      <w:sz w:val="20"/>
      <w:szCs w:val="20"/>
    </w:rPr>
  </w:style>
  <w:style w:type="paragraph" w:customStyle="1" w:styleId="40">
    <w:name w:val="Table Paragraph"/>
    <w:basedOn w:val="1"/>
    <w:qFormat/>
    <w:uiPriority w:val="99"/>
    <w:pPr>
      <w:jc w:val="left"/>
    </w:pPr>
    <w:rPr>
      <w:rFonts w:ascii="宋体" w:hAnsi="宋体" w:cs="宋体"/>
      <w:kern w:val="0"/>
      <w:sz w:val="22"/>
      <w:lang w:eastAsia="en-US"/>
    </w:rPr>
  </w:style>
  <w:style w:type="paragraph" w:customStyle="1" w:styleId="41">
    <w:name w:val="正文1"/>
    <w:basedOn w:val="1"/>
    <w:qFormat/>
    <w:uiPriority w:val="99"/>
    <w:pPr>
      <w:spacing w:line="480" w:lineRule="exact"/>
      <w:ind w:firstLine="480" w:firstLineChars="200"/>
    </w:pPr>
    <w:rPr>
      <w:rFonts w:ascii="宋体" w:hAnsi="Tahoma" w:cs="Times New Roman"/>
      <w:sz w:val="24"/>
      <w:szCs w:val="28"/>
      <w:lang w:bidi="ar-SA"/>
    </w:rPr>
  </w:style>
  <w:style w:type="paragraph" w:customStyle="1" w:styleId="42">
    <w:name w:val="font5"/>
    <w:basedOn w:val="1"/>
    <w:qFormat/>
    <w:uiPriority w:val="99"/>
    <w:pPr>
      <w:widowControl/>
      <w:spacing w:before="100" w:beforeAutospacing="1" w:after="100" w:afterAutospacing="1"/>
      <w:jc w:val="left"/>
    </w:pPr>
    <w:rPr>
      <w:rFonts w:ascii="等线" w:hAnsi="宋体" w:eastAsia="等线" w:cs="宋体"/>
      <w:kern w:val="0"/>
      <w:sz w:val="18"/>
      <w:szCs w:val="18"/>
    </w:rPr>
  </w:style>
  <w:style w:type="paragraph" w:customStyle="1" w:styleId="43">
    <w:name w:val="xl73"/>
    <w:basedOn w:val="1"/>
    <w:uiPriority w:val="99"/>
    <w:pPr>
      <w:widowControl/>
      <w:spacing w:before="100" w:beforeAutospacing="1" w:after="100" w:afterAutospacing="1"/>
      <w:jc w:val="left"/>
    </w:pPr>
    <w:rPr>
      <w:rFonts w:ascii="仿宋" w:hAnsi="仿宋" w:eastAsia="仿宋" w:cs="宋体"/>
      <w:b/>
      <w:bCs/>
      <w:kern w:val="0"/>
      <w:sz w:val="16"/>
      <w:szCs w:val="16"/>
    </w:rPr>
  </w:style>
  <w:style w:type="paragraph" w:customStyle="1" w:styleId="44">
    <w:name w:val="xl74"/>
    <w:basedOn w:val="1"/>
    <w:qFormat/>
    <w:uiPriority w:val="99"/>
    <w:pPr>
      <w:widowControl/>
      <w:spacing w:before="100" w:beforeAutospacing="1" w:after="100" w:afterAutospacing="1"/>
      <w:jc w:val="center"/>
    </w:pPr>
    <w:rPr>
      <w:rFonts w:ascii="仿宋" w:hAnsi="仿宋" w:eastAsia="仿宋" w:cs="宋体"/>
      <w:kern w:val="0"/>
      <w:sz w:val="16"/>
      <w:szCs w:val="16"/>
    </w:rPr>
  </w:style>
  <w:style w:type="paragraph" w:customStyle="1" w:styleId="45">
    <w:name w:val="xl75"/>
    <w:basedOn w:val="1"/>
    <w:uiPriority w:val="99"/>
    <w:pPr>
      <w:widowControl/>
      <w:spacing w:before="100" w:beforeAutospacing="1" w:after="100" w:afterAutospacing="1"/>
      <w:jc w:val="center"/>
    </w:pPr>
    <w:rPr>
      <w:rFonts w:ascii="仿宋" w:hAnsi="仿宋" w:eastAsia="仿宋" w:cs="宋体"/>
      <w:kern w:val="0"/>
      <w:sz w:val="16"/>
      <w:szCs w:val="16"/>
    </w:rPr>
  </w:style>
  <w:style w:type="paragraph" w:customStyle="1" w:styleId="46">
    <w:name w:val="xl76"/>
    <w:basedOn w:val="1"/>
    <w:qFormat/>
    <w:uiPriority w:val="99"/>
    <w:pPr>
      <w:widowControl/>
      <w:spacing w:before="100" w:beforeAutospacing="1" w:after="100" w:afterAutospacing="1"/>
      <w:jc w:val="left"/>
    </w:pPr>
    <w:rPr>
      <w:rFonts w:ascii="仿宋" w:hAnsi="仿宋" w:eastAsia="仿宋" w:cs="宋体"/>
      <w:kern w:val="0"/>
      <w:sz w:val="16"/>
      <w:szCs w:val="16"/>
    </w:rPr>
  </w:style>
  <w:style w:type="paragraph" w:customStyle="1" w:styleId="47">
    <w:name w:val="xl77"/>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6"/>
      <w:szCs w:val="16"/>
    </w:rPr>
  </w:style>
  <w:style w:type="paragraph" w:customStyle="1" w:styleId="48">
    <w:name w:val="xl78"/>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16"/>
      <w:szCs w:val="16"/>
    </w:rPr>
  </w:style>
  <w:style w:type="paragraph" w:customStyle="1" w:styleId="49">
    <w:name w:val="xl79"/>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仿宋" w:hAnsi="仿宋" w:eastAsia="仿宋" w:cs="宋体"/>
      <w:b/>
      <w:bCs/>
      <w:kern w:val="0"/>
      <w:sz w:val="16"/>
      <w:szCs w:val="16"/>
    </w:rPr>
  </w:style>
  <w:style w:type="paragraph" w:customStyle="1" w:styleId="50">
    <w:name w:val="xl80"/>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仿宋" w:hAnsi="仿宋" w:eastAsia="仿宋" w:cs="宋体"/>
      <w:b/>
      <w:bCs/>
      <w:kern w:val="0"/>
      <w:sz w:val="16"/>
      <w:szCs w:val="16"/>
    </w:rPr>
  </w:style>
  <w:style w:type="paragraph" w:customStyle="1" w:styleId="51">
    <w:name w:val="xl81"/>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仿宋" w:hAnsi="仿宋" w:eastAsia="仿宋" w:cs="宋体"/>
      <w:b/>
      <w:bCs/>
      <w:kern w:val="0"/>
      <w:sz w:val="16"/>
      <w:szCs w:val="16"/>
    </w:rPr>
  </w:style>
  <w:style w:type="paragraph" w:customStyle="1" w:styleId="52">
    <w:name w:val="xl82"/>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kern w:val="0"/>
      <w:sz w:val="16"/>
      <w:szCs w:val="16"/>
    </w:rPr>
  </w:style>
  <w:style w:type="paragraph" w:customStyle="1" w:styleId="53">
    <w:name w:val="xl83"/>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16"/>
      <w:szCs w:val="16"/>
    </w:rPr>
  </w:style>
  <w:style w:type="paragraph" w:customStyle="1" w:styleId="54">
    <w:name w:val="xl84"/>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16"/>
      <w:szCs w:val="16"/>
    </w:rPr>
  </w:style>
  <w:style w:type="paragraph" w:customStyle="1" w:styleId="55">
    <w:name w:val="xl85"/>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仿宋" w:hAnsi="仿宋" w:eastAsia="仿宋" w:cs="宋体"/>
      <w:b/>
      <w:bCs/>
      <w:kern w:val="0"/>
      <w:sz w:val="16"/>
      <w:szCs w:val="16"/>
    </w:rPr>
  </w:style>
  <w:style w:type="paragraph" w:customStyle="1" w:styleId="56">
    <w:name w:val="xl86"/>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kern w:val="0"/>
      <w:sz w:val="16"/>
      <w:szCs w:val="16"/>
    </w:rPr>
  </w:style>
  <w:style w:type="paragraph" w:customStyle="1" w:styleId="57">
    <w:name w:val="xl87"/>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16"/>
      <w:szCs w:val="16"/>
    </w:rPr>
  </w:style>
  <w:style w:type="paragraph" w:customStyle="1" w:styleId="58">
    <w:name w:val="xl88"/>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6"/>
      <w:szCs w:val="16"/>
    </w:rPr>
  </w:style>
  <w:style w:type="paragraph" w:customStyle="1" w:styleId="59">
    <w:name w:val="xl89"/>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6"/>
      <w:szCs w:val="16"/>
    </w:rPr>
  </w:style>
  <w:style w:type="paragraph" w:customStyle="1" w:styleId="60">
    <w:name w:val="xl9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16"/>
      <w:szCs w:val="16"/>
    </w:rPr>
  </w:style>
  <w:style w:type="paragraph" w:customStyle="1" w:styleId="61">
    <w:name w:val="xl91"/>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i/>
      <w:iCs/>
      <w:kern w:val="0"/>
      <w:sz w:val="16"/>
      <w:szCs w:val="16"/>
    </w:rPr>
  </w:style>
  <w:style w:type="paragraph" w:customStyle="1" w:styleId="62">
    <w:name w:val="xl92"/>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6"/>
      <w:szCs w:val="16"/>
    </w:rPr>
  </w:style>
  <w:style w:type="paragraph" w:customStyle="1" w:styleId="63">
    <w:name w:val="xl93"/>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kern w:val="0"/>
      <w:sz w:val="16"/>
      <w:szCs w:val="16"/>
    </w:rPr>
  </w:style>
  <w:style w:type="paragraph" w:customStyle="1" w:styleId="64">
    <w:name w:val="xl94"/>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kern w:val="0"/>
      <w:sz w:val="16"/>
      <w:szCs w:val="16"/>
    </w:rPr>
  </w:style>
  <w:style w:type="paragraph" w:customStyle="1" w:styleId="65">
    <w:name w:val="xl95"/>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16"/>
      <w:szCs w:val="16"/>
    </w:rPr>
  </w:style>
  <w:style w:type="paragraph" w:customStyle="1" w:styleId="66">
    <w:name w:val="xl9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6"/>
      <w:szCs w:val="16"/>
    </w:rPr>
  </w:style>
  <w:style w:type="paragraph" w:customStyle="1" w:styleId="67">
    <w:name w:val="xl9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16"/>
      <w:szCs w:val="16"/>
    </w:rPr>
  </w:style>
  <w:style w:type="paragraph" w:customStyle="1" w:styleId="68">
    <w:name w:val="xl98"/>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6"/>
      <w:szCs w:val="16"/>
    </w:rPr>
  </w:style>
  <w:style w:type="paragraph" w:customStyle="1" w:styleId="69">
    <w:name w:val="xl99"/>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6"/>
      <w:szCs w:val="16"/>
    </w:rPr>
  </w:style>
  <w:style w:type="paragraph" w:customStyle="1" w:styleId="70">
    <w:name w:val="xl10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16"/>
      <w:szCs w:val="16"/>
    </w:rPr>
  </w:style>
  <w:style w:type="paragraph" w:customStyle="1" w:styleId="71">
    <w:name w:val="xl101"/>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6"/>
      <w:szCs w:val="16"/>
    </w:rPr>
  </w:style>
  <w:style w:type="paragraph" w:customStyle="1" w:styleId="72">
    <w:name w:val="xl102"/>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6"/>
      <w:szCs w:val="16"/>
    </w:rPr>
  </w:style>
  <w:style w:type="paragraph" w:customStyle="1" w:styleId="73">
    <w:name w:val="xl103"/>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kern w:val="0"/>
      <w:sz w:val="16"/>
      <w:szCs w:val="16"/>
    </w:rPr>
  </w:style>
  <w:style w:type="paragraph" w:customStyle="1" w:styleId="74">
    <w:name w:val="xl104"/>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16"/>
      <w:szCs w:val="16"/>
    </w:rPr>
  </w:style>
  <w:style w:type="paragraph" w:customStyle="1" w:styleId="75">
    <w:name w:val="xl105"/>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16"/>
      <w:szCs w:val="16"/>
    </w:rPr>
  </w:style>
  <w:style w:type="paragraph" w:customStyle="1" w:styleId="76">
    <w:name w:val="xl106"/>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仿宋" w:hAnsi="仿宋" w:eastAsia="仿宋" w:cs="宋体"/>
      <w:b/>
      <w:bCs/>
      <w:kern w:val="0"/>
      <w:sz w:val="16"/>
      <w:szCs w:val="16"/>
    </w:rPr>
  </w:style>
  <w:style w:type="paragraph" w:customStyle="1" w:styleId="77">
    <w:name w:val="xl107"/>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6"/>
      <w:szCs w:val="16"/>
    </w:rPr>
  </w:style>
  <w:style w:type="paragraph" w:customStyle="1" w:styleId="78">
    <w:name w:val="xl108"/>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16"/>
      <w:szCs w:val="16"/>
    </w:rPr>
  </w:style>
  <w:style w:type="paragraph" w:customStyle="1" w:styleId="79">
    <w:name w:val="xl109"/>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16"/>
      <w:szCs w:val="16"/>
    </w:rPr>
  </w:style>
  <w:style w:type="paragraph" w:customStyle="1" w:styleId="80">
    <w:name w:val="xl110"/>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仿宋" w:hAnsi="仿宋" w:eastAsia="仿宋" w:cs="宋体"/>
      <w:b/>
      <w:bCs/>
      <w:kern w:val="0"/>
      <w:sz w:val="16"/>
      <w:szCs w:val="16"/>
    </w:rPr>
  </w:style>
  <w:style w:type="paragraph" w:customStyle="1" w:styleId="81">
    <w:name w:val="xl111"/>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kern w:val="0"/>
      <w:sz w:val="16"/>
      <w:szCs w:val="16"/>
    </w:rPr>
  </w:style>
  <w:style w:type="paragraph" w:customStyle="1" w:styleId="82">
    <w:name w:val="xl112"/>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16"/>
      <w:szCs w:val="16"/>
    </w:rPr>
  </w:style>
  <w:style w:type="paragraph" w:customStyle="1" w:styleId="83">
    <w:name w:val="xl113"/>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16"/>
      <w:szCs w:val="16"/>
    </w:rPr>
  </w:style>
  <w:style w:type="paragraph" w:customStyle="1" w:styleId="84">
    <w:name w:val="xl114"/>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16"/>
      <w:szCs w:val="16"/>
    </w:rPr>
  </w:style>
  <w:style w:type="paragraph" w:customStyle="1" w:styleId="85">
    <w:name w:val="xl115"/>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16"/>
      <w:szCs w:val="16"/>
    </w:rPr>
  </w:style>
  <w:style w:type="paragraph" w:customStyle="1" w:styleId="86">
    <w:name w:val="xl116"/>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16"/>
      <w:szCs w:val="16"/>
    </w:rPr>
  </w:style>
  <w:style w:type="paragraph" w:customStyle="1" w:styleId="87">
    <w:name w:val="xl117"/>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仿宋" w:hAnsi="仿宋" w:eastAsia="仿宋" w:cs="宋体"/>
      <w:b/>
      <w:bCs/>
      <w:kern w:val="0"/>
      <w:sz w:val="16"/>
      <w:szCs w:val="16"/>
    </w:rPr>
  </w:style>
  <w:style w:type="paragraph" w:customStyle="1" w:styleId="88">
    <w:name w:val="xl118"/>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16"/>
      <w:szCs w:val="16"/>
    </w:rPr>
  </w:style>
  <w:style w:type="paragraph" w:customStyle="1" w:styleId="89">
    <w:name w:val="xl119"/>
    <w:basedOn w:val="1"/>
    <w:uiPriority w:val="99"/>
    <w:pPr>
      <w:widowControl/>
      <w:spacing w:before="100" w:beforeAutospacing="1" w:after="100" w:afterAutospacing="1"/>
      <w:jc w:val="center"/>
    </w:pPr>
    <w:rPr>
      <w:rFonts w:ascii="仿宋" w:hAnsi="仿宋" w:eastAsia="仿宋" w:cs="宋体"/>
      <w:kern w:val="0"/>
      <w:sz w:val="16"/>
      <w:szCs w:val="16"/>
    </w:rPr>
  </w:style>
  <w:style w:type="paragraph" w:customStyle="1" w:styleId="90">
    <w:name w:val="方案-二级"/>
    <w:basedOn w:val="1"/>
    <w:next w:val="1"/>
    <w:link w:val="91"/>
    <w:uiPriority w:val="99"/>
    <w:pPr>
      <w:keepNext/>
      <w:keepLines/>
      <w:spacing w:before="340" w:after="330" w:line="360" w:lineRule="auto"/>
      <w:outlineLvl w:val="0"/>
    </w:pPr>
    <w:rPr>
      <w:rFonts w:eastAsia="黑体"/>
      <w:b/>
      <w:bCs/>
      <w:kern w:val="44"/>
      <w:sz w:val="30"/>
      <w:szCs w:val="44"/>
      <w:lang w:bidi="ar-SA"/>
    </w:rPr>
  </w:style>
  <w:style w:type="character" w:customStyle="1" w:styleId="91">
    <w:name w:val="方案-二级 字符"/>
    <w:link w:val="90"/>
    <w:locked/>
    <w:uiPriority w:val="99"/>
    <w:rPr>
      <w:rFonts w:ascii="Calibri" w:hAnsi="Calibri" w:eastAsia="黑体" w:cs="Microsoft Himalaya"/>
      <w:b/>
      <w:bCs/>
      <w:kern w:val="44"/>
      <w:sz w:val="44"/>
      <w:szCs w:val="44"/>
      <w:lang w:val="en-US" w:eastAsia="zh-CN" w:bidi="ar-SA"/>
    </w:rPr>
  </w:style>
  <w:style w:type="character" w:customStyle="1" w:styleId="92">
    <w:name w:val="item-name"/>
    <w:uiPriority w:val="99"/>
    <w:rPr>
      <w:rFonts w:cs="Times New Roman"/>
    </w:rPr>
  </w:style>
  <w:style w:type="character" w:customStyle="1" w:styleId="93">
    <w:name w:val="item-name1"/>
    <w:uiPriority w:val="99"/>
    <w:rPr>
      <w:rFonts w:cs="Times New Roman"/>
    </w:rPr>
  </w:style>
  <w:style w:type="character" w:customStyle="1" w:styleId="94">
    <w:name w:val="item-name2"/>
    <w:uiPriority w:val="99"/>
    <w:rPr>
      <w:rFonts w:ascii="宋体" w:hAnsi="宋体" w:eastAsia="宋体" w:cs="宋体"/>
      <w:color w:val="438BD3"/>
      <w:sz w:val="18"/>
      <w:szCs w:val="18"/>
      <w:u w:val="none"/>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55</Pages>
  <Words>12157</Words>
  <Characters>12920</Characters>
  <Lines>219</Lines>
  <Paragraphs>61</Paragraphs>
  <TotalTime>219</TotalTime>
  <ScaleCrop>false</ScaleCrop>
  <LinksUpToDate>false</LinksUpToDate>
  <CharactersWithSpaces>13009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2021-06-18T03:55:00Z</dcterms:created>
  <dc:creator>政府采购中心</dc:creator>
  <cp:lastModifiedBy>lenovov1</cp:lastModifiedBy>
  <dcterms:modified xsi:type="dcterms:W3CDTF">2025-11-04T07:57:12Z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eyJoZGlkIjoiMDI3M2M4NDYwNDY5YTJhMDQ1MTkzNTZhYTMwNDk1NTQifQ==</vt:lpwstr>
  </property>
  <property fmtid="{D5CDD505-2E9C-101B-9397-08002B2CF9AE}" pid="4" name="ICV">
    <vt:lpwstr>D0845069E05546C19EA0BBEE093EFDD4_12</vt:lpwstr>
  </property>
</Properties>
</file>