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19325F">
      <w:pPr>
        <w:pStyle w:val="15"/>
      </w:pPr>
      <w:r>
        <w:t>第三方</w:t>
      </w:r>
      <w:r>
        <w:rPr>
          <w:rFonts w:hint="eastAsia"/>
          <w:lang w:val="en-US" w:eastAsia="zh-CN"/>
        </w:rPr>
        <w:t>服务</w:t>
      </w:r>
      <w:r>
        <w:t>单位公开比选综合评分表</w:t>
      </w:r>
    </w:p>
    <w:p w14:paraId="4FA9837C">
      <w:pPr>
        <w:pStyle w:val="11"/>
        <w:ind w:firstLine="482"/>
        <w:rPr>
          <w:b/>
        </w:rPr>
      </w:pPr>
    </w:p>
    <w:p w14:paraId="5A8021D9">
      <w:pPr>
        <w:pStyle w:val="11"/>
        <w:ind w:firstLine="482"/>
        <w:rPr>
          <w:rFonts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b/>
        </w:rPr>
        <w:t>比选选项目名称</w:t>
      </w:r>
      <w:r>
        <w:t>：</w:t>
      </w:r>
      <w:r>
        <w:rPr>
          <w:rFonts w:hint="eastAsia"/>
          <w:lang w:val="en-US" w:eastAsia="zh-CN"/>
        </w:rPr>
        <w:t>那曲市色尼区乡镇职工周转房建设项目</w:t>
      </w:r>
    </w:p>
    <w:p w14:paraId="5894BA56">
      <w:pPr>
        <w:pStyle w:val="11"/>
        <w:ind w:firstLine="482"/>
      </w:pPr>
      <w:r>
        <w:rPr>
          <w:b/>
        </w:rPr>
        <w:t>参评单位全称</w:t>
      </w:r>
      <w:r>
        <w:t xml:space="preserve">：________________________ </w:t>
      </w:r>
      <w:r>
        <w:rPr>
          <w:rFonts w:hint="eastAsia"/>
        </w:rPr>
        <w:t>参选项目</w:t>
      </w:r>
      <w:r>
        <w:t xml:space="preserve">：________________________ </w:t>
      </w:r>
      <w:r>
        <w:rPr>
          <w:rFonts w:hint="eastAsia"/>
        </w:rPr>
        <w:t xml:space="preserve">  </w:t>
      </w:r>
    </w:p>
    <w:p w14:paraId="339C11E7">
      <w:pPr>
        <w:pStyle w:val="11"/>
        <w:ind w:firstLine="482"/>
      </w:pPr>
      <w:r>
        <w:rPr>
          <w:b/>
        </w:rPr>
        <w:t>总分值</w:t>
      </w:r>
      <w:r>
        <w:t xml:space="preserve">：100分 </w:t>
      </w:r>
      <w:r>
        <w:rPr>
          <w:b/>
        </w:rPr>
        <w:t>综合实得分</w:t>
      </w:r>
      <w:r>
        <w:t>：__________分</w:t>
      </w:r>
    </w:p>
    <w:p w14:paraId="512B7E6C">
      <w:pPr>
        <w:spacing w:before="120" w:after="120" w:line="288" w:lineRule="auto"/>
        <w:ind w:firstLine="440" w:firstLineChars="200"/>
        <w:jc w:val="left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b/>
          <w:sz w:val="22"/>
        </w:rPr>
        <w:t>评分核心规则</w:t>
      </w:r>
      <w:r>
        <w:rPr>
          <w:rFonts w:ascii="Arial" w:hAnsi="Arial" w:eastAsia="等线" w:cs="Arial"/>
          <w:sz w:val="22"/>
        </w:rPr>
        <w:t>：1. 本表采用百分制量化打分，各分项分值扣完为止，不计负分，最终得分取评审小组平均分，保留两位小数；</w:t>
      </w:r>
    </w:p>
    <w:p w14:paraId="27EBA7A5">
      <w:pPr>
        <w:spacing w:before="120" w:after="120" w:line="288" w:lineRule="auto"/>
        <w:ind w:firstLine="1980" w:firstLineChars="900"/>
        <w:jc w:val="left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sz w:val="22"/>
        </w:rPr>
        <w:t>2. 所有评分需附对应佐证材料，无材料对应项不得分；</w:t>
      </w:r>
    </w:p>
    <w:p w14:paraId="775E8A27">
      <w:pPr>
        <w:spacing w:before="120" w:after="120" w:line="288" w:lineRule="auto"/>
        <w:ind w:firstLine="1980" w:firstLineChars="900"/>
        <w:jc w:val="left"/>
      </w:pPr>
      <w:r>
        <w:rPr>
          <w:rFonts w:ascii="Arial" w:hAnsi="Arial" w:eastAsia="等线" w:cs="Arial"/>
          <w:sz w:val="22"/>
        </w:rPr>
        <w:t>3. 评审过程全程公开透明，评审人员独立打分，严禁徇私舞弊，确保公平公正。</w:t>
      </w:r>
    </w:p>
    <w:p w14:paraId="007397ED">
      <w:pPr>
        <w:spacing w:before="120" w:after="120" w:line="288" w:lineRule="auto"/>
        <w:ind w:firstLine="440" w:firstLineChars="200"/>
        <w:jc w:val="left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b/>
          <w:sz w:val="22"/>
        </w:rPr>
        <w:t>重要注意事项</w:t>
      </w:r>
      <w:r>
        <w:rPr>
          <w:rFonts w:ascii="Arial" w:hAnsi="Arial" w:eastAsia="等线" w:cs="Arial"/>
          <w:sz w:val="22"/>
        </w:rPr>
        <w:t>：1.参评单位提交的所有佐证材料必须真实有效，复印件需加盖单位公章，弄虚作假直接取消参评资格；</w:t>
      </w:r>
    </w:p>
    <w:p w14:paraId="23F712E2">
      <w:pPr>
        <w:numPr>
          <w:ilvl w:val="0"/>
          <w:numId w:val="0"/>
        </w:numPr>
        <w:spacing w:before="120" w:after="120" w:line="288" w:lineRule="auto"/>
        <w:ind w:firstLine="1890" w:firstLineChars="900"/>
        <w:jc w:val="left"/>
      </w:pPr>
      <w:r>
        <w:rPr>
          <w:rFonts w:hint="eastAsia" w:cstheme="minorBidi"/>
          <w:sz w:val="21"/>
          <w:szCs w:val="22"/>
          <w:lang w:val="en-US" w:eastAsia="zh-CN" w:bidi="ar-SA"/>
        </w:rPr>
        <w:t>2</w:t>
      </w:r>
      <w:r>
        <w:rPr>
          <w:rFonts w:asciiTheme="minorHAnsi" w:hAnsiTheme="minorHAnsi" w:eastAsiaTheme="minorEastAsia" w:cstheme="minorBidi"/>
          <w:sz w:val="21"/>
          <w:szCs w:val="22"/>
          <w:lang w:val="en-US" w:eastAsia="zh-CN" w:bidi="ar-SA"/>
        </w:rPr>
        <w:t>.</w:t>
      </w:r>
      <w:r>
        <w:rPr>
          <w:rFonts w:ascii="Arial" w:hAnsi="Arial" w:eastAsia="等线" w:cs="Arial"/>
          <w:sz w:val="22"/>
        </w:rPr>
        <w:t>各评审人员需严格按照评分标准客观打分，不得随意调整分值，打分后签字确认；</w:t>
      </w:r>
    </w:p>
    <w:p w14:paraId="56A9E214">
      <w:pPr>
        <w:numPr>
          <w:ilvl w:val="0"/>
          <w:numId w:val="0"/>
        </w:numPr>
        <w:spacing w:before="120" w:after="120" w:line="288" w:lineRule="auto"/>
        <w:ind w:firstLine="1890" w:firstLineChars="900"/>
        <w:jc w:val="left"/>
      </w:pPr>
      <w:r>
        <w:rPr>
          <w:rFonts w:hint="eastAsia" w:cstheme="minorBidi"/>
          <w:sz w:val="21"/>
          <w:szCs w:val="22"/>
          <w:lang w:val="en-US" w:eastAsia="zh-CN" w:bidi="ar-SA"/>
        </w:rPr>
        <w:t>3</w:t>
      </w:r>
      <w:r>
        <w:rPr>
          <w:rFonts w:asciiTheme="minorHAnsi" w:hAnsiTheme="minorHAnsi" w:eastAsiaTheme="minorEastAsia" w:cstheme="minorBidi"/>
          <w:sz w:val="21"/>
          <w:szCs w:val="22"/>
          <w:lang w:val="en-US" w:eastAsia="zh-CN" w:bidi="ar-SA"/>
        </w:rPr>
        <w:t>.</w:t>
      </w:r>
      <w:r>
        <w:rPr>
          <w:rFonts w:ascii="Arial" w:hAnsi="Arial" w:eastAsia="等线" w:cs="Arial"/>
          <w:sz w:val="22"/>
        </w:rPr>
        <w:t xml:space="preserve"> 资格审核为前置环节，基本资质不达标的单位，直接取消综合评分资格。</w:t>
      </w:r>
    </w:p>
    <w:p w14:paraId="6F3A080A">
      <w:pPr>
        <w:pStyle w:val="11"/>
        <w:ind w:firstLine="482"/>
      </w:pPr>
    </w:p>
    <w:tbl>
      <w:tblPr>
        <w:tblStyle w:val="16"/>
        <w:tblW w:w="14174" w:type="dxa"/>
        <w:jc w:val="center"/>
        <w:tblBorders>
          <w:top w:val="none" w:color="auto" w:sz="4" w:space="0"/>
          <w:left w:val="none" w:color="auto" w:sz="4" w:space="0"/>
          <w:bottom w:val="non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627"/>
        <w:gridCol w:w="1427"/>
        <w:gridCol w:w="1027"/>
        <w:gridCol w:w="6280"/>
        <w:gridCol w:w="827"/>
        <w:gridCol w:w="2108"/>
        <w:gridCol w:w="1878"/>
      </w:tblGrid>
      <w:tr w14:paraId="2E761C91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627" w:type="dxa"/>
            <w:tcBorders>
              <w:top w:val="single" w:color="auto" w:sz="12" w:space="0"/>
              <w:left w:val="single" w:color="auto" w:sz="12" w:space="0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FBE37FB">
            <w:pPr>
              <w:keepNext/>
              <w:snapToGrid w:val="0"/>
              <w:spacing w:before="120" w:after="120"/>
              <w:ind w:left="0" w:leftChars="0" w:right="0" w:rightChars="0" w:firstLine="0" w:firstLineChars="0"/>
              <w:jc w:val="center"/>
              <w:rPr>
                <w:rFonts w:ascii="Arial" w:eastAsia="等线"/>
                <w:b/>
                <w:sz w:val="20"/>
                <w:szCs w:val="20"/>
              </w:rPr>
            </w:pPr>
            <w:r>
              <w:rPr>
                <w:rFonts w:ascii="Arial" w:hAnsi="Arial" w:eastAsia="等线" w:cs="Arial"/>
                <w:b/>
                <w:sz w:val="20"/>
                <w:szCs w:val="20"/>
              </w:rPr>
              <w:t>序号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4" w:space="0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532D70E">
            <w:pPr>
              <w:keepNext/>
              <w:snapToGrid w:val="0"/>
              <w:spacing w:before="120" w:after="120"/>
              <w:ind w:left="0" w:leftChars="0" w:right="0" w:rightChars="0" w:firstLine="0" w:firstLineChars="0"/>
              <w:jc w:val="center"/>
              <w:rPr>
                <w:rFonts w:ascii="Arial" w:eastAsia="等线"/>
                <w:b/>
                <w:sz w:val="20"/>
                <w:szCs w:val="20"/>
              </w:rPr>
            </w:pPr>
            <w:r>
              <w:rPr>
                <w:rFonts w:ascii="Arial" w:hAnsi="Arial" w:eastAsia="等线" w:cs="Arial"/>
                <w:b/>
                <w:sz w:val="20"/>
                <w:szCs w:val="20"/>
              </w:rPr>
              <w:t>核心评分维度</w:t>
            </w:r>
          </w:p>
        </w:tc>
        <w:tc>
          <w:tcPr>
            <w:tcW w:w="1027" w:type="dxa"/>
            <w:tcBorders>
              <w:top w:val="single" w:color="auto" w:sz="12" w:space="0"/>
              <w:left w:val="single" w:color="auto" w:sz="4" w:space="0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2B9B423">
            <w:pPr>
              <w:keepNext/>
              <w:snapToGrid w:val="0"/>
              <w:spacing w:before="120" w:after="120"/>
              <w:ind w:left="0" w:leftChars="0" w:right="0" w:rightChars="0" w:firstLine="0" w:firstLineChars="0"/>
              <w:jc w:val="center"/>
              <w:rPr>
                <w:rFonts w:ascii="Arial" w:eastAsia="等线"/>
                <w:b/>
                <w:sz w:val="20"/>
                <w:szCs w:val="20"/>
              </w:rPr>
            </w:pPr>
            <w:r>
              <w:rPr>
                <w:rFonts w:ascii="Arial" w:hAnsi="Arial" w:eastAsia="等线" w:cs="Arial"/>
                <w:b/>
                <w:sz w:val="20"/>
                <w:szCs w:val="20"/>
              </w:rPr>
              <w:t>分值权重</w:t>
            </w:r>
          </w:p>
        </w:tc>
        <w:tc>
          <w:tcPr>
            <w:tcW w:w="6280" w:type="dxa"/>
            <w:tcBorders>
              <w:top w:val="single" w:color="auto" w:sz="12" w:space="0"/>
              <w:left w:val="single" w:color="auto" w:sz="4" w:space="0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394089F">
            <w:pPr>
              <w:keepNext/>
              <w:snapToGrid w:val="0"/>
              <w:spacing w:before="120" w:after="120"/>
              <w:ind w:left="0" w:leftChars="0" w:right="0" w:rightChars="0" w:firstLine="0" w:firstLineChars="0"/>
              <w:jc w:val="center"/>
              <w:rPr>
                <w:rFonts w:ascii="Arial" w:eastAsia="等线"/>
                <w:b/>
                <w:sz w:val="20"/>
                <w:szCs w:val="20"/>
              </w:rPr>
            </w:pPr>
            <w:r>
              <w:rPr>
                <w:rFonts w:ascii="Arial" w:hAnsi="Arial" w:eastAsia="等线" w:cs="Arial"/>
                <w:b/>
                <w:sz w:val="20"/>
                <w:szCs w:val="20"/>
              </w:rPr>
              <w:t>具体评分指标及详细标准</w:t>
            </w:r>
          </w:p>
        </w:tc>
        <w:tc>
          <w:tcPr>
            <w:tcW w:w="827" w:type="dxa"/>
            <w:tcBorders>
              <w:top w:val="single" w:color="auto" w:sz="12" w:space="0"/>
              <w:left w:val="single" w:color="auto" w:sz="4" w:space="0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87B5910">
            <w:pPr>
              <w:keepNext/>
              <w:snapToGrid w:val="0"/>
              <w:spacing w:before="120" w:after="120"/>
              <w:ind w:left="0" w:leftChars="0" w:right="0" w:rightChars="0" w:firstLine="0" w:firstLineChars="0"/>
              <w:jc w:val="center"/>
              <w:rPr>
                <w:rFonts w:ascii="Arial" w:eastAsia="等线"/>
                <w:b/>
                <w:sz w:val="20"/>
                <w:szCs w:val="20"/>
              </w:rPr>
            </w:pPr>
            <w:r>
              <w:rPr>
                <w:rFonts w:ascii="Arial" w:hAnsi="Arial" w:eastAsia="等线" w:cs="Arial"/>
                <w:b/>
                <w:sz w:val="20"/>
                <w:szCs w:val="20"/>
              </w:rPr>
              <w:t>实得分</w:t>
            </w:r>
          </w:p>
        </w:tc>
        <w:tc>
          <w:tcPr>
            <w:tcW w:w="0" w:type="auto"/>
            <w:tcBorders>
              <w:top w:val="single" w:color="auto" w:sz="12" w:space="0"/>
              <w:left w:val="single" w:color="auto" w:sz="4" w:space="0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0FFA21D">
            <w:pPr>
              <w:keepNext/>
              <w:snapToGrid w:val="0"/>
              <w:spacing w:before="120" w:after="120"/>
              <w:ind w:left="0" w:leftChars="0" w:right="0" w:rightChars="0" w:firstLine="0" w:firstLineChars="0"/>
              <w:jc w:val="center"/>
              <w:rPr>
                <w:rFonts w:ascii="Arial" w:eastAsia="等线"/>
                <w:b/>
                <w:sz w:val="20"/>
                <w:szCs w:val="20"/>
              </w:rPr>
            </w:pPr>
            <w:r>
              <w:rPr>
                <w:rFonts w:ascii="Arial" w:hAnsi="Arial" w:eastAsia="等线" w:cs="Arial"/>
                <w:b/>
                <w:sz w:val="20"/>
                <w:szCs w:val="20"/>
              </w:rPr>
              <w:t>评分佐证材料</w:t>
            </w:r>
          </w:p>
        </w:tc>
        <w:tc>
          <w:tcPr>
            <w:tcW w:w="187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740F68B">
            <w:pPr>
              <w:keepNext/>
              <w:snapToGrid w:val="0"/>
              <w:spacing w:before="120" w:after="120"/>
              <w:ind w:left="0" w:leftChars="0" w:right="0" w:rightChars="0" w:firstLine="0" w:firstLineChars="0"/>
              <w:jc w:val="center"/>
              <w:rPr>
                <w:rFonts w:ascii="Arial" w:eastAsia="等线"/>
                <w:b/>
                <w:sz w:val="20"/>
                <w:szCs w:val="20"/>
              </w:rPr>
            </w:pPr>
            <w:r>
              <w:rPr>
                <w:rFonts w:ascii="Arial" w:hAnsi="Arial" w:eastAsia="等线" w:cs="Arial"/>
                <w:b/>
                <w:sz w:val="20"/>
                <w:szCs w:val="20"/>
              </w:rPr>
              <w:t>备注</w:t>
            </w:r>
          </w:p>
        </w:tc>
      </w:tr>
      <w:tr w14:paraId="477F183A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627" w:type="dxa"/>
            <w:tcBorders>
              <w:top w:val="single" w:color="auto" w:sz="4" w:space="0"/>
              <w:left w:val="single" w:color="auto" w:sz="12" w:space="0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784355E">
            <w:pPr>
              <w:keepNext/>
              <w:snapToGrid w:val="0"/>
              <w:spacing w:before="120" w:after="120"/>
              <w:ind w:left="0" w:leftChars="0" w:right="0" w:rightChars="0" w:firstLine="0" w:firstLineChars="0"/>
              <w:jc w:val="both"/>
              <w:rPr>
                <w:rFonts w:ascii="Arial" w:hAnsi="Arial" w:eastAsia="等线" w:cs="Arial"/>
                <w:b/>
                <w:sz w:val="20"/>
                <w:szCs w:val="20"/>
              </w:rPr>
            </w:pPr>
            <w:r>
              <w:rPr>
                <w:rFonts w:hint="eastAsia" w:ascii="Arial" w:hAnsi="Arial" w:eastAsia="等线" w:cs="Arial"/>
                <w:b/>
                <w:sz w:val="20"/>
                <w:szCs w:val="20"/>
              </w:rPr>
              <w:t>1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CC420C7">
            <w:pPr>
              <w:keepNext/>
              <w:snapToGrid w:val="0"/>
              <w:spacing w:before="120" w:after="120"/>
              <w:ind w:left="0" w:leftChars="0" w:right="0" w:rightChars="0" w:firstLine="0" w:firstLineChars="0"/>
              <w:jc w:val="both"/>
              <w:rPr>
                <w:rFonts w:ascii="Arial" w:hAnsi="Arial" w:eastAsia="等线" w:cs="Arial"/>
                <w:b/>
                <w:sz w:val="20"/>
                <w:szCs w:val="20"/>
              </w:rPr>
            </w:pPr>
            <w:r>
              <w:rPr>
                <w:rFonts w:hint="eastAsia" w:ascii="Arial" w:hAnsi="Arial" w:eastAsia="等线" w:cs="Arial"/>
                <w:b/>
                <w:sz w:val="20"/>
                <w:szCs w:val="20"/>
              </w:rPr>
              <w:t>比选报价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9866965">
            <w:pPr>
              <w:keepNext/>
              <w:snapToGrid w:val="0"/>
              <w:spacing w:before="120" w:after="120"/>
              <w:ind w:left="0" w:leftChars="0" w:right="0" w:rightChars="0" w:firstLine="0" w:firstLineChars="0"/>
              <w:jc w:val="both"/>
              <w:rPr>
                <w:rFonts w:ascii="Arial" w:hAnsi="Arial" w:eastAsia="等线" w:cs="Arial"/>
                <w:b/>
                <w:sz w:val="20"/>
                <w:szCs w:val="20"/>
              </w:rPr>
            </w:pPr>
            <w:r>
              <w:rPr>
                <w:rFonts w:hint="eastAsia" w:ascii="Arial" w:hAnsi="Arial" w:eastAsia="等线" w:cs="Arial"/>
                <w:sz w:val="20"/>
                <w:szCs w:val="20"/>
              </w:rPr>
              <w:t>2</w:t>
            </w:r>
            <w:r>
              <w:rPr>
                <w:rFonts w:ascii="Arial" w:hAnsi="Arial" w:eastAsia="等线" w:cs="Arial"/>
                <w:sz w:val="20"/>
                <w:szCs w:val="20"/>
              </w:rPr>
              <w:t>5分</w:t>
            </w:r>
          </w:p>
        </w:tc>
        <w:tc>
          <w:tcPr>
            <w:tcW w:w="628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B83905F">
            <w:pPr>
              <w:keepNext/>
              <w:snapToGrid w:val="0"/>
              <w:spacing w:before="120" w:after="120"/>
              <w:ind w:left="0" w:leftChars="0" w:right="0" w:rightChars="0" w:firstLine="0" w:firstLineChars="0"/>
              <w:jc w:val="both"/>
              <w:rPr>
                <w:rFonts w:ascii="Arial" w:hAnsi="Arial" w:eastAsia="等线" w:cs="Arial"/>
                <w:b/>
                <w:sz w:val="20"/>
                <w:szCs w:val="20"/>
              </w:rPr>
            </w:pPr>
            <w:r>
              <w:rPr>
                <w:rFonts w:hint="eastAsia" w:ascii="Arial" w:hAnsi="Arial" w:eastAsia="等线" w:cs="Arial"/>
                <w:sz w:val="20"/>
                <w:szCs w:val="20"/>
                <w:lang w:val="en-US" w:eastAsia="zh-CN"/>
              </w:rPr>
              <w:t>在概算批复的基础上合理报价，</w:t>
            </w:r>
            <w:r>
              <w:rPr>
                <w:rFonts w:ascii="Arial" w:hAnsi="Arial" w:eastAsia="等线" w:cs="Arial"/>
                <w:sz w:val="20"/>
                <w:szCs w:val="20"/>
              </w:rPr>
              <w:t>比选申请人的价格分统一按照下列公式计算：</w:t>
            </w:r>
            <w:r>
              <w:rPr>
                <w:rFonts w:hint="eastAsia" w:ascii="Arial" w:hAnsi="Arial" w:eastAsia="等线" w:cs="Arial"/>
                <w:sz w:val="20"/>
                <w:szCs w:val="20"/>
                <w:lang w:val="en-US" w:eastAsia="zh-CN"/>
              </w:rPr>
              <w:t>最低投标报价为评标基准价，</w:t>
            </w:r>
            <w:bookmarkStart w:id="0" w:name="_GoBack"/>
            <w:bookmarkEnd w:id="0"/>
            <w:r>
              <w:rPr>
                <w:rFonts w:ascii="Arial" w:hAnsi="Arial" w:eastAsia="等线" w:cs="Arial"/>
                <w:sz w:val="20"/>
                <w:szCs w:val="20"/>
              </w:rPr>
              <w:t>投标报价得分=（评标基准价/投标报价）×价格权值。</w:t>
            </w:r>
            <w:r>
              <w:rPr>
                <w:rFonts w:hint="eastAsia" w:ascii="Arial" w:hAnsi="Arial" w:eastAsia="等线" w:cs="Arial"/>
                <w:sz w:val="20"/>
                <w:szCs w:val="20"/>
              </w:rPr>
              <w:t>满分</w:t>
            </w:r>
            <w:r>
              <w:rPr>
                <w:rFonts w:ascii="Arial" w:hAnsi="Arial" w:eastAsia="等线" w:cs="Arial"/>
                <w:sz w:val="20"/>
                <w:szCs w:val="20"/>
              </w:rPr>
              <w:t>得</w:t>
            </w:r>
            <w:r>
              <w:rPr>
                <w:rFonts w:hint="eastAsia" w:ascii="Arial" w:hAnsi="Arial" w:eastAsia="等线" w:cs="Arial"/>
                <w:sz w:val="20"/>
                <w:szCs w:val="20"/>
              </w:rPr>
              <w:t>25</w:t>
            </w:r>
            <w:r>
              <w:rPr>
                <w:rFonts w:ascii="Arial" w:hAnsi="Arial" w:eastAsia="等线" w:cs="Arial"/>
                <w:sz w:val="20"/>
                <w:szCs w:val="20"/>
              </w:rPr>
              <w:t>分。</w:t>
            </w:r>
          </w:p>
        </w:tc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B0E6059">
            <w:pPr>
              <w:keepNext/>
              <w:snapToGrid w:val="0"/>
              <w:spacing w:before="120" w:after="120"/>
              <w:ind w:left="0" w:leftChars="0" w:right="0" w:rightChars="0" w:firstLine="0" w:firstLineChars="0"/>
              <w:jc w:val="both"/>
              <w:rPr>
                <w:rFonts w:ascii="Arial" w:hAnsi="Arial" w:eastAsia="等线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40FA230">
            <w:pPr>
              <w:keepNext/>
              <w:snapToGrid w:val="0"/>
              <w:spacing w:before="120" w:after="120"/>
              <w:ind w:left="0" w:leftChars="0" w:right="0" w:rightChars="0" w:firstLine="0" w:firstLineChars="0"/>
              <w:jc w:val="both"/>
              <w:rPr>
                <w:rFonts w:ascii="Arial" w:hAnsi="Arial" w:eastAsia="等线" w:cs="Arial"/>
                <w:sz w:val="20"/>
                <w:szCs w:val="20"/>
              </w:rPr>
            </w:pPr>
            <w:r>
              <w:rPr>
                <w:rFonts w:hint="eastAsia" w:ascii="Arial" w:hAnsi="Arial" w:eastAsia="等线" w:cs="Arial"/>
                <w:sz w:val="20"/>
                <w:szCs w:val="20"/>
              </w:rPr>
              <w:t>比选报价函</w:t>
            </w:r>
          </w:p>
        </w:tc>
        <w:tc>
          <w:tcPr>
            <w:tcW w:w="187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75C7B69">
            <w:pPr>
              <w:keepNext/>
              <w:snapToGrid w:val="0"/>
              <w:spacing w:before="120" w:after="120"/>
              <w:ind w:left="0" w:leftChars="0" w:right="0" w:rightChars="0" w:firstLine="0" w:firstLineChars="0"/>
              <w:jc w:val="both"/>
              <w:rPr>
                <w:rFonts w:ascii="Arial" w:hAnsi="Arial" w:eastAsia="等线" w:cs="Arial"/>
                <w:sz w:val="20"/>
                <w:szCs w:val="20"/>
              </w:rPr>
            </w:pPr>
            <w:r>
              <w:rPr>
                <w:rFonts w:hint="eastAsia" w:ascii="Arial" w:hAnsi="Arial" w:eastAsia="等线" w:cs="Arial"/>
                <w:sz w:val="20"/>
                <w:szCs w:val="20"/>
              </w:rPr>
              <w:t>需行成正式报价函</w:t>
            </w:r>
          </w:p>
        </w:tc>
      </w:tr>
      <w:tr w14:paraId="74EADD14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627" w:type="dxa"/>
            <w:tcBorders>
              <w:top w:val="single" w:color="auto" w:sz="4" w:space="0"/>
              <w:left w:val="single" w:color="auto" w:sz="12" w:space="0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2A55CAF">
            <w:pPr>
              <w:keepNext/>
              <w:snapToGrid w:val="0"/>
              <w:spacing w:before="120" w:after="120"/>
              <w:ind w:left="0" w:leftChars="0" w:right="0" w:rightChars="0" w:firstLine="0" w:firstLineChars="0"/>
              <w:jc w:val="both"/>
              <w:rPr>
                <w:rFonts w:ascii="Arial" w:eastAsia="等线"/>
                <w:sz w:val="20"/>
                <w:szCs w:val="20"/>
              </w:rPr>
            </w:pPr>
            <w:r>
              <w:rPr>
                <w:rFonts w:hint="eastAsia" w:ascii="Arial" w:hAnsi="Arial" w:eastAsia="等线" w:cs="Arial"/>
                <w:sz w:val="20"/>
                <w:szCs w:val="20"/>
              </w:rPr>
              <w:t>2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EDAFB1D">
            <w:pPr>
              <w:keepNext/>
              <w:snapToGrid w:val="0"/>
              <w:spacing w:before="120" w:after="120"/>
              <w:ind w:left="0" w:leftChars="0" w:right="0" w:rightChars="0" w:firstLine="0" w:firstLineChars="0"/>
              <w:jc w:val="both"/>
              <w:rPr>
                <w:rFonts w:ascii="Arial" w:eastAsia="等线"/>
                <w:sz w:val="20"/>
                <w:szCs w:val="20"/>
              </w:rPr>
            </w:pPr>
            <w:r>
              <w:rPr>
                <w:rFonts w:ascii="Arial" w:hAnsi="Arial" w:eastAsia="等线" w:cs="Arial"/>
                <w:b/>
                <w:sz w:val="20"/>
                <w:szCs w:val="20"/>
              </w:rPr>
              <w:t>企业资质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974EBE8">
            <w:pPr>
              <w:keepNext/>
              <w:snapToGrid w:val="0"/>
              <w:spacing w:before="120" w:after="120"/>
              <w:ind w:left="0" w:leftChars="0" w:right="0" w:rightChars="0" w:firstLine="0" w:firstLineChars="0"/>
              <w:jc w:val="both"/>
              <w:rPr>
                <w:rFonts w:ascii="Arial" w:eastAsia="等线"/>
                <w:sz w:val="20"/>
                <w:szCs w:val="20"/>
              </w:rPr>
            </w:pPr>
            <w:r>
              <w:rPr>
                <w:rFonts w:ascii="Arial" w:hAnsi="Arial" w:eastAsia="等线" w:cs="Arial"/>
                <w:sz w:val="20"/>
                <w:szCs w:val="20"/>
              </w:rPr>
              <w:t>15分</w:t>
            </w:r>
          </w:p>
        </w:tc>
        <w:tc>
          <w:tcPr>
            <w:tcW w:w="628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94611AB">
            <w:pPr>
              <w:keepNext/>
              <w:numPr>
                <w:ilvl w:val="0"/>
                <w:numId w:val="1"/>
              </w:numPr>
              <w:snapToGrid w:val="0"/>
              <w:spacing w:before="120" w:after="120"/>
              <w:ind w:left="0" w:leftChars="0" w:right="0" w:rightChars="0" w:firstLine="0" w:firstLineChars="0"/>
              <w:jc w:val="both"/>
              <w:rPr>
                <w:rFonts w:ascii="Arial" w:hAnsi="Arial" w:eastAsia="等线" w:cs="Arial"/>
                <w:sz w:val="20"/>
                <w:szCs w:val="20"/>
              </w:rPr>
            </w:pPr>
            <w:r>
              <w:rPr>
                <w:rFonts w:ascii="Arial" w:hAnsi="Arial" w:eastAsia="等线" w:cs="Arial"/>
                <w:sz w:val="20"/>
                <w:szCs w:val="20"/>
              </w:rPr>
              <w:t>具备独立法人资格，营业执照合法有效，得</w:t>
            </w:r>
            <w:r>
              <w:rPr>
                <w:rFonts w:hint="eastAsia" w:ascii="Arial" w:hAnsi="Arial" w:eastAsia="等线" w:cs="Arial"/>
                <w:sz w:val="20"/>
                <w:szCs w:val="20"/>
              </w:rPr>
              <w:t>8</w:t>
            </w:r>
            <w:r>
              <w:rPr>
                <w:rFonts w:ascii="Arial" w:hAnsi="Arial" w:eastAsia="等线" w:cs="Arial"/>
                <w:sz w:val="20"/>
                <w:szCs w:val="20"/>
              </w:rPr>
              <w:t>分；</w:t>
            </w:r>
          </w:p>
          <w:p w14:paraId="15DA4348">
            <w:pPr>
              <w:keepNext/>
              <w:numPr>
                <w:ilvl w:val="0"/>
                <w:numId w:val="1"/>
              </w:numPr>
              <w:snapToGrid w:val="0"/>
              <w:spacing w:before="120" w:after="120"/>
              <w:ind w:left="0" w:leftChars="0" w:right="0" w:rightChars="0" w:firstLine="0" w:firstLineChars="0"/>
              <w:jc w:val="both"/>
              <w:rPr>
                <w:rFonts w:ascii="Arial" w:eastAsia="等线"/>
                <w:sz w:val="20"/>
                <w:szCs w:val="20"/>
              </w:rPr>
            </w:pPr>
            <w:r>
              <w:rPr>
                <w:rFonts w:ascii="Arial" w:hAnsi="Arial" w:eastAsia="等线" w:cs="Arial"/>
                <w:sz w:val="20"/>
                <w:szCs w:val="20"/>
              </w:rPr>
              <w:t>持有</w:t>
            </w:r>
            <w:r>
              <w:rPr>
                <w:rFonts w:hint="eastAsia" w:ascii="Arial" w:hAnsi="Arial" w:eastAsia="等线" w:cs="Arial"/>
                <w:sz w:val="20"/>
                <w:szCs w:val="20"/>
              </w:rPr>
              <w:t>比选</w:t>
            </w:r>
            <w:r>
              <w:rPr>
                <w:rFonts w:ascii="Arial" w:hAnsi="Arial" w:eastAsia="等线" w:cs="Arial"/>
                <w:sz w:val="20"/>
                <w:szCs w:val="20"/>
              </w:rPr>
              <w:t>选项目对应行业专属资质</w:t>
            </w:r>
            <w:r>
              <w:rPr>
                <w:rFonts w:hint="eastAsia" w:ascii="Arial" w:hAnsi="Arial" w:eastAsia="等线" w:cs="Arial"/>
                <w:sz w:val="20"/>
                <w:szCs w:val="20"/>
              </w:rPr>
              <w:t>，</w:t>
            </w:r>
            <w:r>
              <w:rPr>
                <w:rFonts w:ascii="Arial" w:hAnsi="Arial" w:eastAsia="等线" w:cs="Arial"/>
                <w:sz w:val="20"/>
                <w:szCs w:val="20"/>
              </w:rPr>
              <w:t>得</w:t>
            </w:r>
            <w:r>
              <w:rPr>
                <w:rFonts w:hint="eastAsia" w:ascii="Arial" w:hAnsi="Arial" w:eastAsia="等线" w:cs="Arial"/>
                <w:sz w:val="20"/>
                <w:szCs w:val="20"/>
              </w:rPr>
              <w:t>7</w:t>
            </w:r>
            <w:r>
              <w:rPr>
                <w:rFonts w:ascii="Arial" w:hAnsi="Arial" w:eastAsia="等线" w:cs="Arial"/>
                <w:sz w:val="20"/>
                <w:szCs w:val="20"/>
              </w:rPr>
              <w:t>分；</w:t>
            </w:r>
          </w:p>
          <w:p w14:paraId="3C91E085">
            <w:pPr>
              <w:keepNext/>
              <w:snapToGrid w:val="0"/>
              <w:spacing w:before="120" w:after="120"/>
              <w:ind w:left="0" w:leftChars="0" w:right="0" w:rightChars="0" w:firstLine="0" w:firstLineChars="0"/>
              <w:jc w:val="both"/>
              <w:rPr>
                <w:rFonts w:ascii="Arial" w:eastAsia="等线"/>
                <w:sz w:val="20"/>
                <w:szCs w:val="20"/>
              </w:rPr>
            </w:pPr>
            <w:r>
              <w:rPr>
                <w:rFonts w:hint="eastAsia" w:ascii="Arial" w:hAnsi="Arial" w:eastAsia="等线" w:cs="Arial"/>
                <w:sz w:val="20"/>
                <w:szCs w:val="20"/>
              </w:rPr>
              <w:t>满分</w:t>
            </w:r>
            <w:r>
              <w:rPr>
                <w:rFonts w:ascii="Arial" w:hAnsi="Arial" w:eastAsia="等线" w:cs="Arial"/>
                <w:sz w:val="20"/>
                <w:szCs w:val="20"/>
              </w:rPr>
              <w:t>得</w:t>
            </w:r>
            <w:r>
              <w:rPr>
                <w:rFonts w:hint="eastAsia" w:ascii="Arial" w:hAnsi="Arial" w:eastAsia="等线" w:cs="Arial"/>
                <w:sz w:val="20"/>
                <w:szCs w:val="20"/>
              </w:rPr>
              <w:t>15</w:t>
            </w:r>
            <w:r>
              <w:rPr>
                <w:rFonts w:ascii="Arial" w:hAnsi="Arial" w:eastAsia="等线" w:cs="Arial"/>
                <w:sz w:val="20"/>
                <w:szCs w:val="20"/>
              </w:rPr>
              <w:t>分</w:t>
            </w:r>
          </w:p>
        </w:tc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60EF392">
            <w:pPr>
              <w:keepNext/>
              <w:snapToGrid w:val="0"/>
              <w:spacing w:before="120" w:after="120"/>
              <w:ind w:left="0" w:leftChars="0" w:right="0" w:rightChars="0" w:firstLine="0" w:firstLineChars="0"/>
              <w:jc w:val="both"/>
              <w:rPr>
                <w:rFonts w:ascii="Arial" w:eastAsia="等线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5819290">
            <w:pPr>
              <w:keepNext/>
              <w:snapToGrid w:val="0"/>
              <w:spacing w:before="120" w:after="120"/>
              <w:ind w:left="0" w:leftChars="0" w:right="0" w:rightChars="0" w:firstLine="0" w:firstLineChars="0"/>
              <w:jc w:val="both"/>
              <w:rPr>
                <w:rFonts w:ascii="Arial" w:eastAsia="等线"/>
                <w:sz w:val="20"/>
                <w:szCs w:val="20"/>
              </w:rPr>
            </w:pPr>
            <w:r>
              <w:rPr>
                <w:rFonts w:ascii="Arial" w:hAnsi="Arial" w:eastAsia="等线" w:cs="Arial"/>
                <w:sz w:val="20"/>
                <w:szCs w:val="20"/>
              </w:rPr>
              <w:t>营业执照、行业资质证书</w:t>
            </w:r>
          </w:p>
        </w:tc>
        <w:tc>
          <w:tcPr>
            <w:tcW w:w="187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44F680C">
            <w:pPr>
              <w:keepNext/>
              <w:snapToGrid w:val="0"/>
              <w:spacing w:before="120" w:after="120"/>
              <w:ind w:left="0" w:leftChars="0" w:right="0" w:rightChars="0" w:firstLine="0" w:firstLineChars="0"/>
              <w:jc w:val="both"/>
              <w:rPr>
                <w:rFonts w:ascii="Arial" w:eastAsia="等线"/>
                <w:sz w:val="20"/>
                <w:szCs w:val="20"/>
              </w:rPr>
            </w:pPr>
            <w:r>
              <w:rPr>
                <w:rFonts w:ascii="Arial" w:hAnsi="Arial" w:eastAsia="等线" w:cs="Arial"/>
                <w:sz w:val="20"/>
                <w:szCs w:val="20"/>
              </w:rPr>
              <w:t>资质需在有效期内，复印件加盖公章</w:t>
            </w:r>
          </w:p>
        </w:tc>
      </w:tr>
      <w:tr w14:paraId="761CE385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627" w:type="dxa"/>
            <w:tcBorders>
              <w:top w:val="single" w:color="auto" w:sz="4" w:space="0"/>
              <w:left w:val="single" w:color="auto" w:sz="12" w:space="0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75E0150">
            <w:pPr>
              <w:keepNext/>
              <w:snapToGrid w:val="0"/>
              <w:spacing w:before="120" w:after="120"/>
              <w:ind w:left="0" w:leftChars="0" w:right="0" w:rightChars="0" w:firstLine="0" w:firstLineChars="0"/>
              <w:jc w:val="both"/>
              <w:rPr>
                <w:rFonts w:ascii="Arial" w:eastAsia="等线"/>
                <w:sz w:val="20"/>
                <w:szCs w:val="20"/>
              </w:rPr>
            </w:pPr>
            <w:r>
              <w:rPr>
                <w:rFonts w:hint="eastAsia" w:ascii="Arial" w:hAnsi="Arial" w:eastAsia="等线" w:cs="Arial"/>
                <w:sz w:val="20"/>
                <w:szCs w:val="20"/>
              </w:rPr>
              <w:t>3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5C237EF">
            <w:pPr>
              <w:keepNext/>
              <w:snapToGrid w:val="0"/>
              <w:spacing w:before="120" w:after="120"/>
              <w:ind w:left="0" w:leftChars="0" w:right="0" w:rightChars="0" w:firstLine="0" w:firstLineChars="0"/>
              <w:jc w:val="both"/>
              <w:rPr>
                <w:rFonts w:ascii="Arial" w:eastAsia="等线"/>
                <w:sz w:val="20"/>
                <w:szCs w:val="20"/>
              </w:rPr>
            </w:pPr>
            <w:r>
              <w:rPr>
                <w:rFonts w:ascii="Arial" w:hAnsi="Arial" w:eastAsia="等线" w:cs="Arial"/>
                <w:b/>
                <w:sz w:val="20"/>
                <w:szCs w:val="20"/>
              </w:rPr>
              <w:t>同类业绩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81B0F9B">
            <w:pPr>
              <w:keepNext/>
              <w:snapToGrid w:val="0"/>
              <w:spacing w:before="120" w:after="120"/>
              <w:ind w:left="0" w:leftChars="0" w:right="0" w:rightChars="0" w:firstLine="0" w:firstLineChars="0"/>
              <w:jc w:val="both"/>
              <w:rPr>
                <w:rFonts w:ascii="Arial" w:eastAsia="等线"/>
                <w:sz w:val="20"/>
                <w:szCs w:val="20"/>
              </w:rPr>
            </w:pPr>
            <w:r>
              <w:rPr>
                <w:rFonts w:hint="eastAsia" w:ascii="Arial" w:hAnsi="Arial" w:eastAsia="等线" w:cs="Arial"/>
                <w:sz w:val="20"/>
                <w:szCs w:val="20"/>
              </w:rPr>
              <w:t>1</w:t>
            </w:r>
            <w:r>
              <w:rPr>
                <w:rFonts w:ascii="Arial" w:hAnsi="Arial" w:eastAsia="等线" w:cs="Arial"/>
                <w:sz w:val="20"/>
                <w:szCs w:val="20"/>
              </w:rPr>
              <w:t>5分</w:t>
            </w:r>
          </w:p>
        </w:tc>
        <w:tc>
          <w:tcPr>
            <w:tcW w:w="628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A552B65">
            <w:pPr>
              <w:keepNext/>
              <w:numPr>
                <w:ilvl w:val="0"/>
                <w:numId w:val="2"/>
              </w:numPr>
              <w:snapToGrid w:val="0"/>
              <w:spacing w:before="120" w:after="120"/>
              <w:ind w:left="0" w:leftChars="0" w:right="0" w:rightChars="0" w:firstLine="0" w:firstLineChars="0"/>
              <w:jc w:val="both"/>
              <w:rPr>
                <w:rFonts w:ascii="Arial" w:hAnsi="Arial" w:eastAsia="等线" w:cs="Arial"/>
                <w:sz w:val="20"/>
                <w:szCs w:val="20"/>
              </w:rPr>
            </w:pPr>
            <w:r>
              <w:rPr>
                <w:rFonts w:ascii="Arial" w:hAnsi="Arial" w:eastAsia="等线" w:cs="Arial"/>
                <w:sz w:val="20"/>
                <w:szCs w:val="20"/>
              </w:rPr>
              <w:t>近3年有第三方服务项目业绩，每提供1个验收合格项目得</w:t>
            </w:r>
            <w:r>
              <w:rPr>
                <w:rFonts w:hint="eastAsia" w:ascii="Arial" w:hAnsi="Arial" w:eastAsia="等线" w:cs="Arial"/>
                <w:sz w:val="20"/>
                <w:szCs w:val="20"/>
              </w:rPr>
              <w:t>3</w:t>
            </w:r>
            <w:r>
              <w:rPr>
                <w:rFonts w:ascii="Arial" w:hAnsi="Arial" w:eastAsia="等线" w:cs="Arial"/>
                <w:sz w:val="20"/>
                <w:szCs w:val="20"/>
              </w:rPr>
              <w:t>分，最多</w:t>
            </w:r>
            <w:r>
              <w:rPr>
                <w:rFonts w:hint="eastAsia" w:ascii="Arial" w:hAnsi="Arial" w:eastAsia="等线" w:cs="Arial"/>
                <w:sz w:val="20"/>
                <w:szCs w:val="20"/>
              </w:rPr>
              <w:t>9</w:t>
            </w:r>
            <w:r>
              <w:rPr>
                <w:rFonts w:ascii="Arial" w:hAnsi="Arial" w:eastAsia="等线" w:cs="Arial"/>
                <w:sz w:val="20"/>
                <w:szCs w:val="20"/>
              </w:rPr>
              <w:t>分</w:t>
            </w:r>
            <w:r>
              <w:rPr>
                <w:rFonts w:hint="eastAsia" w:ascii="Arial" w:hAnsi="Arial" w:eastAsia="等线" w:cs="Arial"/>
                <w:sz w:val="20"/>
                <w:szCs w:val="20"/>
              </w:rPr>
              <w:t>；</w:t>
            </w:r>
          </w:p>
          <w:p w14:paraId="6254D6C8">
            <w:pPr>
              <w:keepNext/>
              <w:numPr>
                <w:ilvl w:val="0"/>
                <w:numId w:val="2"/>
              </w:numPr>
              <w:snapToGrid w:val="0"/>
              <w:spacing w:before="120" w:after="120"/>
              <w:ind w:left="0" w:leftChars="0" w:right="0" w:rightChars="0" w:firstLine="0" w:firstLineChars="0"/>
              <w:jc w:val="both"/>
              <w:rPr>
                <w:rFonts w:ascii="Arial" w:eastAsia="等线"/>
                <w:sz w:val="20"/>
                <w:szCs w:val="20"/>
              </w:rPr>
            </w:pPr>
            <w:r>
              <w:rPr>
                <w:rFonts w:ascii="Arial" w:hAnsi="Arial" w:eastAsia="等线" w:cs="Arial"/>
                <w:sz w:val="20"/>
                <w:szCs w:val="20"/>
              </w:rPr>
              <w:t>单项合同额达标，大额优质项目每个加</w:t>
            </w:r>
            <w:r>
              <w:rPr>
                <w:rFonts w:hint="eastAsia" w:ascii="Arial" w:hAnsi="Arial" w:eastAsia="等线" w:cs="Arial"/>
                <w:sz w:val="20"/>
                <w:szCs w:val="20"/>
              </w:rPr>
              <w:t>1</w:t>
            </w:r>
            <w:r>
              <w:rPr>
                <w:rFonts w:ascii="Arial" w:hAnsi="Arial" w:eastAsia="等线" w:cs="Arial"/>
                <w:sz w:val="20"/>
                <w:szCs w:val="20"/>
              </w:rPr>
              <w:t>分，最多</w:t>
            </w:r>
            <w:r>
              <w:rPr>
                <w:rFonts w:hint="eastAsia" w:ascii="Arial" w:hAnsi="Arial" w:eastAsia="等线" w:cs="Arial"/>
                <w:sz w:val="20"/>
                <w:szCs w:val="20"/>
              </w:rPr>
              <w:t>3</w:t>
            </w:r>
            <w:r>
              <w:rPr>
                <w:rFonts w:ascii="Arial" w:hAnsi="Arial" w:eastAsia="等线" w:cs="Arial"/>
                <w:sz w:val="20"/>
                <w:szCs w:val="20"/>
              </w:rPr>
              <w:t>分；</w:t>
            </w:r>
          </w:p>
          <w:p w14:paraId="276F744B">
            <w:pPr>
              <w:keepNext/>
              <w:numPr>
                <w:ilvl w:val="0"/>
                <w:numId w:val="2"/>
              </w:numPr>
              <w:snapToGrid w:val="0"/>
              <w:spacing w:before="120" w:after="120"/>
              <w:ind w:left="0" w:leftChars="0" w:right="0" w:rightChars="0" w:firstLine="0" w:firstLineChars="0"/>
              <w:jc w:val="both"/>
              <w:rPr>
                <w:rFonts w:ascii="Arial" w:eastAsia="等线"/>
                <w:sz w:val="20"/>
                <w:szCs w:val="20"/>
              </w:rPr>
            </w:pPr>
            <w:r>
              <w:rPr>
                <w:rFonts w:ascii="Arial" w:hAnsi="Arial" w:eastAsia="等线" w:cs="Arial"/>
                <w:sz w:val="20"/>
                <w:szCs w:val="20"/>
              </w:rPr>
              <w:t>项目履约率100%得3分，履约率不足酌情扣分</w:t>
            </w:r>
            <w:r>
              <w:rPr>
                <w:rFonts w:hint="eastAsia" w:ascii="Arial" w:hAnsi="Arial" w:eastAsia="等线" w:cs="Arial"/>
                <w:sz w:val="20"/>
                <w:szCs w:val="20"/>
              </w:rPr>
              <w:t>；</w:t>
            </w:r>
          </w:p>
          <w:p w14:paraId="2E6C9C93">
            <w:pPr>
              <w:keepNext/>
              <w:snapToGrid w:val="0"/>
              <w:spacing w:before="120" w:after="120"/>
              <w:ind w:left="0" w:leftChars="0" w:right="0" w:rightChars="0" w:firstLine="0" w:firstLineChars="0"/>
              <w:jc w:val="both"/>
              <w:rPr>
                <w:rFonts w:ascii="Arial" w:eastAsia="等线"/>
                <w:sz w:val="20"/>
                <w:szCs w:val="20"/>
              </w:rPr>
            </w:pPr>
            <w:r>
              <w:rPr>
                <w:rFonts w:ascii="Arial" w:hAnsi="Arial" w:eastAsia="等线" w:cs="Arial"/>
                <w:sz w:val="20"/>
                <w:szCs w:val="20"/>
              </w:rPr>
              <w:t>满分累计</w:t>
            </w:r>
            <w:r>
              <w:rPr>
                <w:rFonts w:hint="eastAsia" w:ascii="Arial" w:hAnsi="Arial" w:eastAsia="等线" w:cs="Arial"/>
                <w:sz w:val="20"/>
                <w:szCs w:val="20"/>
              </w:rPr>
              <w:t>1</w:t>
            </w:r>
            <w:r>
              <w:rPr>
                <w:rFonts w:ascii="Arial" w:hAnsi="Arial" w:eastAsia="等线" w:cs="Arial"/>
                <w:sz w:val="20"/>
                <w:szCs w:val="20"/>
              </w:rPr>
              <w:t>5分。</w:t>
            </w:r>
          </w:p>
        </w:tc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5696BF0">
            <w:pPr>
              <w:keepNext/>
              <w:snapToGrid w:val="0"/>
              <w:spacing w:before="120" w:after="120"/>
              <w:ind w:left="0" w:leftChars="0" w:right="0" w:rightChars="0" w:firstLine="0" w:firstLineChars="0"/>
              <w:jc w:val="both"/>
              <w:rPr>
                <w:rFonts w:ascii="Arial" w:eastAsia="等线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3F37037">
            <w:pPr>
              <w:keepNext/>
              <w:snapToGrid w:val="0"/>
              <w:spacing w:before="120" w:after="120"/>
              <w:ind w:left="0" w:leftChars="0" w:right="0" w:rightChars="0" w:firstLine="0" w:firstLineChars="0"/>
              <w:jc w:val="both"/>
              <w:rPr>
                <w:rFonts w:ascii="Arial" w:eastAsia="等线"/>
                <w:sz w:val="20"/>
                <w:szCs w:val="20"/>
              </w:rPr>
            </w:pPr>
            <w:r>
              <w:rPr>
                <w:rFonts w:ascii="Arial" w:hAnsi="Arial" w:eastAsia="等线" w:cs="Arial"/>
                <w:sz w:val="20"/>
                <w:szCs w:val="20"/>
              </w:rPr>
              <w:t>项目合同、验收报告</w:t>
            </w:r>
          </w:p>
        </w:tc>
        <w:tc>
          <w:tcPr>
            <w:tcW w:w="187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FF49AD6">
            <w:pPr>
              <w:keepNext/>
              <w:snapToGrid w:val="0"/>
              <w:spacing w:before="120" w:after="120"/>
              <w:ind w:left="0" w:leftChars="0" w:right="0" w:rightChars="0" w:firstLine="0" w:firstLineChars="0"/>
              <w:jc w:val="both"/>
              <w:rPr>
                <w:rFonts w:ascii="Arial" w:eastAsia="等线"/>
                <w:sz w:val="20"/>
                <w:szCs w:val="20"/>
              </w:rPr>
            </w:pPr>
            <w:r>
              <w:rPr>
                <w:rFonts w:ascii="Arial" w:hAnsi="Arial" w:eastAsia="等线" w:cs="Arial"/>
                <w:sz w:val="20"/>
                <w:szCs w:val="20"/>
              </w:rPr>
              <w:t>仅限近3年已完结项目，在建项目不计入</w:t>
            </w:r>
          </w:p>
        </w:tc>
      </w:tr>
      <w:tr w14:paraId="019F965C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54" w:hRule="atLeast"/>
          <w:jc w:val="center"/>
        </w:trPr>
        <w:tc>
          <w:tcPr>
            <w:tcW w:w="627" w:type="dxa"/>
            <w:tcBorders>
              <w:top w:val="single" w:color="auto" w:sz="4" w:space="0"/>
              <w:left w:val="single" w:color="auto" w:sz="12" w:space="0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2F7CBE1">
            <w:pPr>
              <w:keepNext/>
              <w:snapToGrid w:val="0"/>
              <w:spacing w:before="120" w:after="120"/>
              <w:ind w:left="0" w:leftChars="0" w:right="0" w:rightChars="0" w:firstLine="0" w:firstLineChars="0"/>
              <w:jc w:val="both"/>
              <w:rPr>
                <w:rFonts w:ascii="Arial" w:eastAsia="等线"/>
                <w:sz w:val="20"/>
                <w:szCs w:val="20"/>
              </w:rPr>
            </w:pPr>
            <w:r>
              <w:rPr>
                <w:rFonts w:hint="eastAsia" w:ascii="Arial" w:hAnsi="Arial" w:eastAsia="等线" w:cs="Arial"/>
                <w:sz w:val="20"/>
                <w:szCs w:val="20"/>
              </w:rPr>
              <w:t>4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563972F">
            <w:pPr>
              <w:keepNext/>
              <w:snapToGrid w:val="0"/>
              <w:spacing w:before="120" w:after="120"/>
              <w:ind w:left="0" w:leftChars="0" w:right="0" w:rightChars="0" w:firstLine="0" w:firstLineChars="0"/>
              <w:jc w:val="both"/>
              <w:rPr>
                <w:rFonts w:ascii="Arial" w:eastAsia="等线"/>
                <w:sz w:val="20"/>
                <w:szCs w:val="20"/>
              </w:rPr>
            </w:pPr>
            <w:r>
              <w:rPr>
                <w:rFonts w:ascii="Arial" w:hAnsi="Arial" w:eastAsia="等线" w:cs="Arial"/>
                <w:b/>
                <w:sz w:val="20"/>
                <w:szCs w:val="20"/>
              </w:rPr>
              <w:t>专业人员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FDA150C">
            <w:pPr>
              <w:keepNext/>
              <w:snapToGrid w:val="0"/>
              <w:spacing w:before="120" w:after="120"/>
              <w:ind w:left="0" w:leftChars="0" w:right="0" w:rightChars="0" w:firstLine="0" w:firstLineChars="0"/>
              <w:jc w:val="both"/>
              <w:rPr>
                <w:rFonts w:ascii="Arial" w:eastAsia="等线"/>
                <w:sz w:val="20"/>
                <w:szCs w:val="20"/>
              </w:rPr>
            </w:pPr>
            <w:r>
              <w:rPr>
                <w:rFonts w:ascii="Arial" w:hAnsi="Arial" w:eastAsia="等线" w:cs="Arial"/>
                <w:sz w:val="20"/>
                <w:szCs w:val="20"/>
              </w:rPr>
              <w:t>1</w:t>
            </w:r>
            <w:r>
              <w:rPr>
                <w:rFonts w:hint="eastAsia" w:ascii="Arial" w:hAnsi="Arial" w:eastAsia="等线" w:cs="Arial"/>
                <w:sz w:val="20"/>
                <w:szCs w:val="20"/>
              </w:rPr>
              <w:t>0</w:t>
            </w:r>
            <w:r>
              <w:rPr>
                <w:rFonts w:ascii="Arial" w:hAnsi="Arial" w:eastAsia="等线" w:cs="Arial"/>
                <w:sz w:val="20"/>
                <w:szCs w:val="20"/>
              </w:rPr>
              <w:t>分</w:t>
            </w:r>
          </w:p>
        </w:tc>
        <w:tc>
          <w:tcPr>
            <w:tcW w:w="628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969045E">
            <w:pPr>
              <w:keepNext/>
              <w:numPr>
                <w:ilvl w:val="0"/>
                <w:numId w:val="3"/>
              </w:numPr>
              <w:snapToGrid w:val="0"/>
              <w:spacing w:before="120" w:after="120"/>
              <w:ind w:left="0" w:leftChars="0" w:right="0" w:rightChars="0" w:firstLine="0" w:firstLineChars="0"/>
              <w:jc w:val="both"/>
              <w:rPr>
                <w:rFonts w:ascii="Arial" w:hAnsi="Arial" w:eastAsia="等线" w:cs="Arial"/>
                <w:sz w:val="20"/>
                <w:szCs w:val="20"/>
              </w:rPr>
            </w:pPr>
            <w:r>
              <w:rPr>
                <w:rFonts w:ascii="Arial" w:hAnsi="Arial" w:eastAsia="等线" w:cs="Arial"/>
                <w:sz w:val="20"/>
                <w:szCs w:val="20"/>
              </w:rPr>
              <w:t>项目负责人具备对应专业高级职称+5年以上项目经验得</w:t>
            </w:r>
            <w:r>
              <w:rPr>
                <w:rFonts w:hint="eastAsia" w:ascii="Arial" w:hAnsi="Arial" w:eastAsia="等线" w:cs="Arial"/>
                <w:sz w:val="20"/>
                <w:szCs w:val="20"/>
              </w:rPr>
              <w:t>8</w:t>
            </w:r>
            <w:r>
              <w:rPr>
                <w:rFonts w:ascii="Arial" w:hAnsi="Arial" w:eastAsia="等线" w:cs="Arial"/>
                <w:sz w:val="20"/>
                <w:szCs w:val="20"/>
              </w:rPr>
              <w:t>分，中级职称+3年以上得</w:t>
            </w:r>
            <w:r>
              <w:rPr>
                <w:rFonts w:hint="eastAsia" w:ascii="Arial" w:hAnsi="Arial" w:eastAsia="等线" w:cs="Arial"/>
                <w:sz w:val="20"/>
                <w:szCs w:val="20"/>
              </w:rPr>
              <w:t>5</w:t>
            </w:r>
            <w:r>
              <w:rPr>
                <w:rFonts w:ascii="Arial" w:hAnsi="Arial" w:eastAsia="等线" w:cs="Arial"/>
                <w:sz w:val="20"/>
                <w:szCs w:val="20"/>
              </w:rPr>
              <w:t>分，其余酌情得分；</w:t>
            </w:r>
          </w:p>
          <w:p w14:paraId="7B317262">
            <w:pPr>
              <w:keepNext/>
              <w:numPr>
                <w:ilvl w:val="0"/>
                <w:numId w:val="3"/>
              </w:numPr>
              <w:snapToGrid w:val="0"/>
              <w:spacing w:before="120" w:after="120"/>
              <w:ind w:left="0" w:leftChars="0" w:right="0" w:rightChars="0" w:firstLine="0" w:firstLineChars="0"/>
              <w:jc w:val="both"/>
              <w:rPr>
                <w:rFonts w:ascii="Arial" w:eastAsia="等线"/>
                <w:sz w:val="20"/>
                <w:szCs w:val="20"/>
              </w:rPr>
            </w:pPr>
            <w:r>
              <w:rPr>
                <w:rFonts w:ascii="Arial" w:hAnsi="Arial" w:eastAsia="等线" w:cs="Arial"/>
                <w:sz w:val="20"/>
                <w:szCs w:val="20"/>
              </w:rPr>
              <w:t>核心服务团队持证上岗，专业匹配度高，每1名合格人员得</w:t>
            </w:r>
            <w:r>
              <w:rPr>
                <w:rFonts w:hint="eastAsia" w:ascii="Arial" w:hAnsi="Arial" w:eastAsia="等线" w:cs="Arial"/>
                <w:sz w:val="20"/>
                <w:szCs w:val="20"/>
              </w:rPr>
              <w:t>0.5</w:t>
            </w:r>
            <w:r>
              <w:rPr>
                <w:rFonts w:ascii="Arial" w:hAnsi="Arial" w:eastAsia="等线" w:cs="Arial"/>
                <w:sz w:val="20"/>
                <w:szCs w:val="20"/>
              </w:rPr>
              <w:t>分，最多</w:t>
            </w:r>
            <w:r>
              <w:rPr>
                <w:rFonts w:hint="eastAsia" w:ascii="Arial" w:hAnsi="Arial" w:eastAsia="等线" w:cs="Arial"/>
                <w:sz w:val="20"/>
                <w:szCs w:val="20"/>
              </w:rPr>
              <w:t>2</w:t>
            </w:r>
            <w:r>
              <w:rPr>
                <w:rFonts w:ascii="Arial" w:hAnsi="Arial" w:eastAsia="等线" w:cs="Arial"/>
                <w:sz w:val="20"/>
                <w:szCs w:val="20"/>
              </w:rPr>
              <w:t>分</w:t>
            </w:r>
            <w:r>
              <w:rPr>
                <w:rFonts w:hint="eastAsia" w:ascii="Arial" w:hAnsi="Arial" w:eastAsia="等线" w:cs="Arial"/>
                <w:sz w:val="20"/>
                <w:szCs w:val="20"/>
              </w:rPr>
              <w:t>；</w:t>
            </w:r>
          </w:p>
          <w:p w14:paraId="2527B7C4">
            <w:pPr>
              <w:keepNext/>
              <w:snapToGrid w:val="0"/>
              <w:spacing w:before="120" w:after="120"/>
              <w:ind w:left="0" w:leftChars="0" w:right="0" w:rightChars="0" w:firstLine="0" w:firstLineChars="0"/>
              <w:jc w:val="both"/>
              <w:rPr>
                <w:rFonts w:ascii="Arial" w:eastAsia="等线"/>
                <w:sz w:val="20"/>
                <w:szCs w:val="20"/>
              </w:rPr>
            </w:pPr>
            <w:r>
              <w:rPr>
                <w:rFonts w:ascii="Arial" w:hAnsi="Arial" w:eastAsia="等线" w:cs="Arial"/>
                <w:sz w:val="20"/>
                <w:szCs w:val="20"/>
              </w:rPr>
              <w:t>满分累计</w:t>
            </w:r>
            <w:r>
              <w:rPr>
                <w:rFonts w:hint="eastAsia" w:ascii="Arial" w:hAnsi="Arial" w:eastAsia="等线" w:cs="Arial"/>
                <w:sz w:val="20"/>
                <w:szCs w:val="20"/>
              </w:rPr>
              <w:t>10</w:t>
            </w:r>
            <w:r>
              <w:rPr>
                <w:rFonts w:ascii="Arial" w:hAnsi="Arial" w:eastAsia="等线" w:cs="Arial"/>
                <w:sz w:val="20"/>
                <w:szCs w:val="20"/>
              </w:rPr>
              <w:t>分。</w:t>
            </w:r>
          </w:p>
        </w:tc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65766E2">
            <w:pPr>
              <w:keepNext/>
              <w:snapToGrid w:val="0"/>
              <w:spacing w:before="120" w:after="120"/>
              <w:ind w:left="0" w:leftChars="0" w:right="0" w:rightChars="0" w:firstLine="0" w:firstLineChars="0"/>
              <w:jc w:val="both"/>
              <w:rPr>
                <w:rFonts w:ascii="Arial" w:eastAsia="等线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245E891">
            <w:pPr>
              <w:keepNext/>
              <w:snapToGrid w:val="0"/>
              <w:spacing w:before="120" w:after="120"/>
              <w:ind w:left="0" w:leftChars="0" w:right="0" w:rightChars="0" w:firstLine="0" w:firstLineChars="0"/>
              <w:jc w:val="both"/>
              <w:rPr>
                <w:rFonts w:ascii="Arial" w:eastAsia="等线"/>
                <w:sz w:val="20"/>
                <w:szCs w:val="20"/>
              </w:rPr>
            </w:pPr>
            <w:r>
              <w:rPr>
                <w:rFonts w:ascii="Arial" w:hAnsi="Arial" w:eastAsia="等线" w:cs="Arial"/>
                <w:sz w:val="20"/>
                <w:szCs w:val="20"/>
              </w:rPr>
              <w:t>人员职称证、资格证、劳动合同</w:t>
            </w:r>
            <w:r>
              <w:rPr>
                <w:rFonts w:hint="eastAsia" w:ascii="Arial" w:hAnsi="Arial" w:eastAsia="等线" w:cs="Arial"/>
                <w:sz w:val="20"/>
                <w:szCs w:val="20"/>
              </w:rPr>
              <w:t>或证明</w:t>
            </w:r>
          </w:p>
        </w:tc>
        <w:tc>
          <w:tcPr>
            <w:tcW w:w="187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7E72EEE">
            <w:pPr>
              <w:keepNext/>
              <w:snapToGrid w:val="0"/>
              <w:spacing w:before="120" w:after="120"/>
              <w:ind w:left="0" w:leftChars="0" w:right="0" w:rightChars="0" w:firstLine="0" w:firstLineChars="0"/>
              <w:jc w:val="both"/>
              <w:rPr>
                <w:rFonts w:ascii="Arial" w:eastAsia="等线"/>
                <w:sz w:val="20"/>
                <w:szCs w:val="20"/>
              </w:rPr>
            </w:pPr>
            <w:r>
              <w:rPr>
                <w:rFonts w:ascii="Arial" w:hAnsi="Arial" w:eastAsia="等线" w:cs="Arial"/>
                <w:sz w:val="20"/>
                <w:szCs w:val="20"/>
              </w:rPr>
              <w:t>团队人员需固定，不得临时挂靠</w:t>
            </w:r>
          </w:p>
        </w:tc>
      </w:tr>
    </w:tbl>
    <w:p w14:paraId="5F4D1E9F">
      <w:pPr>
        <w:jc w:val="both"/>
      </w:pPr>
    </w:p>
    <w:tbl>
      <w:tblPr>
        <w:tblStyle w:val="16"/>
        <w:tblW w:w="14174" w:type="dxa"/>
        <w:jc w:val="center"/>
        <w:tblBorders>
          <w:top w:val="none" w:color="auto" w:sz="4" w:space="0"/>
          <w:left w:val="none" w:color="auto" w:sz="4" w:space="0"/>
          <w:bottom w:val="non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627"/>
        <w:gridCol w:w="1427"/>
        <w:gridCol w:w="1027"/>
        <w:gridCol w:w="6280"/>
        <w:gridCol w:w="827"/>
        <w:gridCol w:w="2108"/>
        <w:gridCol w:w="1878"/>
      </w:tblGrid>
      <w:tr w14:paraId="1263A068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16" w:hRule="atLeast"/>
          <w:jc w:val="center"/>
        </w:trPr>
        <w:tc>
          <w:tcPr>
            <w:tcW w:w="627" w:type="dxa"/>
            <w:tcBorders>
              <w:top w:val="single" w:color="auto" w:sz="4" w:space="0"/>
              <w:left w:val="single" w:color="auto" w:sz="12" w:space="0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2B2EE3E">
            <w:pPr>
              <w:keepNext/>
              <w:snapToGrid w:val="0"/>
              <w:spacing w:before="120" w:after="120"/>
              <w:ind w:left="0" w:leftChars="0" w:right="0" w:rightChars="0" w:firstLine="0" w:firstLineChars="0"/>
              <w:jc w:val="both"/>
              <w:rPr>
                <w:rFonts w:ascii="Arial" w:eastAsia="等线"/>
                <w:sz w:val="20"/>
                <w:szCs w:val="20"/>
              </w:rPr>
            </w:pPr>
            <w:r>
              <w:rPr>
                <w:rFonts w:hint="eastAsia" w:ascii="Arial" w:hAnsi="Arial" w:eastAsia="等线" w:cs="Arial"/>
                <w:sz w:val="20"/>
                <w:szCs w:val="20"/>
              </w:rPr>
              <w:t>5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528BC5C">
            <w:pPr>
              <w:keepNext/>
              <w:snapToGrid w:val="0"/>
              <w:spacing w:before="120" w:after="120"/>
              <w:ind w:left="0" w:leftChars="0" w:right="0" w:rightChars="0" w:firstLine="0" w:firstLineChars="0"/>
              <w:jc w:val="both"/>
              <w:rPr>
                <w:rFonts w:ascii="Arial" w:eastAsia="等线"/>
                <w:sz w:val="20"/>
                <w:szCs w:val="20"/>
              </w:rPr>
            </w:pPr>
            <w:r>
              <w:rPr>
                <w:rFonts w:ascii="Arial" w:hAnsi="Arial" w:eastAsia="等线" w:cs="Arial"/>
                <w:b/>
                <w:sz w:val="20"/>
                <w:szCs w:val="20"/>
              </w:rPr>
              <w:t>企业信誉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D1EBE85">
            <w:pPr>
              <w:keepNext/>
              <w:snapToGrid w:val="0"/>
              <w:spacing w:before="120" w:after="120"/>
              <w:ind w:left="0" w:leftChars="0" w:right="0" w:rightChars="0" w:firstLine="0" w:firstLineChars="0"/>
              <w:jc w:val="both"/>
              <w:rPr>
                <w:rFonts w:ascii="Arial" w:eastAsia="等线"/>
                <w:sz w:val="20"/>
                <w:szCs w:val="20"/>
              </w:rPr>
            </w:pPr>
            <w:r>
              <w:rPr>
                <w:rFonts w:ascii="Arial" w:hAnsi="Arial" w:eastAsia="等线" w:cs="Arial"/>
                <w:sz w:val="20"/>
                <w:szCs w:val="20"/>
              </w:rPr>
              <w:t>1</w:t>
            </w:r>
            <w:r>
              <w:rPr>
                <w:rFonts w:hint="eastAsia" w:ascii="Arial" w:hAnsi="Arial" w:eastAsia="等线" w:cs="Arial"/>
                <w:sz w:val="20"/>
                <w:szCs w:val="20"/>
              </w:rPr>
              <w:t>0</w:t>
            </w:r>
            <w:r>
              <w:rPr>
                <w:rFonts w:ascii="Arial" w:hAnsi="Arial" w:eastAsia="等线" w:cs="Arial"/>
                <w:sz w:val="20"/>
                <w:szCs w:val="20"/>
              </w:rPr>
              <w:t>分</w:t>
            </w:r>
          </w:p>
        </w:tc>
        <w:tc>
          <w:tcPr>
            <w:tcW w:w="628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15CD7C5">
            <w:pPr>
              <w:keepNext/>
              <w:numPr>
                <w:ilvl w:val="0"/>
                <w:numId w:val="4"/>
              </w:numPr>
              <w:snapToGrid w:val="0"/>
              <w:spacing w:before="120" w:after="120"/>
              <w:ind w:left="0" w:leftChars="0" w:right="0" w:rightChars="0" w:firstLine="0" w:firstLineChars="0"/>
              <w:jc w:val="both"/>
              <w:rPr>
                <w:rFonts w:ascii="Arial" w:hAnsi="Arial" w:eastAsia="等线" w:cs="Arial"/>
                <w:sz w:val="20"/>
                <w:szCs w:val="20"/>
              </w:rPr>
            </w:pPr>
            <w:r>
              <w:rPr>
                <w:rFonts w:ascii="Arial" w:hAnsi="Arial" w:eastAsia="等线" w:cs="Arial"/>
                <w:sz w:val="20"/>
                <w:szCs w:val="20"/>
              </w:rPr>
              <w:t>近3年无失信被执行、无重大违法违规、无行政处罚记录，得</w:t>
            </w:r>
            <w:r>
              <w:rPr>
                <w:rFonts w:hint="eastAsia" w:ascii="Arial" w:hAnsi="Arial" w:eastAsia="等线" w:cs="Arial"/>
                <w:sz w:val="20"/>
                <w:szCs w:val="20"/>
              </w:rPr>
              <w:t>5</w:t>
            </w:r>
            <w:r>
              <w:rPr>
                <w:rFonts w:ascii="Arial" w:hAnsi="Arial" w:eastAsia="等线" w:cs="Arial"/>
                <w:sz w:val="20"/>
                <w:szCs w:val="20"/>
              </w:rPr>
              <w:t>分，有一项不良记录不得分；</w:t>
            </w:r>
          </w:p>
          <w:p w14:paraId="575D195F">
            <w:pPr>
              <w:keepNext/>
              <w:numPr>
                <w:ilvl w:val="0"/>
                <w:numId w:val="4"/>
              </w:numPr>
              <w:snapToGrid w:val="0"/>
              <w:spacing w:before="120" w:after="120"/>
              <w:ind w:left="0" w:leftChars="0" w:right="0" w:rightChars="0" w:firstLine="0" w:firstLineChars="0"/>
              <w:jc w:val="both"/>
              <w:rPr>
                <w:rFonts w:ascii="Arial" w:eastAsia="等线"/>
                <w:sz w:val="20"/>
                <w:szCs w:val="20"/>
              </w:rPr>
            </w:pPr>
            <w:r>
              <w:rPr>
                <w:rFonts w:ascii="Arial" w:hAnsi="Arial" w:eastAsia="等线" w:cs="Arial"/>
                <w:sz w:val="20"/>
                <w:szCs w:val="20"/>
              </w:rPr>
              <w:t>客户口碑良好，无有效服务投诉得3分，获行业荣誉、客户好评函每项加1分，最多</w:t>
            </w:r>
            <w:r>
              <w:rPr>
                <w:rFonts w:hint="eastAsia" w:ascii="Arial" w:hAnsi="Arial" w:eastAsia="等线" w:cs="Arial"/>
                <w:sz w:val="20"/>
                <w:szCs w:val="20"/>
              </w:rPr>
              <w:t>2</w:t>
            </w:r>
            <w:r>
              <w:rPr>
                <w:rFonts w:ascii="Arial" w:hAnsi="Arial" w:eastAsia="等线" w:cs="Arial"/>
                <w:sz w:val="20"/>
                <w:szCs w:val="20"/>
              </w:rPr>
              <w:t>分</w:t>
            </w:r>
            <w:r>
              <w:rPr>
                <w:rFonts w:hint="eastAsia" w:ascii="Arial" w:hAnsi="Arial" w:eastAsia="等线" w:cs="Arial"/>
                <w:sz w:val="20"/>
                <w:szCs w:val="20"/>
              </w:rPr>
              <w:t>；</w:t>
            </w:r>
          </w:p>
          <w:p w14:paraId="5A06B540">
            <w:pPr>
              <w:keepNext/>
              <w:snapToGrid w:val="0"/>
              <w:spacing w:before="120" w:after="120"/>
              <w:ind w:left="0" w:leftChars="0" w:right="0" w:rightChars="0" w:firstLine="0" w:firstLineChars="0"/>
              <w:jc w:val="both"/>
              <w:rPr>
                <w:rFonts w:ascii="Arial" w:eastAsia="等线"/>
                <w:sz w:val="20"/>
                <w:szCs w:val="20"/>
              </w:rPr>
            </w:pPr>
            <w:r>
              <w:rPr>
                <w:rFonts w:ascii="Arial" w:hAnsi="Arial" w:eastAsia="等线" w:cs="Arial"/>
                <w:sz w:val="20"/>
                <w:szCs w:val="20"/>
              </w:rPr>
              <w:t>满分累计1</w:t>
            </w:r>
            <w:r>
              <w:rPr>
                <w:rFonts w:hint="eastAsia" w:ascii="Arial" w:hAnsi="Arial" w:eastAsia="等线" w:cs="Arial"/>
                <w:sz w:val="20"/>
                <w:szCs w:val="20"/>
              </w:rPr>
              <w:t>0</w:t>
            </w:r>
            <w:r>
              <w:rPr>
                <w:rFonts w:ascii="Arial" w:hAnsi="Arial" w:eastAsia="等线" w:cs="Arial"/>
                <w:sz w:val="20"/>
                <w:szCs w:val="20"/>
              </w:rPr>
              <w:t>分。</w:t>
            </w:r>
          </w:p>
        </w:tc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5B5BA81">
            <w:pPr>
              <w:keepNext/>
              <w:snapToGrid w:val="0"/>
              <w:spacing w:before="120" w:after="120"/>
              <w:ind w:left="0" w:leftChars="0" w:right="0" w:rightChars="0" w:firstLine="0" w:firstLineChars="0"/>
              <w:jc w:val="both"/>
              <w:rPr>
                <w:rFonts w:ascii="Arial" w:eastAsia="等线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56AEF73">
            <w:pPr>
              <w:keepNext/>
              <w:snapToGrid w:val="0"/>
              <w:spacing w:before="120" w:after="120"/>
              <w:ind w:left="0" w:leftChars="0" w:right="0" w:rightChars="0" w:firstLine="0" w:firstLineChars="0"/>
              <w:jc w:val="both"/>
              <w:rPr>
                <w:rFonts w:ascii="Arial" w:eastAsia="等线"/>
                <w:sz w:val="20"/>
                <w:szCs w:val="20"/>
              </w:rPr>
            </w:pPr>
            <w:r>
              <w:rPr>
                <w:rFonts w:ascii="Arial" w:hAnsi="Arial" w:eastAsia="等线" w:cs="Arial"/>
                <w:sz w:val="20"/>
                <w:szCs w:val="20"/>
              </w:rPr>
              <w:t>信用报告、无违规声明</w:t>
            </w:r>
          </w:p>
        </w:tc>
        <w:tc>
          <w:tcPr>
            <w:tcW w:w="187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72B6E8A">
            <w:pPr>
              <w:keepNext/>
              <w:snapToGrid w:val="0"/>
              <w:spacing w:before="120" w:after="120"/>
              <w:ind w:left="0" w:leftChars="0" w:right="0" w:rightChars="0" w:firstLine="0" w:firstLineChars="0"/>
              <w:jc w:val="both"/>
              <w:rPr>
                <w:rFonts w:ascii="Arial" w:eastAsia="等线"/>
                <w:sz w:val="20"/>
                <w:szCs w:val="20"/>
              </w:rPr>
            </w:pPr>
            <w:r>
              <w:rPr>
                <w:rFonts w:ascii="Arial" w:hAnsi="Arial" w:eastAsia="等线" w:cs="Arial"/>
                <w:sz w:val="20"/>
                <w:szCs w:val="20"/>
              </w:rPr>
              <w:t>信用报告需为近3个月内出具</w:t>
            </w:r>
          </w:p>
        </w:tc>
      </w:tr>
      <w:tr w14:paraId="49F42536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627" w:type="dxa"/>
            <w:tcBorders>
              <w:top w:val="single" w:color="auto" w:sz="4" w:space="0"/>
              <w:left w:val="single" w:color="auto" w:sz="12" w:space="0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149A05E">
            <w:pPr>
              <w:keepNext/>
              <w:snapToGrid w:val="0"/>
              <w:spacing w:before="120" w:after="120"/>
              <w:ind w:left="0" w:leftChars="0" w:right="0" w:rightChars="0" w:firstLine="0" w:firstLineChars="0"/>
              <w:jc w:val="both"/>
              <w:rPr>
                <w:rFonts w:ascii="Arial" w:eastAsia="等线"/>
                <w:sz w:val="20"/>
                <w:szCs w:val="20"/>
              </w:rPr>
            </w:pPr>
            <w:r>
              <w:rPr>
                <w:rFonts w:hint="eastAsia" w:ascii="Arial" w:hAnsi="Arial" w:eastAsia="等线" w:cs="Arial"/>
                <w:sz w:val="20"/>
                <w:szCs w:val="20"/>
              </w:rPr>
              <w:t>6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FFEB4D5">
            <w:pPr>
              <w:keepNext/>
              <w:snapToGrid w:val="0"/>
              <w:spacing w:before="120" w:after="120"/>
              <w:ind w:left="0" w:leftChars="0" w:right="0" w:rightChars="0" w:firstLine="0" w:firstLineChars="0"/>
              <w:jc w:val="both"/>
              <w:rPr>
                <w:rFonts w:ascii="Arial" w:eastAsia="等线"/>
                <w:sz w:val="20"/>
                <w:szCs w:val="20"/>
              </w:rPr>
            </w:pPr>
            <w:r>
              <w:rPr>
                <w:rFonts w:ascii="Arial" w:hAnsi="Arial" w:eastAsia="等线" w:cs="Arial"/>
                <w:b/>
                <w:sz w:val="20"/>
                <w:szCs w:val="20"/>
              </w:rPr>
              <w:t>财务状况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0423FC0">
            <w:pPr>
              <w:keepNext/>
              <w:snapToGrid w:val="0"/>
              <w:spacing w:before="120" w:after="120"/>
              <w:ind w:left="0" w:leftChars="0" w:right="0" w:rightChars="0" w:firstLine="0" w:firstLineChars="0"/>
              <w:jc w:val="both"/>
              <w:rPr>
                <w:rFonts w:ascii="Arial" w:eastAsia="等线"/>
                <w:sz w:val="20"/>
                <w:szCs w:val="20"/>
              </w:rPr>
            </w:pPr>
            <w:r>
              <w:rPr>
                <w:rFonts w:ascii="Arial" w:hAnsi="Arial" w:eastAsia="等线" w:cs="Arial"/>
                <w:sz w:val="20"/>
                <w:szCs w:val="20"/>
              </w:rPr>
              <w:t>10分</w:t>
            </w:r>
          </w:p>
        </w:tc>
        <w:tc>
          <w:tcPr>
            <w:tcW w:w="628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CD15AD1">
            <w:pPr>
              <w:keepNext/>
              <w:numPr>
                <w:ilvl w:val="0"/>
                <w:numId w:val="5"/>
              </w:numPr>
              <w:snapToGrid w:val="0"/>
              <w:spacing w:before="120" w:after="120"/>
              <w:ind w:left="0" w:leftChars="0" w:right="0" w:rightChars="0" w:firstLine="0" w:firstLineChars="0"/>
              <w:jc w:val="both"/>
              <w:rPr>
                <w:rFonts w:ascii="Arial" w:hAnsi="Arial" w:eastAsia="等线" w:cs="Arial"/>
                <w:sz w:val="20"/>
                <w:szCs w:val="20"/>
              </w:rPr>
            </w:pPr>
            <w:r>
              <w:rPr>
                <w:rFonts w:ascii="Arial" w:hAnsi="Arial" w:eastAsia="等线" w:cs="Arial"/>
                <w:sz w:val="20"/>
                <w:szCs w:val="20"/>
              </w:rPr>
              <w:t>近2年财务状况良好，连续盈利得5分，一年盈利一年持平得3分，亏损不得分；</w:t>
            </w:r>
          </w:p>
          <w:p w14:paraId="5B30049B">
            <w:pPr>
              <w:keepNext/>
              <w:numPr>
                <w:ilvl w:val="0"/>
                <w:numId w:val="5"/>
              </w:numPr>
              <w:snapToGrid w:val="0"/>
              <w:spacing w:before="120" w:after="120"/>
              <w:ind w:left="0" w:leftChars="0" w:right="0" w:rightChars="0" w:firstLine="0" w:firstLineChars="0"/>
              <w:jc w:val="both"/>
              <w:rPr>
                <w:rFonts w:ascii="Arial" w:eastAsia="等线"/>
                <w:sz w:val="20"/>
                <w:szCs w:val="20"/>
              </w:rPr>
            </w:pPr>
            <w:r>
              <w:rPr>
                <w:rFonts w:ascii="Arial" w:hAnsi="Arial" w:eastAsia="等线" w:cs="Arial"/>
                <w:sz w:val="20"/>
                <w:szCs w:val="20"/>
              </w:rPr>
              <w:t>资产负债率合理（≤70%）得5分，负债率偏高酌情扣分，过高不得分</w:t>
            </w:r>
            <w:r>
              <w:rPr>
                <w:rFonts w:hint="eastAsia" w:ascii="Arial" w:hAnsi="Arial" w:eastAsia="等线" w:cs="Arial"/>
                <w:sz w:val="20"/>
                <w:szCs w:val="20"/>
              </w:rPr>
              <w:t>；</w:t>
            </w:r>
          </w:p>
          <w:p w14:paraId="33202409">
            <w:pPr>
              <w:keepNext/>
              <w:snapToGrid w:val="0"/>
              <w:spacing w:before="120" w:after="120"/>
              <w:ind w:left="0" w:leftChars="0" w:right="0" w:rightChars="0" w:firstLine="0" w:firstLineChars="0"/>
              <w:jc w:val="both"/>
              <w:rPr>
                <w:rFonts w:ascii="Arial" w:eastAsia="等线"/>
                <w:sz w:val="20"/>
                <w:szCs w:val="20"/>
              </w:rPr>
            </w:pPr>
            <w:r>
              <w:rPr>
                <w:rFonts w:ascii="Arial" w:hAnsi="Arial" w:eastAsia="等线" w:cs="Arial"/>
                <w:sz w:val="20"/>
                <w:szCs w:val="20"/>
              </w:rPr>
              <w:t>满分累计10分。</w:t>
            </w:r>
          </w:p>
        </w:tc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4B4620A">
            <w:pPr>
              <w:keepNext/>
              <w:snapToGrid w:val="0"/>
              <w:spacing w:before="120" w:after="120"/>
              <w:ind w:left="0" w:leftChars="0" w:right="0" w:rightChars="0" w:firstLine="0" w:firstLineChars="0"/>
              <w:jc w:val="both"/>
              <w:rPr>
                <w:rFonts w:ascii="Arial" w:eastAsia="等线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663CC8C">
            <w:pPr>
              <w:keepNext/>
              <w:snapToGrid w:val="0"/>
              <w:spacing w:before="120" w:after="120"/>
              <w:ind w:left="0" w:leftChars="0" w:right="0" w:rightChars="0" w:firstLine="0" w:firstLineChars="0"/>
              <w:jc w:val="both"/>
              <w:rPr>
                <w:rFonts w:ascii="Arial" w:eastAsia="等线"/>
                <w:sz w:val="20"/>
                <w:szCs w:val="20"/>
              </w:rPr>
            </w:pPr>
            <w:r>
              <w:rPr>
                <w:rFonts w:ascii="Arial" w:hAnsi="Arial" w:eastAsia="等线" w:cs="Arial"/>
                <w:sz w:val="20"/>
                <w:szCs w:val="20"/>
              </w:rPr>
              <w:t>近2年经审计的财务报表、资产负债表、利润表</w:t>
            </w:r>
          </w:p>
        </w:tc>
        <w:tc>
          <w:tcPr>
            <w:tcW w:w="187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DB95AFE">
            <w:pPr>
              <w:keepNext/>
              <w:snapToGrid w:val="0"/>
              <w:spacing w:before="120" w:after="120"/>
              <w:ind w:left="0" w:leftChars="0" w:right="0" w:rightChars="0" w:firstLine="0" w:firstLineChars="0"/>
              <w:jc w:val="both"/>
              <w:rPr>
                <w:rFonts w:ascii="Arial" w:eastAsia="等线"/>
                <w:sz w:val="20"/>
                <w:szCs w:val="20"/>
              </w:rPr>
            </w:pPr>
            <w:r>
              <w:rPr>
                <w:rFonts w:ascii="Arial" w:hAnsi="Arial" w:eastAsia="等线" w:cs="Arial"/>
                <w:sz w:val="20"/>
                <w:szCs w:val="20"/>
              </w:rPr>
              <w:t>报表需加盖公章，数据真实有效</w:t>
            </w:r>
          </w:p>
        </w:tc>
      </w:tr>
      <w:tr w14:paraId="04615968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627" w:type="dxa"/>
            <w:tcBorders>
              <w:top w:val="single" w:color="auto" w:sz="4" w:space="0"/>
              <w:left w:val="single" w:color="auto" w:sz="12" w:space="0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80466AB">
            <w:pPr>
              <w:keepNext/>
              <w:snapToGrid w:val="0"/>
              <w:spacing w:before="120" w:after="120"/>
              <w:ind w:left="0" w:leftChars="0" w:right="0" w:rightChars="0" w:firstLine="0" w:firstLineChars="0"/>
              <w:jc w:val="both"/>
              <w:rPr>
                <w:rFonts w:ascii="Arial" w:eastAsia="等线"/>
                <w:sz w:val="20"/>
                <w:szCs w:val="20"/>
              </w:rPr>
            </w:pPr>
            <w:r>
              <w:rPr>
                <w:rFonts w:hint="eastAsia" w:ascii="Arial" w:hAnsi="Arial" w:eastAsia="等线" w:cs="Arial"/>
                <w:sz w:val="20"/>
                <w:szCs w:val="20"/>
              </w:rPr>
              <w:t>7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A38F583">
            <w:pPr>
              <w:keepNext/>
              <w:snapToGrid w:val="0"/>
              <w:spacing w:before="120" w:after="120"/>
              <w:ind w:left="0" w:leftChars="0" w:right="0" w:rightChars="0" w:firstLine="0" w:firstLineChars="0"/>
              <w:jc w:val="both"/>
              <w:rPr>
                <w:rFonts w:ascii="Arial" w:eastAsia="等线"/>
                <w:sz w:val="20"/>
                <w:szCs w:val="20"/>
              </w:rPr>
            </w:pPr>
            <w:r>
              <w:rPr>
                <w:rFonts w:ascii="Arial" w:hAnsi="Arial" w:eastAsia="等线" w:cs="Arial"/>
                <w:b/>
                <w:sz w:val="20"/>
                <w:szCs w:val="20"/>
              </w:rPr>
              <w:t>服务方案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0DB51E1">
            <w:pPr>
              <w:keepNext/>
              <w:snapToGrid w:val="0"/>
              <w:spacing w:before="120" w:after="120"/>
              <w:ind w:left="0" w:leftChars="0" w:right="0" w:rightChars="0" w:firstLine="0" w:firstLineChars="0"/>
              <w:jc w:val="both"/>
              <w:rPr>
                <w:rFonts w:ascii="Arial" w:eastAsia="等线"/>
                <w:sz w:val="20"/>
                <w:szCs w:val="20"/>
              </w:rPr>
            </w:pPr>
            <w:r>
              <w:rPr>
                <w:rFonts w:hint="eastAsia" w:ascii="Arial" w:hAnsi="Arial" w:eastAsia="等线" w:cs="Arial"/>
                <w:sz w:val="20"/>
                <w:szCs w:val="20"/>
              </w:rPr>
              <w:t>15</w:t>
            </w:r>
            <w:r>
              <w:rPr>
                <w:rFonts w:ascii="Arial" w:hAnsi="Arial" w:eastAsia="等线" w:cs="Arial"/>
                <w:sz w:val="20"/>
                <w:szCs w:val="20"/>
              </w:rPr>
              <w:t>分</w:t>
            </w:r>
          </w:p>
        </w:tc>
        <w:tc>
          <w:tcPr>
            <w:tcW w:w="628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7649A9B">
            <w:pPr>
              <w:keepNext/>
              <w:numPr>
                <w:ilvl w:val="0"/>
                <w:numId w:val="6"/>
              </w:numPr>
              <w:snapToGrid w:val="0"/>
              <w:spacing w:before="120" w:after="120"/>
              <w:ind w:left="0" w:leftChars="0" w:right="0" w:rightChars="0" w:firstLine="0" w:firstLineChars="0"/>
              <w:jc w:val="both"/>
              <w:rPr>
                <w:rFonts w:ascii="Arial" w:hAnsi="Arial" w:eastAsia="等线" w:cs="Arial"/>
                <w:sz w:val="20"/>
                <w:szCs w:val="20"/>
              </w:rPr>
            </w:pPr>
            <w:r>
              <w:rPr>
                <w:rFonts w:ascii="Arial" w:hAnsi="Arial" w:eastAsia="等线" w:cs="Arial"/>
                <w:sz w:val="20"/>
                <w:szCs w:val="20"/>
              </w:rPr>
              <w:t>方案贴合</w:t>
            </w:r>
            <w:r>
              <w:rPr>
                <w:rFonts w:hint="eastAsia" w:ascii="Arial" w:hAnsi="Arial" w:eastAsia="等线" w:cs="Arial"/>
                <w:sz w:val="20"/>
                <w:szCs w:val="20"/>
              </w:rPr>
              <w:t>比选</w:t>
            </w:r>
            <w:r>
              <w:rPr>
                <w:rFonts w:ascii="Arial" w:hAnsi="Arial" w:eastAsia="等线" w:cs="Arial"/>
                <w:sz w:val="20"/>
                <w:szCs w:val="20"/>
              </w:rPr>
              <w:t>需求，针对性强、逻辑清晰，得</w:t>
            </w:r>
            <w:r>
              <w:rPr>
                <w:rFonts w:hint="eastAsia" w:ascii="Arial" w:hAnsi="Arial" w:eastAsia="等线" w:cs="Arial"/>
                <w:sz w:val="20"/>
                <w:szCs w:val="20"/>
              </w:rPr>
              <w:t>5</w:t>
            </w:r>
            <w:r>
              <w:rPr>
                <w:rFonts w:ascii="Arial" w:hAnsi="Arial" w:eastAsia="等线" w:cs="Arial"/>
                <w:sz w:val="20"/>
                <w:szCs w:val="20"/>
              </w:rPr>
              <w:t>分，方案笼统模糊酌情扣分；</w:t>
            </w:r>
          </w:p>
          <w:p w14:paraId="5D1A838D">
            <w:pPr>
              <w:keepNext/>
              <w:numPr>
                <w:ilvl w:val="0"/>
                <w:numId w:val="6"/>
              </w:numPr>
              <w:snapToGrid w:val="0"/>
              <w:spacing w:before="120" w:after="120"/>
              <w:ind w:left="0" w:leftChars="0" w:right="0" w:rightChars="0" w:firstLine="0" w:firstLineChars="0"/>
              <w:jc w:val="both"/>
              <w:rPr>
                <w:rFonts w:ascii="Arial" w:hAnsi="Arial" w:eastAsia="等线" w:cs="Arial"/>
                <w:sz w:val="20"/>
                <w:szCs w:val="20"/>
              </w:rPr>
            </w:pPr>
            <w:r>
              <w:rPr>
                <w:rFonts w:ascii="Arial" w:hAnsi="Arial" w:eastAsia="等线" w:cs="Arial"/>
                <w:sz w:val="20"/>
                <w:szCs w:val="20"/>
              </w:rPr>
              <w:t>服务流程完善，质量管控、进度管控措施到位，得</w:t>
            </w:r>
            <w:r>
              <w:rPr>
                <w:rFonts w:hint="eastAsia" w:ascii="Arial" w:hAnsi="Arial" w:eastAsia="等线" w:cs="Arial"/>
                <w:sz w:val="20"/>
                <w:szCs w:val="20"/>
              </w:rPr>
              <w:t>5</w:t>
            </w:r>
            <w:r>
              <w:rPr>
                <w:rFonts w:ascii="Arial" w:hAnsi="Arial" w:eastAsia="等线" w:cs="Arial"/>
                <w:sz w:val="20"/>
                <w:szCs w:val="20"/>
              </w:rPr>
              <w:t>分；方案笼统模糊酌情扣分；</w:t>
            </w:r>
          </w:p>
          <w:p w14:paraId="716D9291">
            <w:pPr>
              <w:keepNext/>
              <w:numPr>
                <w:ilvl w:val="0"/>
                <w:numId w:val="6"/>
              </w:numPr>
              <w:snapToGrid w:val="0"/>
              <w:spacing w:before="120" w:after="120"/>
              <w:ind w:left="0" w:leftChars="0" w:right="0" w:rightChars="0" w:firstLine="0" w:firstLineChars="0"/>
              <w:jc w:val="both"/>
              <w:rPr>
                <w:rFonts w:ascii="Arial" w:hAnsi="Arial" w:eastAsia="等线" w:cs="Arial"/>
                <w:sz w:val="20"/>
                <w:szCs w:val="20"/>
              </w:rPr>
            </w:pPr>
            <w:r>
              <w:rPr>
                <w:rFonts w:ascii="Arial" w:hAnsi="Arial" w:eastAsia="等线" w:cs="Arial"/>
                <w:sz w:val="20"/>
                <w:szCs w:val="20"/>
              </w:rPr>
              <w:t>售后服务响应及时，应急保障预案完整，得</w:t>
            </w:r>
            <w:r>
              <w:rPr>
                <w:rFonts w:hint="eastAsia" w:ascii="Arial" w:hAnsi="Arial" w:eastAsia="等线" w:cs="Arial"/>
                <w:sz w:val="20"/>
                <w:szCs w:val="20"/>
              </w:rPr>
              <w:t>5</w:t>
            </w:r>
            <w:r>
              <w:rPr>
                <w:rFonts w:ascii="Arial" w:hAnsi="Arial" w:eastAsia="等线" w:cs="Arial"/>
                <w:sz w:val="20"/>
                <w:szCs w:val="20"/>
              </w:rPr>
              <w:t>分，无专项方案不得分</w:t>
            </w:r>
            <w:r>
              <w:rPr>
                <w:rFonts w:hint="eastAsia" w:ascii="Arial" w:hAnsi="Arial" w:eastAsia="等线" w:cs="Arial"/>
                <w:sz w:val="20"/>
                <w:szCs w:val="20"/>
              </w:rPr>
              <w:t>；</w:t>
            </w:r>
            <w:r>
              <w:rPr>
                <w:rFonts w:ascii="Arial" w:hAnsi="Arial" w:eastAsia="等线" w:cs="Arial"/>
                <w:sz w:val="20"/>
                <w:szCs w:val="20"/>
              </w:rPr>
              <w:t>方案笼统模糊酌情扣分；</w:t>
            </w:r>
          </w:p>
          <w:p w14:paraId="5CE72DD8">
            <w:pPr>
              <w:keepNext/>
              <w:snapToGrid w:val="0"/>
              <w:spacing w:before="120" w:after="120"/>
              <w:ind w:left="0" w:leftChars="0" w:right="0" w:rightChars="0" w:firstLine="0" w:firstLineChars="0"/>
              <w:jc w:val="both"/>
              <w:rPr>
                <w:rFonts w:ascii="Arial" w:eastAsia="等线"/>
                <w:sz w:val="20"/>
                <w:szCs w:val="20"/>
              </w:rPr>
            </w:pPr>
            <w:r>
              <w:rPr>
                <w:rFonts w:ascii="Arial" w:hAnsi="Arial" w:eastAsia="等线" w:cs="Arial"/>
                <w:sz w:val="20"/>
                <w:szCs w:val="20"/>
              </w:rPr>
              <w:t>满分累计</w:t>
            </w:r>
            <w:r>
              <w:rPr>
                <w:rFonts w:hint="eastAsia" w:ascii="Arial" w:hAnsi="Arial" w:eastAsia="等线" w:cs="Arial"/>
                <w:sz w:val="20"/>
                <w:szCs w:val="20"/>
              </w:rPr>
              <w:t>15</w:t>
            </w:r>
            <w:r>
              <w:rPr>
                <w:rFonts w:ascii="Arial" w:hAnsi="Arial" w:eastAsia="等线" w:cs="Arial"/>
                <w:sz w:val="20"/>
                <w:szCs w:val="20"/>
              </w:rPr>
              <w:t>分。</w:t>
            </w:r>
          </w:p>
        </w:tc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1452565">
            <w:pPr>
              <w:keepNext/>
              <w:snapToGrid w:val="0"/>
              <w:spacing w:before="120" w:after="120"/>
              <w:ind w:left="0" w:leftChars="0" w:right="0" w:rightChars="0" w:firstLine="0" w:firstLineChars="0"/>
              <w:jc w:val="both"/>
              <w:rPr>
                <w:rFonts w:ascii="Arial" w:eastAsia="等线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F518F46">
            <w:pPr>
              <w:keepNext/>
              <w:snapToGrid w:val="0"/>
              <w:spacing w:before="120" w:after="120"/>
              <w:ind w:left="0" w:leftChars="0" w:right="0" w:rightChars="0" w:firstLine="0" w:firstLineChars="0"/>
              <w:jc w:val="both"/>
              <w:rPr>
                <w:rFonts w:ascii="Arial" w:eastAsia="等线"/>
                <w:sz w:val="20"/>
                <w:szCs w:val="20"/>
              </w:rPr>
            </w:pPr>
            <w:r>
              <w:rPr>
                <w:rFonts w:ascii="Arial" w:hAnsi="Arial" w:eastAsia="等线" w:cs="Arial"/>
                <w:sz w:val="20"/>
                <w:szCs w:val="20"/>
              </w:rPr>
              <w:t>正式服务方案、售后及应急保障预案</w:t>
            </w:r>
          </w:p>
        </w:tc>
        <w:tc>
          <w:tcPr>
            <w:tcW w:w="187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1A8CD06">
            <w:pPr>
              <w:keepNext/>
              <w:snapToGrid w:val="0"/>
              <w:spacing w:before="120" w:after="120"/>
              <w:ind w:left="0" w:leftChars="0" w:right="0" w:rightChars="0" w:firstLine="0" w:firstLineChars="0"/>
              <w:jc w:val="both"/>
              <w:rPr>
                <w:rFonts w:ascii="Arial" w:eastAsia="等线"/>
                <w:sz w:val="20"/>
                <w:szCs w:val="20"/>
              </w:rPr>
            </w:pPr>
            <w:r>
              <w:rPr>
                <w:rFonts w:ascii="Arial" w:hAnsi="Arial" w:eastAsia="等线" w:cs="Arial"/>
                <w:sz w:val="20"/>
                <w:szCs w:val="20"/>
              </w:rPr>
              <w:t>方案需针对性撰写，杜绝通用模板</w:t>
            </w:r>
          </w:p>
        </w:tc>
      </w:tr>
      <w:tr w14:paraId="3C5A6B5C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6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4119E27">
            <w:pPr>
              <w:keepNext/>
              <w:snapToGrid w:val="0"/>
              <w:spacing w:before="120" w:after="120"/>
              <w:ind w:left="0" w:leftChars="0" w:right="0" w:rightChars="0" w:firstLine="0" w:firstLineChars="0"/>
              <w:jc w:val="center"/>
              <w:rPr>
                <w:rFonts w:ascii="Arial" w:eastAsia="等线"/>
                <w:b/>
                <w:sz w:val="20"/>
                <w:szCs w:val="20"/>
              </w:rPr>
            </w:pPr>
            <w:r>
              <w:rPr>
                <w:rFonts w:ascii="Arial" w:hAnsi="Arial" w:eastAsia="等线" w:cs="Arial"/>
                <w:b/>
                <w:sz w:val="20"/>
                <w:szCs w:val="20"/>
              </w:rPr>
              <w:t>—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DC82DCC">
            <w:pPr>
              <w:keepNext/>
              <w:snapToGrid w:val="0"/>
              <w:spacing w:before="120" w:after="120"/>
              <w:ind w:left="0" w:leftChars="0" w:right="0" w:rightChars="0" w:firstLine="0" w:firstLineChars="0"/>
              <w:jc w:val="center"/>
              <w:rPr>
                <w:rFonts w:ascii="Arial" w:eastAsia="等线"/>
                <w:b/>
                <w:sz w:val="20"/>
                <w:szCs w:val="20"/>
              </w:rPr>
            </w:pPr>
            <w:r>
              <w:rPr>
                <w:rFonts w:ascii="Arial" w:hAnsi="Arial" w:eastAsia="等线" w:cs="Arial"/>
                <w:b/>
                <w:sz w:val="20"/>
                <w:szCs w:val="20"/>
              </w:rPr>
              <w:t>合计总分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781EE28">
            <w:pPr>
              <w:keepNext/>
              <w:snapToGrid w:val="0"/>
              <w:spacing w:before="120" w:after="120"/>
              <w:ind w:left="0" w:leftChars="0" w:right="0" w:rightChars="0" w:firstLine="0" w:firstLineChars="0"/>
              <w:jc w:val="center"/>
              <w:rPr>
                <w:rFonts w:ascii="Arial" w:eastAsia="等线"/>
                <w:b/>
                <w:sz w:val="20"/>
                <w:szCs w:val="20"/>
              </w:rPr>
            </w:pPr>
            <w:r>
              <w:rPr>
                <w:rFonts w:ascii="Arial" w:hAnsi="Arial" w:eastAsia="等线" w:cs="Arial"/>
                <w:b/>
                <w:sz w:val="20"/>
                <w:szCs w:val="20"/>
              </w:rPr>
              <w:t>100分</w:t>
            </w:r>
          </w:p>
        </w:tc>
        <w:tc>
          <w:tcPr>
            <w:tcW w:w="6280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D2E529F">
            <w:pPr>
              <w:keepNext/>
              <w:snapToGrid w:val="0"/>
              <w:spacing w:before="120" w:after="120"/>
              <w:ind w:left="0" w:leftChars="0" w:right="0" w:rightChars="0" w:firstLine="0" w:firstLineChars="0"/>
              <w:jc w:val="right"/>
              <w:rPr>
                <w:rFonts w:ascii="Arial" w:eastAsia="等线"/>
                <w:b/>
                <w:sz w:val="20"/>
                <w:szCs w:val="20"/>
              </w:rPr>
            </w:pPr>
            <w:r>
              <w:rPr>
                <w:rFonts w:ascii="Arial" w:hAnsi="Arial" w:eastAsia="等线" w:cs="Arial"/>
                <w:b/>
                <w:sz w:val="20"/>
                <w:szCs w:val="20"/>
              </w:rPr>
              <w:t>—</w:t>
            </w:r>
          </w:p>
        </w:tc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F0B651B">
            <w:pPr>
              <w:keepNext/>
              <w:snapToGrid w:val="0"/>
              <w:spacing w:before="120" w:after="120"/>
              <w:ind w:left="0" w:leftChars="0" w:right="0" w:rightChars="0" w:firstLine="0" w:firstLineChars="0"/>
              <w:jc w:val="left"/>
              <w:rPr>
                <w:rFonts w:ascii="Arial" w:eastAsia="等线"/>
                <w:b/>
                <w:sz w:val="20"/>
                <w:szCs w:val="20"/>
              </w:rPr>
            </w:pPr>
          </w:p>
        </w:tc>
        <w:tc>
          <w:tcPr>
            <w:tcW w:w="2108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2D7FE88">
            <w:pPr>
              <w:keepNext/>
              <w:snapToGrid w:val="0"/>
              <w:spacing w:before="120" w:after="120"/>
              <w:ind w:left="0" w:leftChars="0" w:right="0" w:rightChars="0" w:firstLine="0" w:firstLineChars="0"/>
              <w:jc w:val="center"/>
              <w:rPr>
                <w:rFonts w:ascii="Arial" w:eastAsia="等线"/>
                <w:b/>
                <w:sz w:val="20"/>
                <w:szCs w:val="20"/>
              </w:rPr>
            </w:pPr>
            <w:r>
              <w:rPr>
                <w:rFonts w:ascii="Arial" w:hAnsi="Arial" w:eastAsia="等线" w:cs="Arial"/>
                <w:b/>
                <w:sz w:val="20"/>
                <w:szCs w:val="20"/>
              </w:rPr>
              <w:t>—</w:t>
            </w:r>
          </w:p>
        </w:tc>
        <w:tc>
          <w:tcPr>
            <w:tcW w:w="1878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54C86D0">
            <w:pPr>
              <w:keepNext/>
              <w:snapToGrid w:val="0"/>
              <w:spacing w:before="120" w:after="120"/>
              <w:ind w:left="0" w:leftChars="0" w:right="0" w:rightChars="0" w:firstLine="0" w:firstLineChars="0"/>
              <w:jc w:val="left"/>
              <w:rPr>
                <w:rFonts w:ascii="Arial" w:eastAsia="等线"/>
                <w:b/>
                <w:sz w:val="20"/>
                <w:szCs w:val="20"/>
              </w:rPr>
            </w:pPr>
            <w:r>
              <w:rPr>
                <w:rFonts w:ascii="Arial" w:hAnsi="Arial" w:eastAsia="等线" w:cs="Arial"/>
                <w:b/>
                <w:sz w:val="20"/>
                <w:szCs w:val="20"/>
              </w:rPr>
              <w:t>—</w:t>
            </w:r>
          </w:p>
        </w:tc>
      </w:tr>
    </w:tbl>
    <w:p w14:paraId="3F53FA49">
      <w:pPr>
        <w:numPr>
          <w:ilvl w:val="0"/>
          <w:numId w:val="0"/>
        </w:numPr>
        <w:spacing w:before="120" w:after="120" w:line="288" w:lineRule="auto"/>
        <w:ind w:firstLine="1890" w:firstLineChars="900"/>
        <w:jc w:val="left"/>
      </w:pPr>
    </w:p>
    <w:sectPr>
      <w:pgSz w:w="16838" w:h="11906" w:orient="landscape"/>
      <w:pgMar w:top="1800" w:right="1440" w:bottom="1800" w:left="144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4B753EB"/>
    <w:multiLevelType w:val="singleLevel"/>
    <w:tmpl w:val="94B753EB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9D725239"/>
    <w:multiLevelType w:val="singleLevel"/>
    <w:tmpl w:val="9D725239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AAA7364F"/>
    <w:multiLevelType w:val="singleLevel"/>
    <w:tmpl w:val="AAA7364F"/>
    <w:lvl w:ilvl="0" w:tentative="0">
      <w:start w:val="1"/>
      <w:numFmt w:val="decimal"/>
      <w:suff w:val="space"/>
      <w:lvlText w:val="%1."/>
      <w:lvlJc w:val="left"/>
    </w:lvl>
  </w:abstractNum>
  <w:abstractNum w:abstractNumId="3">
    <w:nsid w:val="F8C3F201"/>
    <w:multiLevelType w:val="singleLevel"/>
    <w:tmpl w:val="F8C3F201"/>
    <w:lvl w:ilvl="0" w:tentative="0">
      <w:start w:val="1"/>
      <w:numFmt w:val="decimal"/>
      <w:suff w:val="space"/>
      <w:lvlText w:val="%1."/>
      <w:lvlJc w:val="left"/>
    </w:lvl>
  </w:abstractNum>
  <w:abstractNum w:abstractNumId="4">
    <w:nsid w:val="0E1DFDEC"/>
    <w:multiLevelType w:val="singleLevel"/>
    <w:tmpl w:val="0E1DFDEC"/>
    <w:lvl w:ilvl="0" w:tentative="0">
      <w:start w:val="1"/>
      <w:numFmt w:val="decimal"/>
      <w:suff w:val="space"/>
      <w:lvlText w:val="%1."/>
      <w:lvlJc w:val="left"/>
    </w:lvl>
  </w:abstractNum>
  <w:abstractNum w:abstractNumId="5">
    <w:nsid w:val="3941AFBC"/>
    <w:multiLevelType w:val="singleLevel"/>
    <w:tmpl w:val="3941AFBC"/>
    <w:lvl w:ilvl="0" w:tentative="0">
      <w:start w:val="1"/>
      <w:numFmt w:val="decimal"/>
      <w:suff w:val="space"/>
      <w:lvlText w:val="%1."/>
      <w:lvlJc w:val="left"/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36680"/>
    <w:rsid w:val="00172A27"/>
    <w:rsid w:val="004C4D9F"/>
    <w:rsid w:val="007E7638"/>
    <w:rsid w:val="008C6182"/>
    <w:rsid w:val="00B4467B"/>
    <w:rsid w:val="00D14D72"/>
    <w:rsid w:val="00FD1E2D"/>
    <w:rsid w:val="03D72920"/>
    <w:rsid w:val="06FA2BAB"/>
    <w:rsid w:val="08422A5C"/>
    <w:rsid w:val="084367D4"/>
    <w:rsid w:val="090E6DE2"/>
    <w:rsid w:val="0B911F88"/>
    <w:rsid w:val="0C2A7A8F"/>
    <w:rsid w:val="11230F50"/>
    <w:rsid w:val="13916645"/>
    <w:rsid w:val="14CC26F1"/>
    <w:rsid w:val="164200CB"/>
    <w:rsid w:val="19B04682"/>
    <w:rsid w:val="23A128D5"/>
    <w:rsid w:val="257A162F"/>
    <w:rsid w:val="26B26BA7"/>
    <w:rsid w:val="28425D08"/>
    <w:rsid w:val="2927562A"/>
    <w:rsid w:val="29424212"/>
    <w:rsid w:val="298F4F7D"/>
    <w:rsid w:val="2A7C2741"/>
    <w:rsid w:val="2AB96756"/>
    <w:rsid w:val="2BB807BB"/>
    <w:rsid w:val="2CC6515A"/>
    <w:rsid w:val="2D046E65"/>
    <w:rsid w:val="2F7470EF"/>
    <w:rsid w:val="324A2389"/>
    <w:rsid w:val="324F5BF1"/>
    <w:rsid w:val="329B2BE5"/>
    <w:rsid w:val="36853990"/>
    <w:rsid w:val="39CB3DB0"/>
    <w:rsid w:val="3A543DA5"/>
    <w:rsid w:val="3B936B4F"/>
    <w:rsid w:val="3D9E365A"/>
    <w:rsid w:val="3E375EB7"/>
    <w:rsid w:val="3EFB6EE5"/>
    <w:rsid w:val="43F42155"/>
    <w:rsid w:val="442D2E4B"/>
    <w:rsid w:val="444F5357"/>
    <w:rsid w:val="44EE129A"/>
    <w:rsid w:val="48EA3B26"/>
    <w:rsid w:val="4A7D2CB8"/>
    <w:rsid w:val="4C72630D"/>
    <w:rsid w:val="4EDE7C89"/>
    <w:rsid w:val="4F8922EB"/>
    <w:rsid w:val="50650662"/>
    <w:rsid w:val="50E377D9"/>
    <w:rsid w:val="50EF2622"/>
    <w:rsid w:val="522105B9"/>
    <w:rsid w:val="547F157E"/>
    <w:rsid w:val="54D51B2F"/>
    <w:rsid w:val="56ED13B1"/>
    <w:rsid w:val="57931F59"/>
    <w:rsid w:val="58FB7C62"/>
    <w:rsid w:val="5C261EDB"/>
    <w:rsid w:val="5D51781F"/>
    <w:rsid w:val="5E7036F1"/>
    <w:rsid w:val="5E935F6D"/>
    <w:rsid w:val="61EA0BB5"/>
    <w:rsid w:val="61FC694D"/>
    <w:rsid w:val="621E68C3"/>
    <w:rsid w:val="63B3128D"/>
    <w:rsid w:val="69166546"/>
    <w:rsid w:val="6BB43DF4"/>
    <w:rsid w:val="6C8B724B"/>
    <w:rsid w:val="6CC30793"/>
    <w:rsid w:val="700D4FE4"/>
    <w:rsid w:val="70DF1C9C"/>
    <w:rsid w:val="710E3FA6"/>
    <w:rsid w:val="72141A90"/>
    <w:rsid w:val="73D13110"/>
    <w:rsid w:val="74C261B3"/>
    <w:rsid w:val="757C028F"/>
    <w:rsid w:val="75C44564"/>
    <w:rsid w:val="773E082E"/>
    <w:rsid w:val="787212BF"/>
    <w:rsid w:val="79361F19"/>
    <w:rsid w:val="7A6A66F1"/>
    <w:rsid w:val="7D3B7F91"/>
    <w:rsid w:val="7D4274B2"/>
    <w:rsid w:val="7DE55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paragraph" w:styleId="2">
    <w:name w:val="heading 1"/>
    <w:next w:val="1"/>
    <w:qFormat/>
    <w:uiPriority w:val="0"/>
    <w:pPr>
      <w:widowControl w:val="0"/>
      <w:adjustRightInd w:val="0"/>
      <w:spacing w:before="320" w:line="300" w:lineRule="auto"/>
      <w:jc w:val="both"/>
      <w:outlineLvl w:val="0"/>
    </w:pPr>
    <w:rPr>
      <w:rFonts w:ascii="Times New Roman" w:hAnsi="Times New Roman" w:eastAsia="黑体" w:cs="Times New Roman"/>
      <w:color w:val="000000"/>
      <w:kern w:val="44"/>
      <w:sz w:val="32"/>
      <w:szCs w:val="44"/>
      <w:lang w:val="en-US" w:eastAsia="zh-CN" w:bidi="ar-SA"/>
    </w:rPr>
  </w:style>
  <w:style w:type="paragraph" w:styleId="3">
    <w:name w:val="heading 2"/>
    <w:next w:val="1"/>
    <w:semiHidden/>
    <w:unhideWhenUsed/>
    <w:qFormat/>
    <w:uiPriority w:val="0"/>
    <w:pPr>
      <w:widowControl w:val="0"/>
      <w:adjustRightInd w:val="0"/>
      <w:spacing w:before="280" w:line="300" w:lineRule="auto"/>
      <w:jc w:val="both"/>
      <w:outlineLvl w:val="1"/>
    </w:pPr>
    <w:rPr>
      <w:rFonts w:ascii="Times New Roman" w:hAnsi="Times New Roman" w:eastAsia="黑体" w:cs="Times New Roman"/>
      <w:kern w:val="2"/>
      <w:sz w:val="30"/>
      <w:szCs w:val="32"/>
      <w:lang w:val="en-US" w:eastAsia="zh-CN" w:bidi="ar-SA"/>
    </w:rPr>
  </w:style>
  <w:style w:type="paragraph" w:styleId="4">
    <w:name w:val="heading 3"/>
    <w:next w:val="1"/>
    <w:semiHidden/>
    <w:unhideWhenUsed/>
    <w:qFormat/>
    <w:uiPriority w:val="0"/>
    <w:pPr>
      <w:keepNext/>
      <w:keepLines/>
      <w:widowControl w:val="0"/>
      <w:adjustRightInd w:val="0"/>
      <w:spacing w:before="240" w:line="300" w:lineRule="auto"/>
      <w:jc w:val="both"/>
      <w:outlineLvl w:val="2"/>
    </w:pPr>
    <w:rPr>
      <w:rFonts w:ascii="Times New Roman" w:hAnsi="Times New Roman" w:eastAsia="黑体" w:cs="Times New Roman"/>
      <w:kern w:val="2"/>
      <w:sz w:val="30"/>
      <w:szCs w:val="24"/>
      <w:lang w:val="en-US" w:eastAsia="zh-CN" w:bidi="ar-SA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widowControl w:val="0"/>
      <w:adjustRightInd w:val="0"/>
      <w:spacing w:before="200" w:line="300" w:lineRule="auto"/>
      <w:jc w:val="both"/>
      <w:outlineLvl w:val="3"/>
    </w:pPr>
    <w:rPr>
      <w:rFonts w:ascii="Times New Roman" w:hAnsi="Times New Roman" w:eastAsia="黑体" w:cs="Times New Roman"/>
      <w:bCs/>
      <w:kern w:val="2"/>
      <w:sz w:val="28"/>
      <w:szCs w:val="28"/>
      <w:lang w:val="en-US" w:eastAsia="zh-CN" w:bidi="ar-SA"/>
    </w:rPr>
  </w:style>
  <w:style w:type="paragraph" w:styleId="6">
    <w:name w:val="heading 5"/>
    <w:next w:val="1"/>
    <w:semiHidden/>
    <w:unhideWhenUsed/>
    <w:qFormat/>
    <w:uiPriority w:val="0"/>
    <w:pPr>
      <w:keepNext/>
      <w:keepLines/>
      <w:widowControl w:val="0"/>
      <w:adjustRightInd w:val="0"/>
      <w:spacing w:before="160" w:line="300" w:lineRule="auto"/>
      <w:jc w:val="both"/>
      <w:outlineLvl w:val="4"/>
    </w:pPr>
    <w:rPr>
      <w:rFonts w:ascii="Times New Roman" w:hAnsi="Times New Roman" w:eastAsia="黑体" w:cs="Times New Roman"/>
      <w:bCs/>
      <w:kern w:val="2"/>
      <w:sz w:val="28"/>
      <w:szCs w:val="28"/>
      <w:lang w:val="en-US" w:eastAsia="zh-CN" w:bidi="ar-SA"/>
    </w:rPr>
  </w:style>
  <w:style w:type="paragraph" w:styleId="7">
    <w:name w:val="heading 6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5"/>
    </w:pPr>
    <w:rPr>
      <w:rFonts w:ascii="Times New Roman" w:hAnsi="Times New Roman" w:eastAsia="黑体" w:cs="Times New Roman"/>
      <w:bCs/>
      <w:kern w:val="2"/>
      <w:sz w:val="28"/>
      <w:szCs w:val="24"/>
      <w:lang w:val="en-US" w:eastAsia="zh-CN" w:bidi="ar-SA"/>
    </w:rPr>
  </w:style>
  <w:style w:type="paragraph" w:styleId="8">
    <w:name w:val="heading 7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6"/>
    </w:pPr>
    <w:rPr>
      <w:rFonts w:ascii="Times New Roman" w:hAnsi="Times New Roman" w:eastAsia="黑体" w:cs="Times New Roman"/>
      <w:bCs/>
      <w:kern w:val="2"/>
      <w:sz w:val="24"/>
      <w:szCs w:val="24"/>
      <w:lang w:val="en-US" w:eastAsia="zh-CN" w:bidi="ar-SA"/>
    </w:rPr>
  </w:style>
  <w:style w:type="paragraph" w:styleId="9">
    <w:name w:val="heading 8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7"/>
    </w:pPr>
    <w:rPr>
      <w:rFonts w:ascii="Times New Roman" w:hAnsi="Times New Roman" w:eastAsia="黑体" w:cs="Times New Roman"/>
      <w:kern w:val="2"/>
      <w:sz w:val="24"/>
      <w:szCs w:val="24"/>
      <w:lang w:val="en-US" w:eastAsia="zh-CN" w:bidi="ar-SA"/>
    </w:rPr>
  </w:style>
  <w:style w:type="paragraph" w:styleId="10">
    <w:name w:val="heading 9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8"/>
    </w:pPr>
    <w:rPr>
      <w:rFonts w:ascii="Times New Roman" w:hAnsi="Times New Roman" w:eastAsia="黑体" w:cs="Times New Roman"/>
      <w:kern w:val="2"/>
      <w:sz w:val="21"/>
      <w:szCs w:val="21"/>
      <w:lang w:val="en-US" w:eastAsia="zh-CN" w:bidi="ar-SA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qFormat/>
    <w:uiPriority w:val="0"/>
    <w:pPr>
      <w:widowControl w:val="0"/>
      <w:adjustRightInd w:val="0"/>
      <w:spacing w:before="100" w:after="100" w:line="300" w:lineRule="auto"/>
      <w:ind w:firstLine="1044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12">
    <w:name w:val="footer"/>
    <w:basedOn w:val="1"/>
    <w:link w:val="1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1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qFormat/>
    <w:uiPriority w:val="0"/>
    <w:pPr>
      <w:widowControl w:val="0"/>
      <w:adjustRightInd w:val="0"/>
      <w:spacing w:before="100" w:after="100"/>
      <w:jc w:val="center"/>
    </w:pPr>
    <w:rPr>
      <w:rFonts w:ascii="Times New Roman" w:hAnsi="Times New Roman" w:eastAsia="黑体" w:cs="Times New Roman"/>
      <w:kern w:val="28"/>
      <w:sz w:val="32"/>
      <w:szCs w:val="24"/>
      <w:lang w:val="en-US" w:eastAsia="zh-CN" w:bidi="ar-SA"/>
    </w:rPr>
  </w:style>
  <w:style w:type="paragraph" w:styleId="15">
    <w:name w:val="Title"/>
    <w:qFormat/>
    <w:uiPriority w:val="0"/>
    <w:pPr>
      <w:widowControl w:val="0"/>
      <w:adjustRightInd w:val="0"/>
      <w:spacing w:before="100" w:after="100"/>
      <w:jc w:val="center"/>
    </w:pPr>
    <w:rPr>
      <w:rFonts w:ascii="Times New Roman" w:hAnsi="Times New Roman" w:eastAsia="黑体" w:cs="Times New Roman"/>
      <w:kern w:val="2"/>
      <w:sz w:val="36"/>
      <w:szCs w:val="24"/>
      <w:lang w:val="en-US" w:eastAsia="zh-CN" w:bidi="ar-SA"/>
    </w:rPr>
  </w:style>
  <w:style w:type="character" w:customStyle="1" w:styleId="18">
    <w:name w:val="页眉 Char"/>
    <w:basedOn w:val="17"/>
    <w:link w:val="13"/>
    <w:qFormat/>
    <w:uiPriority w:val="0"/>
    <w:rPr>
      <w:sz w:val="18"/>
      <w:szCs w:val="18"/>
    </w:rPr>
  </w:style>
  <w:style w:type="character" w:customStyle="1" w:styleId="19">
    <w:name w:val="页脚 Char"/>
    <w:basedOn w:val="17"/>
    <w:link w:val="12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1150</Words>
  <Characters>1239</Characters>
  <Lines>9</Lines>
  <Paragraphs>2</Paragraphs>
  <TotalTime>2</TotalTime>
  <ScaleCrop>false</ScaleCrop>
  <LinksUpToDate>false</LinksUpToDate>
  <CharactersWithSpaces>1248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2026-03-18T08:15:00Z</dcterms:created>
  <dc:creator>Apache POI</dc:creator>
  <cp:lastModifiedBy>手屈五指</cp:lastModifiedBy>
  <cp:lastPrinted>2026-04-24T07:46:00Z</cp:lastPrinted>
  <dcterms:modified xsi:type="dcterms:W3CDTF">2026-07-31T14:05:03Z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eyJoZGlkIjoiMjg0NTAwMDQ3MjhmYWMzZjEwNzQzMzA5NjJjODY0NzYiLCJ1c2VySWQiOiIyNDE5OTE0MTEifQ==</vt:lpwstr>
  </property>
  <property fmtid="{D5CDD505-2E9C-101B-9397-08002B2CF9AE}" pid="3" name="KSOProductBuildVer">
    <vt:lpwstr>2052-12.1.0.26895</vt:lpwstr>
  </property>
  <property fmtid="{D5CDD505-2E9C-101B-9397-08002B2CF9AE}" pid="4" name="ICV">
    <vt:lpwstr>F53BF4075DCD475B830BC2B99FC73746_13</vt:lpwstr>
  </property>
</Properties>
</file>