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C0B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色尼区尼玛乡人民政府</w:t>
      </w:r>
    </w:p>
    <w:p w14:paraId="111CA8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w:t>
      </w:r>
      <w:r>
        <w:rPr>
          <w:rFonts w:hint="eastAsia" w:ascii="方正小标宋简体" w:hAnsi="方正小标宋简体" w:eastAsia="方正小标宋简体" w:cs="方正小标宋简体"/>
          <w:sz w:val="44"/>
          <w:szCs w:val="44"/>
        </w:rPr>
        <w:t>年度部门决算公开</w:t>
      </w:r>
      <w:r>
        <w:rPr>
          <w:rFonts w:hint="eastAsia" w:ascii="方正小标宋简体" w:hAnsi="方正小标宋简体" w:eastAsia="方正小标宋简体" w:cs="方正小标宋简体"/>
          <w:sz w:val="44"/>
          <w:szCs w:val="44"/>
        </w:rPr>
        <w:t>报告</w:t>
      </w:r>
    </w:p>
    <w:p w14:paraId="49DF7C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p>
    <w:p w14:paraId="056B37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3A902EAC">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p>
    <w:p w14:paraId="1988E211">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sz w:val="32"/>
          <w:szCs w:val="32"/>
        </w:rPr>
      </w:pPr>
      <w:r>
        <w:fldChar w:fldCharType="begin"/>
      </w:r>
      <w:r>
        <w:rPr>
          <w:sz w:val="32"/>
          <w:szCs w:val="32"/>
        </w:rPr>
        <w:instrText xml:space="preserve"> HYPERLINK \l _Toc1704_WPSOffice_Level1 </w:instrText>
      </w:r>
      <w:r>
        <w:rPr>
          <w:sz w:val="32"/>
          <w:szCs w:val="32"/>
        </w:rPr>
        <w:fldChar w:fldCharType="separate"/>
      </w:r>
      <w:r>
        <w:rPr>
          <w:rFonts w:hint="eastAsia" w:ascii="方正黑体简体" w:hAnsi="方正黑体简体" w:eastAsia="方正黑体简体" w:cs="方正黑体简体"/>
          <w:sz w:val="32"/>
          <w:szCs w:val="32"/>
        </w:rPr>
        <w:t>第一部分 基本情况</w:t>
      </w:r>
      <w:r>
        <w:rPr>
          <w:sz w:val="32"/>
          <w:szCs w:val="32"/>
        </w:rPr>
        <w:tab/>
      </w:r>
      <w:r>
        <w:rPr>
          <w:sz w:val="32"/>
          <w:szCs w:val="32"/>
        </w:rPr>
        <w:fldChar w:fldCharType="end"/>
      </w:r>
      <w:r>
        <w:rPr>
          <w:rFonts w:hint="default" w:ascii="Times New Roman" w:hAnsi="Times New Roman" w:eastAsia="仿宋" w:cs="Times New Roman"/>
          <w:sz w:val="32"/>
          <w:szCs w:val="32"/>
        </w:rPr>
        <w:t>2</w:t>
      </w:r>
    </w:p>
    <w:p w14:paraId="6D39486C">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2</w:t>
      </w:r>
    </w:p>
    <w:p w14:paraId="23C06780">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2</w:t>
      </w:r>
    </w:p>
    <w:p w14:paraId="19B4C6F9">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sz w:val="32"/>
          <w:szCs w:val="32"/>
        </w:rPr>
      </w:pPr>
      <w:r>
        <w:fldChar w:fldCharType="begin"/>
      </w:r>
      <w:r>
        <w:rPr>
          <w:sz w:val="32"/>
          <w:szCs w:val="32"/>
        </w:rPr>
        <w:instrText xml:space="preserve"> HYPERLINK \l _Toc28253_WPSOffice_Level1 </w:instrText>
      </w:r>
      <w:r>
        <w:rPr>
          <w:sz w:val="32"/>
          <w:szCs w:val="32"/>
        </w:rPr>
        <w:fldChar w:fldCharType="separate"/>
      </w:r>
      <w:r>
        <w:rPr>
          <w:rFonts w:hint="eastAsia" w:ascii="方正黑体简体" w:hAnsi="方正黑体简体" w:eastAsia="方正黑体简体" w:cs="方正黑体简体"/>
          <w:sz w:val="32"/>
          <w:szCs w:val="32"/>
        </w:rPr>
        <w:t>第二部分  2024年度部门决算公开表</w:t>
      </w:r>
      <w:r>
        <w:rPr>
          <w:sz w:val="32"/>
          <w:szCs w:val="32"/>
        </w:rPr>
        <w:tab/>
      </w:r>
      <w:r>
        <w:rPr>
          <w:sz w:val="32"/>
          <w:szCs w:val="32"/>
        </w:rPr>
        <w:fldChar w:fldCharType="end"/>
      </w:r>
      <w:r>
        <w:rPr>
          <w:rFonts w:hint="default" w:ascii="Times New Roman" w:hAnsi="Times New Roman" w:eastAsia="仿宋" w:cs="Times New Roman"/>
          <w:sz w:val="32"/>
          <w:szCs w:val="32"/>
        </w:rPr>
        <w:t>2</w:t>
      </w:r>
    </w:p>
    <w:p w14:paraId="4C8F6F07">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fldChar w:fldCharType="begin"/>
      </w:r>
      <w:r>
        <w:rPr>
          <w:sz w:val="32"/>
          <w:szCs w:val="32"/>
        </w:rPr>
        <w:instrText xml:space="preserve"> HYPERLINK \l _Toc27590_WPSOffice_Level1 </w:instrText>
      </w:r>
      <w:r>
        <w:rPr>
          <w:sz w:val="32"/>
          <w:szCs w:val="32"/>
        </w:rPr>
        <w:fldChar w:fldCharType="separate"/>
      </w:r>
      <w:r>
        <w:rPr>
          <w:rFonts w:hint="eastAsia" w:ascii="方正黑体简体" w:hAnsi="方正黑体简体" w:eastAsia="方正黑体简体" w:cs="方正黑体简体"/>
          <w:sz w:val="32"/>
          <w:szCs w:val="32"/>
        </w:rPr>
        <w:t>第三部分  2024年度部门决算情况说明</w:t>
      </w:r>
      <w:r>
        <w:rPr>
          <w:sz w:val="32"/>
          <w:szCs w:val="32"/>
        </w:rPr>
        <w:tab/>
      </w:r>
      <w:r>
        <w:rPr>
          <w:sz w:val="32"/>
          <w:szCs w:val="32"/>
        </w:rPr>
        <w:fldChar w:fldCharType="end"/>
      </w:r>
      <w:r>
        <w:rPr>
          <w:rFonts w:hint="default" w:ascii="Times New Roman" w:hAnsi="Times New Roman" w:eastAsia="仿宋" w:cs="Times New Roman"/>
          <w:sz w:val="32"/>
          <w:szCs w:val="32"/>
        </w:rPr>
        <w:t>3</w:t>
      </w:r>
    </w:p>
    <w:p w14:paraId="7E8AEE72">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3</w:t>
      </w:r>
    </w:p>
    <w:p w14:paraId="661C5051">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4</w:t>
      </w:r>
    </w:p>
    <w:p w14:paraId="5E3EABAA">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4</w:t>
      </w:r>
    </w:p>
    <w:p w14:paraId="5FCCB3F2">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四、财政拨款收入支出决算情况说明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4</w:t>
      </w:r>
    </w:p>
    <w:p w14:paraId="2E57808E">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5</w:t>
      </w:r>
    </w:p>
    <w:p w14:paraId="22D58951">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rPr>
        <w:fldChar w:fldCharType="begin"/>
      </w:r>
      <w:r>
        <w:rPr>
          <w:rFonts w:hint="eastAsia" w:ascii="方正楷体简体" w:hAnsi="方正楷体简体" w:eastAsia="方正楷体简体" w:cs="方正楷体简体"/>
          <w:sz w:val="32"/>
          <w:szCs w:val="32"/>
        </w:rPr>
        <w:instrText xml:space="preserve"> HYPERLINK \l _Toc19535_WPSOffice_Level2 </w:instrText>
      </w:r>
      <w:r>
        <w:rPr>
          <w:rFonts w:hint="eastAsia" w:ascii="方正楷体简体" w:hAnsi="方正楷体简体" w:eastAsia="方正楷体简体" w:cs="方正楷体简体"/>
          <w:sz w:val="32"/>
          <w:szCs w:val="32"/>
        </w:rPr>
        <w:fldChar w:fldCharType="separate"/>
      </w:r>
      <w:r>
        <w:rPr>
          <w:rFonts w:hint="eastAsia" w:ascii="方正楷体简体" w:hAnsi="方正楷体简体" w:eastAsia="方正楷体简体" w:cs="方正楷体简体"/>
          <w:sz w:val="32"/>
          <w:szCs w:val="32"/>
        </w:rPr>
        <w:t>六、一般公共预算财政拨款基本支出决算情况说明</w:t>
      </w:r>
      <w:r>
        <w:rPr>
          <w:rFonts w:hint="eastAsia" w:ascii="方正楷体简体" w:hAnsi="方正楷体简体" w:eastAsia="方正楷体简体" w:cs="方正楷体简体"/>
          <w:sz w:val="32"/>
          <w:szCs w:val="32"/>
        </w:rPr>
        <w:fldChar w:fldCharType="end"/>
      </w:r>
      <w:r>
        <w:rPr>
          <w:rFonts w:hint="eastAsia" w:ascii="仿宋" w:hAnsi="仿宋" w:eastAsia="仿宋" w:cs="仿宋"/>
          <w:sz w:val="32"/>
          <w:szCs w:val="32"/>
        </w:rPr>
        <w:tab/>
      </w:r>
      <w:r>
        <w:rPr>
          <w:rFonts w:hint="default" w:ascii="Times New Roman" w:hAnsi="Times New Roman" w:eastAsia="仿宋" w:cs="Times New Roman"/>
          <w:sz w:val="32"/>
          <w:szCs w:val="32"/>
        </w:rPr>
        <w:t>6</w:t>
      </w:r>
    </w:p>
    <w:p w14:paraId="7F24FDE8">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lang w:val="en-US" w:eastAsia="zh-CN"/>
        </w:rPr>
        <w:t>七、</w:t>
      </w:r>
      <w:r>
        <w:rPr>
          <w:rFonts w:hint="eastAsia" w:ascii="方正楷体简体" w:hAnsi="方正楷体简体" w:eastAsia="方正楷体简体" w:cs="方正楷体简体"/>
          <w:sz w:val="32"/>
          <w:szCs w:val="32"/>
        </w:rPr>
        <w:t>政府性基金预算财政拨款支出决算情况说明</w:t>
      </w:r>
      <w:r>
        <w:rPr>
          <w:rFonts w:hint="eastAsia" w:ascii="仿宋" w:hAnsi="仿宋" w:eastAsia="仿宋" w:cs="仿宋"/>
          <w:sz w:val="32"/>
          <w:szCs w:val="32"/>
        </w:rPr>
        <w:tab/>
      </w:r>
      <w:r>
        <w:rPr>
          <w:rFonts w:hint="default" w:ascii="Times New Roman" w:hAnsi="Times New Roman" w:eastAsia="仿宋" w:cs="Times New Roman"/>
          <w:sz w:val="32"/>
          <w:szCs w:val="32"/>
        </w:rPr>
        <w:t>7</w:t>
      </w:r>
    </w:p>
    <w:p w14:paraId="7CCCF41F">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lang w:val="en-US" w:eastAsia="zh-CN"/>
        </w:rPr>
        <w:t>八、国有资本经营预算财政拨款支出决算情况说明</w:t>
      </w:r>
      <w:r>
        <w:rPr>
          <w:rFonts w:hint="eastAsia" w:ascii="仿宋" w:hAnsi="仿宋" w:eastAsia="仿宋" w:cs="仿宋"/>
          <w:sz w:val="32"/>
          <w:szCs w:val="32"/>
        </w:rPr>
        <w:tab/>
      </w:r>
      <w:r>
        <w:rPr>
          <w:rFonts w:hint="default" w:ascii="Times New Roman" w:hAnsi="Times New Roman" w:eastAsia="仿宋" w:cs="Times New Roman"/>
          <w:sz w:val="32"/>
          <w:szCs w:val="32"/>
        </w:rPr>
        <w:t>8</w:t>
      </w:r>
    </w:p>
    <w:p w14:paraId="3F7FEA31">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lang w:val="en-US" w:eastAsia="zh-CN"/>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9</w:t>
      </w:r>
    </w:p>
    <w:p w14:paraId="626D5898">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方正楷体简体" w:hAnsi="方正楷体简体" w:eastAsia="方正楷体简体" w:cs="方正楷体简体"/>
          <w:sz w:val="32"/>
          <w:szCs w:val="32"/>
          <w:lang w:val="en-US" w:eastAsia="zh-CN"/>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default" w:ascii="Times New Roman" w:hAnsi="Times New Roman" w:eastAsia="仿宋" w:cs="Times New Roman"/>
          <w:sz w:val="32"/>
          <w:szCs w:val="32"/>
        </w:rPr>
        <w:t>11</w:t>
      </w:r>
    </w:p>
    <w:p w14:paraId="39B766C7">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lang w:val="en-US" w:eastAsia="zh-CN"/>
        </w:rPr>
        <w:t>十一、其他重要事项情况说明</w:t>
      </w:r>
      <w:r>
        <w:rPr>
          <w:rFonts w:hint="eastAsia" w:ascii="仿宋" w:hAnsi="仿宋" w:eastAsia="仿宋" w:cs="仿宋"/>
          <w:sz w:val="32"/>
          <w:szCs w:val="32"/>
        </w:rPr>
        <w:tab/>
      </w:r>
      <w:r>
        <w:rPr>
          <w:rFonts w:hint="default" w:ascii="Times New Roman" w:hAnsi="Times New Roman" w:eastAsia="仿宋" w:cs="Times New Roman"/>
          <w:sz w:val="32"/>
          <w:szCs w:val="32"/>
        </w:rPr>
        <w:t>13</w:t>
      </w:r>
    </w:p>
    <w:p w14:paraId="72CEBE78">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fldChar w:fldCharType="begin"/>
      </w:r>
      <w:r>
        <w:rPr>
          <w:sz w:val="32"/>
          <w:szCs w:val="32"/>
        </w:rPr>
        <w:instrText xml:space="preserve"> HYPERLINK \l _Toc15425_WPSOffice_Level1 </w:instrText>
      </w:r>
      <w:r>
        <w:rPr>
          <w:sz w:val="32"/>
          <w:szCs w:val="32"/>
        </w:rPr>
        <w:fldChar w:fldCharType="separate"/>
      </w:r>
      <w:r>
        <w:rPr>
          <w:rFonts w:hint="eastAsia" w:ascii="方正黑体简体" w:hAnsi="方正黑体简体" w:eastAsia="方正黑体简体" w:cs="方正黑体简体"/>
          <w:sz w:val="32"/>
          <w:szCs w:val="32"/>
        </w:rPr>
        <w:t>第四部分  名词解释</w:t>
      </w:r>
      <w:r>
        <w:rPr>
          <w:sz w:val="32"/>
          <w:szCs w:val="32"/>
        </w:rPr>
        <w:tab/>
      </w:r>
      <w:bookmarkStart w:id="1" w:name="_Toc15425_WPSOffice_Level1Page"/>
      <w:r>
        <w:rPr>
          <w:rFonts w:hint="default" w:ascii="Times New Roman" w:hAnsi="Times New Roman" w:eastAsia="仿宋" w:cs="Times New Roman"/>
          <w:sz w:val="32"/>
          <w:szCs w:val="32"/>
        </w:rPr>
        <w:t>1</w:t>
      </w:r>
      <w:bookmarkEnd w:id="1"/>
      <w:r>
        <w:rPr>
          <w:sz w:val="32"/>
          <w:szCs w:val="32"/>
        </w:rPr>
        <w:fldChar w:fldCharType="end"/>
      </w:r>
      <w:bookmarkEnd w:id="0"/>
      <w:r>
        <w:rPr>
          <w:rFonts w:hint="default" w:ascii="Times New Roman" w:hAnsi="Times New Roman" w:eastAsia="仿宋" w:cs="Times New Roman"/>
          <w:sz w:val="32"/>
          <w:szCs w:val="32"/>
        </w:rPr>
        <w:t>5</w:t>
      </w:r>
    </w:p>
    <w:p w14:paraId="70DE31C6">
      <w:pPr>
        <w:spacing w:line="560" w:lineRule="exact"/>
        <w:rPr>
          <w:rFonts w:hint="eastAsia" w:ascii="黑体" w:hAnsi="ˎ̥" w:eastAsia="黑体"/>
          <w:sz w:val="32"/>
          <w:szCs w:val="32"/>
        </w:rPr>
      </w:pPr>
      <w:bookmarkStart w:id="2" w:name="_Toc1704_WPSOffice_Level1"/>
      <w:bookmarkStart w:id="3" w:name="_Toc10720_WPSOffice_Level1"/>
      <w:bookmarkStart w:id="4" w:name="_Toc22941_WPSOffice_Level1"/>
      <w:bookmarkStart w:id="5" w:name="_Toc10049_WPSOffice_Level1"/>
      <w:bookmarkStart w:id="6" w:name="_Toc23465_WPSOffice_Level1"/>
      <w:bookmarkStart w:id="7" w:name="_Toc32433_WPSOffice_Level1"/>
      <w:bookmarkStart w:id="8" w:name="_Toc24238_WPSOffice_Level2"/>
      <w:bookmarkStart w:id="9" w:name="_Toc26580_WPSOffice_Level2"/>
      <w:bookmarkStart w:id="10" w:name="_Toc14159_WPSOffice_Level2"/>
      <w:bookmarkStart w:id="11" w:name="_Toc20205_WPSOffice_Level2"/>
      <w:bookmarkStart w:id="12" w:name="_Toc32622_WPSOffice_Level2"/>
      <w:bookmarkStart w:id="13" w:name="_Toc20274_WPSOffice_Level2"/>
    </w:p>
    <w:p w14:paraId="0E27358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kern w:val="0"/>
          <w:sz w:val="44"/>
          <w:szCs w:val="44"/>
          <w:lang w:val="en-US" w:eastAsia="zh-CN" w:bidi="ar-SA"/>
        </w:rPr>
      </w:pPr>
      <w:r>
        <w:rPr>
          <w:rFonts w:hint="eastAsia" w:ascii="黑体" w:hAnsi="黑体" w:eastAsia="黑体" w:cs="黑体"/>
          <w:kern w:val="0"/>
          <w:sz w:val="44"/>
          <w:szCs w:val="44"/>
          <w:lang w:val="en-US" w:eastAsia="zh-CN" w:bidi="ar-SA"/>
        </w:rPr>
        <w:t xml:space="preserve">第一部分  </w:t>
      </w:r>
      <w:bookmarkEnd w:id="2"/>
      <w:bookmarkEnd w:id="3"/>
      <w:bookmarkEnd w:id="4"/>
      <w:bookmarkEnd w:id="5"/>
      <w:bookmarkEnd w:id="6"/>
      <w:bookmarkEnd w:id="7"/>
      <w:r>
        <w:rPr>
          <w:rFonts w:hint="eastAsia" w:ascii="黑体" w:hAnsi="黑体" w:eastAsia="黑体" w:cs="黑体"/>
          <w:kern w:val="0"/>
          <w:sz w:val="44"/>
          <w:szCs w:val="44"/>
          <w:lang w:val="en-US" w:eastAsia="zh-CN" w:bidi="ar-SA"/>
        </w:rPr>
        <w:t>基本情况</w:t>
      </w:r>
    </w:p>
    <w:p w14:paraId="01D761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kern w:val="0"/>
          <w:sz w:val="32"/>
          <w:szCs w:val="32"/>
          <w:lang w:val="en-US" w:eastAsia="zh-CN" w:bidi="ar-SA"/>
        </w:rPr>
      </w:pPr>
    </w:p>
    <w:p w14:paraId="21DBCB66">
      <w:pPr>
        <w:keepNext w:val="0"/>
        <w:keepLines w:val="0"/>
        <w:pageBreakBefore w:val="0"/>
        <w:widowControl w:val="0"/>
        <w:numPr>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lang w:val="en-US" w:eastAsia="zh-CN"/>
        </w:rPr>
        <w:t>一、</w:t>
      </w:r>
      <w:r>
        <w:rPr>
          <w:rFonts w:hint="eastAsia" w:ascii="方正黑体简体" w:hAnsi="方正黑体简体" w:eastAsia="方正黑体简体" w:cs="方正黑体简体"/>
          <w:kern w:val="0"/>
          <w:sz w:val="32"/>
          <w:szCs w:val="32"/>
        </w:rPr>
        <w:t>部门</w:t>
      </w:r>
      <w:bookmarkEnd w:id="8"/>
      <w:r>
        <w:rPr>
          <w:rFonts w:hint="eastAsia" w:ascii="方正黑体简体" w:hAnsi="方正黑体简体" w:eastAsia="方正黑体简体" w:cs="方正黑体简体"/>
          <w:kern w:val="0"/>
          <w:sz w:val="32"/>
          <w:szCs w:val="32"/>
        </w:rPr>
        <w:t>（单位）职责</w:t>
      </w:r>
      <w:bookmarkEnd w:id="9"/>
      <w:bookmarkEnd w:id="10"/>
      <w:bookmarkEnd w:id="11"/>
      <w:bookmarkEnd w:id="12"/>
      <w:bookmarkEnd w:id="13"/>
    </w:p>
    <w:p w14:paraId="091471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一、乡镇机构职能</w:t>
      </w:r>
    </w:p>
    <w:p w14:paraId="46E11D1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（一）乡镇党委主要职能：</w:t>
      </w:r>
    </w:p>
    <w:p w14:paraId="591622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1</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贯彻执行党和国家的路线、方针、政策。</w:t>
      </w:r>
    </w:p>
    <w:p w14:paraId="76C1486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贯彻落实上级党委的重要会议、文件、指示及重要工作部署。</w:t>
      </w:r>
    </w:p>
    <w:p w14:paraId="055FD0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3</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领导并组织、协调乡镇人大和政府开展各项工作，维护党的权威，充分发挥乡镇党委的核心作用。</w:t>
      </w:r>
    </w:p>
    <w:p w14:paraId="138917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4</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加强党风廉政建设，维护党的章程和其他党内法规检查党的路线、方针、政策、决议的贯彻落实情况，严肃查处。</w:t>
      </w:r>
    </w:p>
    <w:p w14:paraId="36F86E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5</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负责乡镇党的组织和宣传工作，做好党员的发展、培训和教育工作。</w:t>
      </w:r>
    </w:p>
    <w:p w14:paraId="79FA39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eastAsia="方正仿宋简体" w:cs="Times New Roman"/>
          <w:sz w:val="32"/>
          <w:szCs w:val="32"/>
          <w:lang w:val="en-US" w:eastAsia="zh-CN"/>
        </w:rPr>
        <w:t>6</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负责乡镇思想意识形态方面的工作，把握正确的舆论导向，做好干部职工思想政治教育工作。</w:t>
      </w:r>
    </w:p>
    <w:p w14:paraId="6585E7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eastAsia="方正仿宋简体" w:cs="Times New Roman"/>
          <w:sz w:val="32"/>
          <w:szCs w:val="32"/>
          <w:lang w:val="en-US" w:eastAsia="zh-CN"/>
        </w:rPr>
        <w:t>7</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承担各类文件的安全传递、管理、立卷和归档工作。</w:t>
      </w:r>
    </w:p>
    <w:p w14:paraId="73CBC3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eastAsia="方正仿宋简体" w:cs="Times New Roman"/>
          <w:sz w:val="32"/>
          <w:szCs w:val="32"/>
          <w:lang w:val="en-US" w:eastAsia="zh-CN"/>
        </w:rPr>
        <w:t>8</w:t>
      </w:r>
      <w:r>
        <w:rPr>
          <w:rFonts w:hint="eastAsia" w:eastAsia="方正仿宋简体" w:cs="Times New Roman"/>
          <w:sz w:val="32"/>
          <w:szCs w:val="32"/>
          <w:lang w:eastAsia="zh-CN"/>
        </w:rPr>
        <w:t>.</w:t>
      </w:r>
      <w:r>
        <w:rPr>
          <w:rFonts w:hint="eastAsia" w:ascii="方正仿宋简体" w:hAnsi="方正仿宋简体" w:eastAsia="方正仿宋简体" w:cs="方正仿宋简体"/>
          <w:sz w:val="32"/>
          <w:szCs w:val="32"/>
        </w:rPr>
        <w:t>负责管理工青妇等群众团体工作。</w:t>
      </w:r>
    </w:p>
    <w:p w14:paraId="0BF6563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（二）乡镇人大主要职能</w:t>
      </w:r>
    </w:p>
    <w:p w14:paraId="16AF2E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仿宋" w:cs="Times New Roman"/>
          <w:sz w:val="32"/>
          <w:szCs w:val="32"/>
        </w:rPr>
        <w:t>1.</w:t>
      </w:r>
      <w:r>
        <w:rPr>
          <w:rFonts w:hint="eastAsia" w:ascii="方正仿宋简体" w:hAnsi="方正仿宋简体" w:eastAsia="方正仿宋简体" w:cs="方正仿宋简体"/>
          <w:sz w:val="32"/>
          <w:szCs w:val="32"/>
        </w:rPr>
        <w:t>检查监督上级人大常委会的各项决议和决定的实施及落实情况。</w:t>
      </w:r>
    </w:p>
    <w:p w14:paraId="028AF9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监督乡镇政府的国民经济和社会发展规划执行情况。</w:t>
      </w:r>
    </w:p>
    <w:p w14:paraId="1C9161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配合县人大常委会开展各项工作的执法检查活动。</w:t>
      </w:r>
    </w:p>
    <w:p w14:paraId="326BCB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开展法制研究和法律知识普及工作，对有关法规草案提出修改意见。</w:t>
      </w:r>
    </w:p>
    <w:p w14:paraId="4B7F3A8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负责监督乡镇政府的工作，及时向乡镇党委报告有关情况，提出意见和建议 。</w:t>
      </w:r>
    </w:p>
    <w:p w14:paraId="12AE33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负责乡镇人大换届有关工作。</w:t>
      </w:r>
    </w:p>
    <w:p w14:paraId="507DC5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7.</w:t>
      </w:r>
      <w:r>
        <w:rPr>
          <w:rFonts w:hint="eastAsia" w:ascii="方正仿宋简体" w:hAnsi="方正仿宋简体" w:eastAsia="方正仿宋简体" w:cs="方正仿宋简体"/>
          <w:sz w:val="32"/>
          <w:szCs w:val="32"/>
        </w:rPr>
        <w:t>办理人大代表和群众来信、来访工作，协助、督促做好代表和群众提出的建议、批评及意见的办复工作。</w:t>
      </w:r>
    </w:p>
    <w:p w14:paraId="63660DC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rPr>
      </w:pPr>
      <w:r>
        <w:rPr>
          <w:rFonts w:hint="default" w:ascii="Times New Roman" w:hAnsi="Times New Roman" w:eastAsia="方正仿宋简体" w:cs="Times New Roman"/>
          <w:sz w:val="32"/>
          <w:szCs w:val="32"/>
        </w:rPr>
        <w:t>8.</w:t>
      </w:r>
      <w:r>
        <w:rPr>
          <w:rFonts w:hint="eastAsia" w:ascii="方正仿宋简体" w:hAnsi="方正仿宋简体" w:eastAsia="方正仿宋简体" w:cs="方正仿宋简体"/>
          <w:sz w:val="32"/>
          <w:szCs w:val="32"/>
        </w:rPr>
        <w:t>承担上级人大代表来乡镇视察、考察活动的工作汇报等具体事务。</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rPr>
        <w:t>9.</w:t>
      </w:r>
      <w:r>
        <w:rPr>
          <w:rFonts w:hint="eastAsia" w:ascii="方正仿宋简体" w:hAnsi="方正仿宋简体" w:eastAsia="方正仿宋简体" w:cs="方正仿宋简体"/>
          <w:sz w:val="32"/>
          <w:szCs w:val="32"/>
        </w:rPr>
        <w:t>负责乡镇政府有关人事任免的具体事务，管理相关人事资料。</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rPr>
        <w:t>10.</w:t>
      </w:r>
      <w:r>
        <w:rPr>
          <w:rFonts w:hint="eastAsia" w:ascii="方正仿宋简体" w:hAnsi="方正仿宋简体" w:eastAsia="方正仿宋简体" w:cs="方正仿宋简体"/>
          <w:sz w:val="32"/>
          <w:szCs w:val="32"/>
        </w:rPr>
        <w:t>负责乡镇人代会的组织及会务工作。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rPr>
        <w:t>11.</w:t>
      </w:r>
      <w:r>
        <w:rPr>
          <w:rFonts w:hint="eastAsia" w:ascii="方正仿宋简体" w:hAnsi="方正仿宋简体" w:eastAsia="方正仿宋简体" w:cs="方正仿宋简体"/>
          <w:sz w:val="32"/>
          <w:szCs w:val="32"/>
        </w:rPr>
        <w:t>承办县人大常委会和乡镇党委交办的其他事项。</w:t>
      </w:r>
    </w:p>
    <w:p w14:paraId="327FFCF1">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三</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乡镇政府主要职责</w:t>
      </w:r>
    </w:p>
    <w:p w14:paraId="2D9C94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贯彻落实中央、自治区、地区和县委、县政府各项工作的路线、方针、政策，主要做好促进经济发展、加强社会管理、提供公共服务和维护社会稳定等方面的工作。</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方正仿宋简体" w:hAnsi="方正仿宋简体" w:eastAsia="方正仿宋简体" w:cs="方正仿宋简体"/>
          <w:sz w:val="32"/>
          <w:szCs w:val="32"/>
        </w:rPr>
        <w:t>经济发展方面主要</w:t>
      </w:r>
      <w:r>
        <w:rPr>
          <w:rFonts w:hint="eastAsia" w:ascii="方正仿宋简体" w:hAnsi="方正仿宋简体" w:eastAsia="方正仿宋简体" w:cs="方正仿宋简体"/>
          <w:sz w:val="32"/>
          <w:szCs w:val="32"/>
          <w:lang w:val="en-US" w:eastAsia="zh-CN"/>
        </w:rPr>
        <w:t>职责</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仿宋" w:cs="Times New Roman"/>
          <w:sz w:val="32"/>
          <w:szCs w:val="32"/>
        </w:rPr>
        <w:t>1.</w:t>
      </w:r>
      <w:r>
        <w:rPr>
          <w:rFonts w:hint="eastAsia" w:ascii="方正仿宋简体" w:hAnsi="方正仿宋简体" w:eastAsia="方正仿宋简体" w:cs="方正仿宋简体"/>
          <w:sz w:val="32"/>
          <w:szCs w:val="32"/>
        </w:rPr>
        <w:t>贯彻落实中央、自治区、地区和县委、县政府有关经济发展的重大方针、决策和重要会议精神；围绕乡镇经济社会发展及中心工作，组织调查研究，及时了解和掌握乡镇经济社会发展的重要情况，制订乡镇经济和社会发展规划非组织实施。</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负责本乡镇财政经济贸易等工作。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 xml:space="preserve"> 3.</w:t>
      </w:r>
      <w:r>
        <w:rPr>
          <w:rFonts w:hint="eastAsia" w:ascii="方正仿宋简体" w:hAnsi="方正仿宋简体" w:eastAsia="方正仿宋简体" w:cs="方正仿宋简体"/>
          <w:sz w:val="32"/>
          <w:szCs w:val="32"/>
        </w:rPr>
        <w:t>负责乡镇企业和多种经营的管理工作。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 xml:space="preserve"> 4.</w:t>
      </w:r>
      <w:r>
        <w:rPr>
          <w:rFonts w:hint="eastAsia" w:ascii="方正仿宋简体" w:hAnsi="方正仿宋简体" w:eastAsia="方正仿宋简体" w:cs="方正仿宋简体"/>
          <w:sz w:val="32"/>
          <w:szCs w:val="32"/>
        </w:rPr>
        <w:t>负责引导农牧民进行科学化、现代化的农牧业生产，增加农牧民收入，发展农牧区经济。</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发展乡镇特色经济，培植经济增长点。</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社会管理方面主要职责：</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负责指导、检查和督促各村（居）委会对各级政府的方针政策和具体措施的落实情况。</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负责乡镇、农牧区社会管理，指导村（居）委会自治建设。</w:t>
      </w:r>
    </w:p>
    <w:p w14:paraId="5D41644D">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承办乡镇人大代表提交的建议、意见和提案的办理、答复工作。</w:t>
      </w:r>
    </w:p>
    <w:p w14:paraId="0A543084">
      <w:pPr>
        <w:keepNext w:val="0"/>
        <w:keepLines w:val="0"/>
        <w:pageBreakBefore w:val="0"/>
        <w:widowControl w:val="0"/>
        <w:numPr>
          <w:numId w:val="0"/>
        </w:numPr>
        <w:kinsoku/>
        <w:wordWrap/>
        <w:overflowPunct/>
        <w:topLinePunct w:val="0"/>
        <w:autoSpaceDE/>
        <w:autoSpaceDN/>
        <w:bidi w:val="0"/>
        <w:adjustRightInd/>
        <w:snapToGrid/>
        <w:spacing w:line="576" w:lineRule="exact"/>
        <w:ind w:left="638" w:leftChars="304" w:firstLine="0" w:firstLineChars="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接受乡镇人大的监督，配合乡镇人大开展各项工作。</w:t>
      </w:r>
      <w:r>
        <w:rPr>
          <w:rFonts w:hint="eastAsia" w:ascii="方正仿宋简体" w:hAnsi="方正仿宋简体" w:eastAsia="方正仿宋简体" w:cs="方正仿宋简体"/>
          <w:sz w:val="32"/>
          <w:szCs w:val="32"/>
        </w:rPr>
        <w:br w:type="textWrapping"/>
      </w: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负责乡镇重大活动的组织协调以及具体实施工作。</w:t>
      </w:r>
    </w:p>
    <w:p w14:paraId="37EC6AC3">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具体管理农牧林水、科教文卫、民族宗教、民政社保、国土规划、城镇建设、财经交通；安全生产、旅游环保和矿产资源管理等各项工作。</w:t>
      </w:r>
    </w:p>
    <w:p w14:paraId="1D172480">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公共服务方面主要职责：</w:t>
      </w:r>
      <w:r>
        <w:rPr>
          <w:rFonts w:hint="eastAsia" w:ascii="方正仿宋简体" w:hAnsi="方正仿宋简体" w:eastAsia="方正仿宋简体" w:cs="方正仿宋简体"/>
          <w:sz w:val="32"/>
          <w:szCs w:val="32"/>
        </w:rPr>
        <w:br w:type="textWrapping"/>
      </w:r>
      <w:r>
        <w:rPr>
          <w:rFonts w:hint="eastAsia" w:ascii="仿宋" w:hAnsi="仿宋" w:eastAsia="仿宋" w:cs="仿宋"/>
          <w:sz w:val="32"/>
          <w:szCs w:val="32"/>
        </w:rPr>
        <w:t xml:space="preserve">   </w:t>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负责为农牧区、农牧业和农牧民的生产生活提供产前、产中、产后的公共服务和社会化服务体系建设。</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 xml:space="preserve"> 2.</w:t>
      </w:r>
      <w:r>
        <w:rPr>
          <w:rFonts w:hint="eastAsia" w:ascii="方正仿宋简体" w:hAnsi="方正仿宋简体" w:eastAsia="方正仿宋简体" w:cs="方正仿宋简体"/>
          <w:sz w:val="32"/>
          <w:szCs w:val="32"/>
        </w:rPr>
        <w:t>负责社会公益事业的建设，促进教育、科普、文化、卫生疾病防控和环保等各项社会事业的协调发展。</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负责为农牧民生产生活提供信息、政策和法制等服务工作。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负责为农牧民提供实用技术和劳务技能培训等服务工作。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负责为农牧民参与市场经济提供集市场所等服务。</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社会稳定方面主要职责：</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负责乡镇社会治安综合治理工作，确保社会局势稳定，做好各种突发事件和重大事故的情况反映和处理工作。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负责处理农牧民上访事件。</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处理群众来信，接待群众来访，及时向县委、县政府反映重大问题，做好宣传、疏导和化解等工作。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负责对草场、水和虫草等资源纠纷进行调解工作。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加强寺庙管理，增强对僧尼的爱国主义教育。</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lang w:val="en-US" w:eastAsia="zh-CN"/>
        </w:rPr>
        <w:t xml:space="preserve">    </w:t>
      </w:r>
      <w:r>
        <w:rPr>
          <w:rFonts w:hint="eastAsia" w:ascii="方正楷体简体" w:hAnsi="方正楷体简体" w:eastAsia="方正楷体简体" w:cs="方正楷体简体"/>
          <w:sz w:val="32"/>
          <w:szCs w:val="32"/>
        </w:rPr>
        <w:t>二、乡镇机关内设机构职能</w:t>
      </w:r>
      <w:r>
        <w:rPr>
          <w:rFonts w:hint="eastAsia" w:ascii="方正楷体简体" w:hAnsi="方正楷体简体" w:eastAsia="方正楷体简体" w:cs="方正楷体简体"/>
          <w:sz w:val="32"/>
          <w:szCs w:val="32"/>
        </w:rPr>
        <w:br w:type="textWrapping"/>
      </w:r>
      <w:r>
        <w:rPr>
          <w:rFonts w:hint="eastAsia" w:ascii="仿宋" w:hAnsi="仿宋" w:eastAsia="仿宋" w:cs="仿宋"/>
          <w:sz w:val="32"/>
          <w:szCs w:val="32"/>
        </w:rPr>
        <w:t xml:space="preserve">   </w:t>
      </w:r>
      <w:r>
        <w:rPr>
          <w:rFonts w:hint="eastAsia" w:ascii="方正仿宋简体" w:hAnsi="方正仿宋简体" w:eastAsia="方正仿宋简体" w:cs="方正仿宋简体"/>
          <w:b/>
          <w:bCs/>
          <w:sz w:val="32"/>
          <w:szCs w:val="32"/>
        </w:rPr>
        <w:t>（一）党群综合办公室主要职责：</w:t>
      </w:r>
      <w:r>
        <w:rPr>
          <w:rFonts w:hint="eastAsia" w:ascii="方正仿宋简体" w:hAnsi="方正仿宋简体" w:eastAsia="方正仿宋简体" w:cs="方正仿宋简体"/>
          <w:sz w:val="32"/>
          <w:szCs w:val="32"/>
        </w:rPr>
        <w:t>承担党委、人大、群团、组织的各项日常工作和党的基层组织建设、纪检监察、组织人事、宣传、统一战线、精神文明建设、工青妇及党内统计等工作。协调社会管理综合治理相关工作。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（二）政务综合办公室主要职责：</w:t>
      </w:r>
      <w:r>
        <w:rPr>
          <w:rFonts w:hint="eastAsia" w:ascii="方正仿宋简体" w:hAnsi="方正仿宋简体" w:eastAsia="方正仿宋简体" w:cs="方正仿宋简体"/>
          <w:sz w:val="32"/>
          <w:szCs w:val="32"/>
        </w:rPr>
        <w:t>承担政府的日常工作和经济产业发展规划，社会事业发展规划的制定，负责政务信息、经济社会发展相关统计、政务监督等工作。协调与经济社会发展相关工作。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（三）经济发展和社会事务办公室主要职责：</w:t>
      </w:r>
      <w:r>
        <w:rPr>
          <w:rFonts w:hint="eastAsia" w:ascii="方正仿宋简体" w:hAnsi="方正仿宋简体" w:eastAsia="方正仿宋简体" w:cs="方正仿宋简体"/>
          <w:sz w:val="32"/>
          <w:szCs w:val="32"/>
        </w:rPr>
        <w:t>承担经济结构调整、基础设施建设、财经、扶贫开发、防讯抗旱救灾、动植物防疫、安全生产、文化卫生、教育体育、科学技术，优生优育、村镇规划建设、民政事务，残疾人保障，劳动就业和社会保障、国土、市政、环境保护等工作。</w:t>
      </w:r>
      <w:r>
        <w:rPr>
          <w:rFonts w:hint="eastAsia" w:ascii="方正仿宋简体" w:hAnsi="方正仿宋简体" w:eastAsia="方正仿宋简体" w:cs="方正仿宋简体"/>
          <w:sz w:val="32"/>
          <w:szCs w:val="32"/>
        </w:rPr>
        <w:br w:type="textWrapping"/>
      </w:r>
      <w:r>
        <w:rPr>
          <w:rFonts w:hint="eastAsia" w:ascii="仿宋" w:hAnsi="仿宋" w:eastAsia="仿宋" w:cs="仿宋"/>
          <w:sz w:val="32"/>
          <w:szCs w:val="32"/>
        </w:rPr>
        <w:t xml:space="preserve">   </w:t>
      </w:r>
      <w:r>
        <w:rPr>
          <w:rFonts w:hint="eastAsia" w:ascii="方正仿宋简体" w:hAnsi="方正仿宋简体" w:eastAsia="方正仿宋简体" w:cs="方正仿宋简体"/>
          <w:b/>
          <w:bCs/>
          <w:sz w:val="32"/>
          <w:szCs w:val="32"/>
        </w:rPr>
        <w:t>（四）维护稳定和综合治理办公室主要职责：</w:t>
      </w:r>
      <w:r>
        <w:rPr>
          <w:rFonts w:hint="eastAsia" w:ascii="方正仿宋简体" w:hAnsi="方正仿宋简体" w:eastAsia="方正仿宋简体" w:cs="方正仿宋简体"/>
          <w:sz w:val="32"/>
          <w:szCs w:val="32"/>
        </w:rPr>
        <w:t>承担人民武装，社会管理综合治理、信访、矛盾纠纷排查调处，民族宗教、寺庙管理、安置帮教、群防群治组织建设等工作。协调与维护稳定相关工作。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（五）财政所主要职责：</w:t>
      </w:r>
      <w:r>
        <w:rPr>
          <w:rFonts w:hint="eastAsia" w:ascii="方正仿宋简体" w:hAnsi="方正仿宋简体" w:eastAsia="方正仿宋简体" w:cs="方正仿宋简体"/>
          <w:sz w:val="32"/>
          <w:szCs w:val="32"/>
        </w:rPr>
        <w:t>承担乡镇财政预算的制定和财务日常管理工作</w:t>
      </w:r>
      <w:r>
        <w:rPr>
          <w:rFonts w:hint="eastAsia" w:ascii="方正仿宋简体" w:hAnsi="方正仿宋简体" w:eastAsia="方正仿宋简体" w:cs="方正仿宋简体"/>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sz w:val="32"/>
          <w:szCs w:val="32"/>
        </w:rPr>
        <w:t>三、乡镇事业机构主要职费</w:t>
      </w:r>
      <w:r>
        <w:rPr>
          <w:rFonts w:hint="eastAsia" w:ascii="方正楷体简体" w:hAnsi="方正楷体简体" w:eastAsia="方正楷体简体" w:cs="方正楷体简体"/>
          <w:sz w:val="32"/>
          <w:szCs w:val="32"/>
        </w:rPr>
        <w:br w:type="textWrapping"/>
      </w:r>
      <w:r>
        <w:rPr>
          <w:rFonts w:hint="eastAsia" w:ascii="仿宋" w:hAnsi="仿宋" w:eastAsia="仿宋" w:cs="仿宋"/>
          <w:sz w:val="32"/>
          <w:szCs w:val="32"/>
        </w:rPr>
        <w:t xml:space="preserve">   </w:t>
      </w:r>
      <w:r>
        <w:rPr>
          <w:rFonts w:hint="eastAsia" w:ascii="方正仿宋简体" w:hAnsi="方正仿宋简体" w:eastAsia="方正仿宋简体" w:cs="方正仿宋简体"/>
          <w:b/>
          <w:bCs/>
          <w:sz w:val="32"/>
          <w:szCs w:val="32"/>
        </w:rPr>
        <w:t>（一）乡镇卫生院（优生优育服务站）主要职责：</w:t>
      </w:r>
      <w:r>
        <w:rPr>
          <w:rFonts w:hint="eastAsia" w:ascii="方正仿宋简体" w:hAnsi="方正仿宋简体" w:eastAsia="方正仿宋简体" w:cs="方正仿宋简体"/>
          <w:sz w:val="32"/>
          <w:szCs w:val="32"/>
        </w:rPr>
        <w:t>承担乡镇医疗、保健、疾病预防和优生优育技术服务等工作。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（二）乡镇农牧综合服务中心（畜牧兽医服务中心）主要职责：</w:t>
      </w:r>
      <w:r>
        <w:rPr>
          <w:rFonts w:hint="eastAsia" w:ascii="方正仿宋简体" w:hAnsi="方正仿宋简体" w:eastAsia="方正仿宋简体" w:cs="方正仿宋简体"/>
          <w:sz w:val="32"/>
          <w:szCs w:val="32"/>
        </w:rPr>
        <w:t>承担乡镇农牧技术推广、农机、种子推广、科技培训、蔬菜种植、草原管理、畜牧兽医、兽防、野生动物保护、林业和水利等工作。</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（三）乡镇文化服务中心主要职责：</w:t>
      </w:r>
      <w:r>
        <w:rPr>
          <w:rFonts w:hint="eastAsia" w:ascii="方正仿宋简体" w:hAnsi="方正仿宋简体" w:eastAsia="方正仿宋简体" w:cs="方正仿宋简体"/>
          <w:sz w:val="32"/>
          <w:szCs w:val="32"/>
        </w:rPr>
        <w:t>承担远程教育站点的维护使用和乡镇文化、广播、电影、电视、图书、群众体育等工作。</w:t>
      </w:r>
      <w:r>
        <w:rPr>
          <w:rFonts w:hint="eastAsia" w:ascii="方正仿宋简体" w:hAnsi="方正仿宋简体" w:eastAsia="方正仿宋简体" w:cs="方正仿宋简体"/>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rPr>
        <w:t>乡镇机关后勤服务中心主要职责：</w:t>
      </w:r>
      <w:r>
        <w:rPr>
          <w:rFonts w:hint="eastAsia" w:ascii="方正仿宋简体" w:hAnsi="方正仿宋简体" w:eastAsia="方正仿宋简体" w:cs="方正仿宋简体"/>
          <w:sz w:val="32"/>
          <w:szCs w:val="32"/>
        </w:rPr>
        <w:t>负贲乡镇机关后勤保障工作。</w:t>
      </w:r>
    </w:p>
    <w:p w14:paraId="51B3231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14:paraId="49363305">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bookmarkStart w:id="14" w:name="_Toc4833_WPSOffice_Level2"/>
      <w:bookmarkStart w:id="15" w:name="_Toc24474_WPSOffice_Level2"/>
      <w:bookmarkStart w:id="16" w:name="_Toc24059_WPSOffice_Level2"/>
      <w:bookmarkStart w:id="17" w:name="_Toc6572_WPSOffice_Level2"/>
      <w:bookmarkStart w:id="18" w:name="_Toc17796_WPSOffice_Level2"/>
      <w:r>
        <w:rPr>
          <w:rFonts w:hint="eastAsia" w:ascii="方正黑体简体" w:hAnsi="方正黑体简体" w:eastAsia="方正黑体简体" w:cs="方正黑体简体"/>
          <w:kern w:val="0"/>
          <w:sz w:val="32"/>
          <w:szCs w:val="32"/>
        </w:rPr>
        <w:t>二、机构设置</w:t>
      </w:r>
      <w:bookmarkEnd w:id="14"/>
      <w:bookmarkEnd w:id="15"/>
      <w:bookmarkEnd w:id="16"/>
      <w:bookmarkEnd w:id="17"/>
      <w:bookmarkEnd w:id="18"/>
    </w:p>
    <w:p w14:paraId="090C02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方正仿宋简体" w:hAnsi="方正仿宋简体" w:eastAsia="方正仿宋简体" w:cs="方正仿宋简体"/>
          <w:sz w:val="32"/>
          <w:szCs w:val="32"/>
        </w:rPr>
        <w:t>纳入尼玛乡2024年度部门决算编制范围的单位共1个，包括：</w:t>
      </w:r>
    </w:p>
    <w:p w14:paraId="6E8F3A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bookmarkStart w:id="19" w:name="_Toc25738_WPSOffice_Level2"/>
      <w:bookmarkStart w:id="20" w:name="_Toc24421_WPSOffice_Level2"/>
      <w:r>
        <w:rPr>
          <w:rFonts w:hint="eastAsia" w:ascii="方正楷体简体" w:hAnsi="方正楷体简体" w:eastAsia="方正楷体简体" w:cs="方正楷体简体"/>
          <w:sz w:val="32"/>
          <w:szCs w:val="32"/>
        </w:rPr>
        <w:t>（一）色尼区尼玛乡人民政府机关</w:t>
      </w:r>
      <w:bookmarkEnd w:id="19"/>
      <w:bookmarkEnd w:id="20"/>
    </w:p>
    <w:p w14:paraId="2D367E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（注：如果是基层预算单位，没有下属单位的，可只说明单位内设机构即可。）</w:t>
      </w:r>
    </w:p>
    <w:p w14:paraId="4286213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21" w:name="_Toc6234_WPSOffice_Level1"/>
      <w:bookmarkStart w:id="22" w:name="_Toc8164_WPSOffice_Level1"/>
      <w:bookmarkStart w:id="23" w:name="_Toc15521_WPSOffice_Level1"/>
      <w:bookmarkStart w:id="24" w:name="_Toc28253_WPSOffice_Level1"/>
      <w:bookmarkStart w:id="25" w:name="_Toc30690_WPSOffice_Level1"/>
      <w:bookmarkStart w:id="26" w:name="_Toc30451_WPSOffice_Level1"/>
      <w:bookmarkStart w:id="27" w:name="_Toc4029_WPSOffice_Level2"/>
      <w:bookmarkStart w:id="28" w:name="_Toc32472_WPSOffice_Level2"/>
      <w:bookmarkStart w:id="29" w:name="_Toc8867_WPSOffice_Level2"/>
      <w:bookmarkStart w:id="30" w:name="_Toc32695_WPSOffice_Level2"/>
      <w:bookmarkStart w:id="31" w:name="_Toc6211_WPSOffice_Level2"/>
      <w:bookmarkStart w:id="32" w:name="_Toc11518_WPSOffice_Level2"/>
    </w:p>
    <w:p w14:paraId="4D7A4CE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第二部分  </w:t>
      </w:r>
      <w:r>
        <w:rPr>
          <w:rFonts w:hint="default" w:ascii="Times New Roman" w:hAnsi="Times New Roman" w:eastAsia="黑体" w:cs="Times New Roman"/>
          <w:sz w:val="32"/>
          <w:szCs w:val="32"/>
        </w:rPr>
        <w:t>2024</w:t>
      </w:r>
      <w:r>
        <w:rPr>
          <w:rFonts w:hint="eastAsia" w:ascii="黑体" w:hAnsi="ˎ̥" w:eastAsia="黑体"/>
          <w:sz w:val="32"/>
          <w:szCs w:val="32"/>
        </w:rPr>
        <w:t>年度部门决算公开报表</w:t>
      </w:r>
      <w:bookmarkEnd w:id="21"/>
      <w:bookmarkEnd w:id="22"/>
      <w:bookmarkEnd w:id="23"/>
      <w:bookmarkEnd w:id="24"/>
      <w:bookmarkEnd w:id="25"/>
      <w:bookmarkEnd w:id="26"/>
    </w:p>
    <w:p w14:paraId="314CDA1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rPr>
      </w:pPr>
    </w:p>
    <w:p w14:paraId="7D049AEC">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一、收入支出决算公开表</w:t>
      </w:r>
      <w:bookmarkEnd w:id="27"/>
      <w:bookmarkEnd w:id="28"/>
      <w:bookmarkEnd w:id="29"/>
      <w:bookmarkEnd w:id="30"/>
      <w:bookmarkEnd w:id="31"/>
      <w:bookmarkEnd w:id="32"/>
    </w:p>
    <w:p w14:paraId="7811C2B2">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bookmarkStart w:id="33" w:name="_Toc26621_WPSOffice_Level2"/>
      <w:bookmarkStart w:id="34" w:name="_Toc30334_WPSOffice_Level2"/>
      <w:bookmarkStart w:id="35" w:name="_Toc28622_WPSOffice_Level2"/>
      <w:bookmarkStart w:id="36" w:name="_Toc14349_WPSOffice_Level2"/>
      <w:bookmarkStart w:id="37" w:name="_Toc25608_WPSOffice_Level2"/>
      <w:bookmarkStart w:id="38" w:name="_Toc23139_WPSOffice_Level2"/>
      <w:r>
        <w:rPr>
          <w:rFonts w:hint="eastAsia" w:ascii="方正黑体简体" w:hAnsi="方正黑体简体" w:eastAsia="方正黑体简体" w:cs="方正黑体简体"/>
          <w:kern w:val="0"/>
          <w:sz w:val="32"/>
          <w:szCs w:val="32"/>
        </w:rPr>
        <w:t>二、收入决算公开表</w:t>
      </w:r>
      <w:bookmarkEnd w:id="33"/>
      <w:bookmarkEnd w:id="34"/>
      <w:bookmarkEnd w:id="35"/>
      <w:bookmarkEnd w:id="36"/>
      <w:bookmarkEnd w:id="37"/>
      <w:bookmarkEnd w:id="38"/>
      <w:bookmarkStart w:id="39" w:name="_Toc14658_WPSOffice_Level2"/>
      <w:bookmarkStart w:id="40" w:name="_Toc13854_WPSOffice_Level2"/>
      <w:bookmarkStart w:id="41" w:name="_Toc17626_WPSOffice_Level2"/>
      <w:bookmarkStart w:id="42" w:name="_Toc17858_WPSOffice_Level2"/>
      <w:bookmarkStart w:id="43" w:name="_Toc5489_WPSOffice_Level2"/>
      <w:bookmarkStart w:id="44" w:name="_Toc3262_WPSOffice_Level2"/>
    </w:p>
    <w:p w14:paraId="55A48A50">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三、支出决算公开表</w:t>
      </w:r>
      <w:bookmarkEnd w:id="39"/>
      <w:bookmarkEnd w:id="40"/>
      <w:bookmarkEnd w:id="41"/>
      <w:bookmarkEnd w:id="42"/>
      <w:bookmarkEnd w:id="43"/>
      <w:bookmarkEnd w:id="44"/>
      <w:bookmarkStart w:id="45" w:name="_Toc4265_WPSOffice_Level2"/>
      <w:bookmarkStart w:id="46" w:name="_Toc7988_WPSOffice_Level2"/>
      <w:bookmarkStart w:id="47" w:name="_Toc21415_WPSOffice_Level2"/>
      <w:bookmarkStart w:id="48" w:name="_Toc23493_WPSOffice_Level2"/>
      <w:bookmarkStart w:id="49" w:name="_Toc23591_WPSOffice_Level2"/>
      <w:bookmarkStart w:id="50" w:name="_Toc13701_WPSOffice_Level2"/>
    </w:p>
    <w:p w14:paraId="5A72D06A">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四、财政拨款收入支出决算公开表</w:t>
      </w:r>
      <w:bookmarkEnd w:id="45"/>
      <w:bookmarkEnd w:id="46"/>
      <w:bookmarkEnd w:id="47"/>
      <w:bookmarkEnd w:id="48"/>
      <w:bookmarkEnd w:id="49"/>
      <w:bookmarkEnd w:id="50"/>
    </w:p>
    <w:p w14:paraId="1668BCEA">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bookmarkStart w:id="51" w:name="_Toc23829_WPSOffice_Level2"/>
      <w:bookmarkStart w:id="52" w:name="_Toc25166_WPSOffice_Level2"/>
      <w:bookmarkStart w:id="53" w:name="_Toc7879_WPSOffice_Level2"/>
      <w:bookmarkStart w:id="54" w:name="_Toc22783_WPSOffice_Level2"/>
      <w:bookmarkStart w:id="55" w:name="_Toc13516_WPSOffice_Level2"/>
      <w:bookmarkStart w:id="56" w:name="_Toc2158_WPSOffice_Level2"/>
      <w:r>
        <w:rPr>
          <w:rFonts w:hint="eastAsia" w:ascii="方正黑体简体" w:hAnsi="方正黑体简体" w:eastAsia="方正黑体简体" w:cs="方正黑体简体"/>
          <w:kern w:val="0"/>
          <w:sz w:val="32"/>
          <w:szCs w:val="32"/>
        </w:rPr>
        <w:t>五、一般公共预算财政拨款收入支出决算</w:t>
      </w:r>
      <w:bookmarkEnd w:id="51"/>
      <w:bookmarkEnd w:id="52"/>
      <w:bookmarkEnd w:id="53"/>
      <w:bookmarkEnd w:id="54"/>
      <w:r>
        <w:rPr>
          <w:rFonts w:hint="eastAsia" w:ascii="方正黑体简体" w:hAnsi="方正黑体简体" w:eastAsia="方正黑体简体" w:cs="方正黑体简体"/>
          <w:kern w:val="0"/>
          <w:sz w:val="32"/>
          <w:szCs w:val="32"/>
        </w:rPr>
        <w:t>公开表</w:t>
      </w:r>
      <w:bookmarkEnd w:id="55"/>
      <w:bookmarkEnd w:id="56"/>
      <w:bookmarkStart w:id="57" w:name="_Toc17833_WPSOffice_Level2"/>
      <w:bookmarkStart w:id="58" w:name="_Toc25362_WPSOffice_Level2"/>
      <w:bookmarkStart w:id="59" w:name="_Toc8373_WPSOffice_Level2"/>
      <w:bookmarkStart w:id="60" w:name="_Toc17283_WPSOffice_Level2"/>
      <w:bookmarkStart w:id="61" w:name="_Toc5343_WPSOffice_Level2"/>
      <w:bookmarkStart w:id="62" w:name="_Toc2632_WPSOffice_Level2"/>
    </w:p>
    <w:p w14:paraId="0AF546C5">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方正黑体简体" w:hAnsi="方正黑体简体" w:eastAsia="方正黑体简体" w:cs="方正黑体简体"/>
          <w:kern w:val="0"/>
          <w:sz w:val="32"/>
          <w:szCs w:val="32"/>
        </w:rPr>
        <w:t>六、一般公共预算财政拨款基本支出决算</w:t>
      </w:r>
      <w:bookmarkEnd w:id="57"/>
      <w:bookmarkEnd w:id="58"/>
      <w:bookmarkEnd w:id="59"/>
      <w:bookmarkEnd w:id="60"/>
      <w:bookmarkEnd w:id="61"/>
      <w:bookmarkEnd w:id="62"/>
      <w:r>
        <w:rPr>
          <w:rFonts w:hint="eastAsia" w:ascii="方正黑体简体" w:hAnsi="方正黑体简体" w:eastAsia="方正黑体简体" w:cs="方正黑体简体"/>
          <w:kern w:val="0"/>
          <w:sz w:val="32"/>
          <w:szCs w:val="32"/>
        </w:rPr>
        <w:t>公开表</w:t>
      </w:r>
    </w:p>
    <w:p w14:paraId="1F6CC906">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bookmarkStart w:id="63" w:name="_Toc6020_WPSOffice_Level2"/>
      <w:bookmarkStart w:id="64" w:name="_Toc13345_WPSOffice_Level2"/>
      <w:bookmarkStart w:id="65" w:name="_Toc21310_WPSOffice_Level2"/>
      <w:bookmarkStart w:id="66" w:name="_Toc1533_WPSOffice_Level2"/>
      <w:bookmarkStart w:id="67" w:name="_Toc5594_WPSOffice_Level2"/>
      <w:bookmarkStart w:id="68" w:name="_Toc11799_WPSOffice_Level2"/>
      <w:r>
        <w:rPr>
          <w:rFonts w:hint="eastAsia" w:ascii="方正黑体简体" w:hAnsi="方正黑体简体" w:eastAsia="方正黑体简体" w:cs="方正黑体简体"/>
          <w:kern w:val="0"/>
          <w:sz w:val="32"/>
          <w:szCs w:val="32"/>
        </w:rPr>
        <w:t>七、政府性基金预算财政拨款收入支出决算</w:t>
      </w:r>
      <w:bookmarkEnd w:id="63"/>
      <w:bookmarkEnd w:id="64"/>
      <w:bookmarkEnd w:id="65"/>
      <w:bookmarkEnd w:id="66"/>
      <w:bookmarkEnd w:id="67"/>
      <w:bookmarkEnd w:id="68"/>
      <w:r>
        <w:rPr>
          <w:rFonts w:hint="eastAsia" w:ascii="方正黑体简体" w:hAnsi="方正黑体简体" w:eastAsia="方正黑体简体" w:cs="方正黑体简体"/>
          <w:kern w:val="0"/>
          <w:sz w:val="32"/>
          <w:szCs w:val="32"/>
        </w:rPr>
        <w:t>公开表</w:t>
      </w:r>
    </w:p>
    <w:p w14:paraId="2E31959F">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八、国有资本经营预算财政拨款收入支出决算公开表</w:t>
      </w:r>
    </w:p>
    <w:p w14:paraId="6F9C14FE">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方正黑体简体" w:hAnsi="方正黑体简体" w:eastAsia="方正黑体简体" w:cs="方正黑体简体"/>
          <w:kern w:val="0"/>
          <w:sz w:val="32"/>
          <w:szCs w:val="32"/>
        </w:rPr>
      </w:pPr>
      <w:bookmarkStart w:id="69" w:name="_Toc1820_WPSOffice_Level2"/>
      <w:bookmarkStart w:id="70" w:name="_Toc9377_WPSOffice_Level2"/>
      <w:bookmarkStart w:id="71" w:name="_Toc29886_WPSOffice_Level2"/>
      <w:bookmarkStart w:id="72" w:name="_Toc19961_WPSOffice_Level2"/>
      <w:r>
        <w:rPr>
          <w:rFonts w:hint="eastAsia" w:ascii="方正黑体简体" w:hAnsi="方正黑体简体" w:eastAsia="方正黑体简体" w:cs="方正黑体简体"/>
          <w:kern w:val="0"/>
          <w:sz w:val="32"/>
          <w:szCs w:val="32"/>
        </w:rPr>
        <w:t>九、财政拨款“三公”经费支出决算</w:t>
      </w:r>
      <w:bookmarkEnd w:id="69"/>
      <w:bookmarkEnd w:id="70"/>
      <w:bookmarkEnd w:id="71"/>
      <w:bookmarkEnd w:id="72"/>
      <w:r>
        <w:rPr>
          <w:rFonts w:hint="eastAsia" w:ascii="方正黑体简体" w:hAnsi="方正黑体简体" w:eastAsia="方正黑体简体" w:cs="方正黑体简体"/>
          <w:kern w:val="0"/>
          <w:sz w:val="32"/>
          <w:szCs w:val="32"/>
        </w:rPr>
        <w:t>公开表</w:t>
      </w:r>
    </w:p>
    <w:p w14:paraId="059159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黑体简体" w:hAnsi="方正黑体简体" w:eastAsia="方正黑体简体" w:cs="方正黑体简体"/>
          <w:kern w:val="0"/>
          <w:sz w:val="32"/>
          <w:szCs w:val="32"/>
        </w:rPr>
        <w:t xml:space="preserve">以上报表见附件1。 </w:t>
      </w:r>
      <w:r>
        <w:rPr>
          <w:rFonts w:hint="eastAsia" w:ascii="仿宋" w:hAnsi="仿宋" w:eastAsia="仿宋" w:cs="仿宋"/>
          <w:sz w:val="32"/>
          <w:szCs w:val="32"/>
        </w:rPr>
        <w:t xml:space="preserve">  </w:t>
      </w:r>
    </w:p>
    <w:p w14:paraId="4FFEAF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73" w:name="_Toc28629_WPSOffice_Level1"/>
      <w:bookmarkStart w:id="74" w:name="_Toc29683_WPSOffice_Level1"/>
      <w:bookmarkStart w:id="75" w:name="_Toc16686_WPSOffice_Level1"/>
      <w:bookmarkStart w:id="76" w:name="_Toc27590_WPSOffice_Level1"/>
      <w:bookmarkStart w:id="77" w:name="_Toc31264_WPSOffice_Level1"/>
      <w:bookmarkStart w:id="78" w:name="_Toc4402_WPSOffice_Level1"/>
      <w:r>
        <w:rPr>
          <w:rFonts w:hint="eastAsia" w:ascii="黑体" w:hAnsi="ˎ̥" w:eastAsia="黑体"/>
          <w:sz w:val="32"/>
          <w:szCs w:val="32"/>
        </w:rPr>
        <w:t xml:space="preserve">第三部分  </w:t>
      </w:r>
      <w:r>
        <w:rPr>
          <w:rFonts w:hint="default" w:ascii="Times New Roman" w:hAnsi="Times New Roman" w:eastAsia="黑体" w:cs="Times New Roman"/>
          <w:sz w:val="32"/>
          <w:szCs w:val="32"/>
        </w:rPr>
        <w:t>2024</w:t>
      </w:r>
      <w:r>
        <w:rPr>
          <w:rFonts w:hint="eastAsia" w:ascii="黑体" w:hAnsi="ˎ̥" w:eastAsia="黑体"/>
          <w:sz w:val="32"/>
          <w:szCs w:val="32"/>
        </w:rPr>
        <w:t>年度部门决算情况说明</w:t>
      </w:r>
      <w:bookmarkEnd w:id="73"/>
      <w:bookmarkEnd w:id="74"/>
      <w:bookmarkEnd w:id="75"/>
      <w:bookmarkEnd w:id="76"/>
      <w:bookmarkEnd w:id="77"/>
      <w:bookmarkEnd w:id="78"/>
    </w:p>
    <w:p w14:paraId="76D408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14:paraId="5F52F73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kern w:val="0"/>
          <w:sz w:val="32"/>
          <w:szCs w:val="32"/>
        </w:rPr>
        <w:t>一、收入支出总体情况说明</w:t>
      </w:r>
      <w:r>
        <w:rPr>
          <w:rFonts w:hint="eastAsia" w:ascii="方正黑体简体" w:hAnsi="方正黑体简体" w:eastAsia="方正黑体简体" w:cs="方正黑体简体"/>
          <w:kern w:val="0"/>
          <w:sz w:val="32"/>
          <w:szCs w:val="32"/>
        </w:rPr>
        <w:br w:type="textWrapping"/>
      </w:r>
      <w:r>
        <w:rPr>
          <w:rFonts w:hint="eastAsia" w:ascii="楷体_GB2312" w:hAnsi="ˎ̥" w:eastAsia="楷体_GB2312"/>
          <w:sz w:val="32"/>
          <w:szCs w:val="32"/>
        </w:rPr>
        <w:t xml:space="preserve">   </w:t>
      </w:r>
      <w:r>
        <w:rPr>
          <w:rFonts w:hint="eastAsia" w:ascii="方正仿宋简体" w:hAnsi="方正仿宋简体" w:eastAsia="方正仿宋简体" w:cs="方正仿宋简体"/>
          <w:sz w:val="32"/>
          <w:szCs w:val="32"/>
        </w:rPr>
        <w:t xml:space="preserve"> </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年度收入总计</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万元，支出总计</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年度相比，收入、支出总计各增加</w:t>
      </w:r>
      <w:r>
        <w:rPr>
          <w:rFonts w:hint="default" w:ascii="Times New Roman" w:hAnsi="Times New Roman" w:eastAsia="方正仿宋简体" w:cs="Times New Roman"/>
          <w:sz w:val="32"/>
          <w:szCs w:val="32"/>
        </w:rPr>
        <w:t>146.50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3.58%</w:t>
      </w:r>
      <w:r>
        <w:rPr>
          <w:rFonts w:hint="eastAsia" w:ascii="方正仿宋简体" w:hAnsi="方正仿宋简体" w:eastAsia="方正仿宋简体" w:cs="方正仿宋简体"/>
          <w:sz w:val="32"/>
          <w:szCs w:val="32"/>
        </w:rPr>
        <w:t>。主要原因：人员增加及各类保险、公用经费等增加。</w:t>
      </w:r>
    </w:p>
    <w:p w14:paraId="6C704C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（一）收入总计主要构成。</w:t>
      </w:r>
    </w:p>
    <w:p w14:paraId="2349896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本年收入</w:t>
      </w:r>
      <w:r>
        <w:rPr>
          <w:rFonts w:hint="default" w:ascii="Times New Roman" w:hAnsi="Times New Roman" w:eastAsia="方正仿宋简体" w:cs="Times New Roman"/>
          <w:sz w:val="32"/>
          <w:szCs w:val="32"/>
        </w:rPr>
        <w:t>3968.45</w:t>
      </w:r>
      <w:r>
        <w:rPr>
          <w:rFonts w:hint="eastAsia" w:ascii="方正仿宋简体" w:hAnsi="方正仿宋简体" w:eastAsia="方正仿宋简体" w:cs="方正仿宋简体"/>
          <w:sz w:val="32"/>
          <w:szCs w:val="32"/>
        </w:rPr>
        <w:t>万元。</w:t>
      </w:r>
    </w:p>
    <w:p w14:paraId="41BB393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使用非财政拨款结余</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万元，较</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年度决算数增加</w:t>
      </w:r>
      <w:r>
        <w:rPr>
          <w:rFonts w:hint="default" w:ascii="Times New Roman" w:hAnsi="Times New Roman" w:eastAsia="方正仿宋简体" w:cs="Times New Roman"/>
          <w:sz w:val="32"/>
          <w:szCs w:val="32"/>
        </w:rPr>
        <w:t>801.14</w:t>
      </w:r>
      <w:r>
        <w:rPr>
          <w:rFonts w:hint="eastAsia" w:ascii="方正仿宋简体" w:hAnsi="方正仿宋简体" w:eastAsia="方正仿宋简体" w:cs="方正仿宋简体"/>
          <w:sz w:val="32"/>
          <w:szCs w:val="32"/>
        </w:rPr>
        <w:t>万元，主要原因是人员增加及各类保险、公用经费等增加。</w:t>
      </w:r>
    </w:p>
    <w:p w14:paraId="3BCC39B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sz w:val="32"/>
          <w:szCs w:val="32"/>
        </w:rPr>
      </w:pPr>
      <w:r>
        <w:rPr>
          <w:rFonts w:hint="eastAsia" w:ascii="方正仿宋简体" w:hAnsi="方正仿宋简体" w:eastAsia="方正仿宋简体" w:cs="方正仿宋简体"/>
          <w:sz w:val="32"/>
          <w:szCs w:val="32"/>
        </w:rPr>
        <w:t>年初结转结余</w:t>
      </w:r>
      <w:r>
        <w:rPr>
          <w:rFonts w:hint="default" w:ascii="Times New Roman" w:hAnsi="Times New Roman" w:eastAsia="方正仿宋简体" w:cs="Times New Roman"/>
          <w:sz w:val="32"/>
          <w:szCs w:val="32"/>
        </w:rPr>
        <w:t>120.69</w:t>
      </w:r>
      <w:r>
        <w:rPr>
          <w:rFonts w:hint="eastAsia" w:ascii="方正仿宋简体" w:hAnsi="方正仿宋简体" w:eastAsia="方正仿宋简体" w:cs="方正仿宋简体"/>
          <w:sz w:val="32"/>
          <w:szCs w:val="32"/>
        </w:rPr>
        <w:t>万元，主要是没能按时支出相关专项经费,较</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年度决算数增加</w:t>
      </w:r>
      <w:r>
        <w:rPr>
          <w:rFonts w:hint="default" w:ascii="Times New Roman" w:hAnsi="Times New Roman" w:eastAsia="方正仿宋简体" w:cs="Times New Roman"/>
          <w:sz w:val="32"/>
          <w:szCs w:val="32"/>
        </w:rPr>
        <w:t>120.69</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，主要原因是年初没能规划好相关经费支出明细。</w:t>
      </w:r>
    </w:p>
    <w:p w14:paraId="6DA4CB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（二）支出总计主要构成。</w:t>
      </w:r>
    </w:p>
    <w:p w14:paraId="62CFEB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本年支出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w:t>
      </w:r>
    </w:p>
    <w:p w14:paraId="3A3B5E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结余分配</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万元，主要是人员工资、社保，食堂运行、办公室购买设施、设备，村级文化室维修及运行等，较</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年度决算数增加</w:t>
      </w:r>
      <w:r>
        <w:rPr>
          <w:rFonts w:hint="default" w:ascii="Times New Roman" w:hAnsi="Times New Roman" w:eastAsia="方正仿宋简体" w:cs="Times New Roman"/>
          <w:sz w:val="32"/>
          <w:szCs w:val="32"/>
        </w:rPr>
        <w:t>146.50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3.587%</w:t>
      </w:r>
      <w:r>
        <w:rPr>
          <w:rFonts w:hint="eastAsia" w:ascii="方正仿宋简体" w:hAnsi="方正仿宋简体" w:eastAsia="方正仿宋简体" w:cs="方正仿宋简体"/>
          <w:sz w:val="32"/>
          <w:szCs w:val="32"/>
        </w:rPr>
        <w:t>，主要原因是人员增加及各类保险、公用经费等增加。</w:t>
      </w:r>
    </w:p>
    <w:p w14:paraId="07CF524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年末结转结余</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万元，主要人员工资、社保，食堂运行、办公室购买设施、设备，村级文化室维修及运行等，较</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年度决算数增加</w:t>
      </w:r>
      <w:r>
        <w:rPr>
          <w:rFonts w:hint="default" w:ascii="Times New Roman" w:hAnsi="Times New Roman" w:eastAsia="方正仿宋简体" w:cs="Times New Roman"/>
          <w:sz w:val="32"/>
          <w:szCs w:val="32"/>
        </w:rPr>
        <w:t>146.50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3.58%</w:t>
      </w:r>
      <w:r>
        <w:rPr>
          <w:rFonts w:hint="eastAsia" w:ascii="方正仿宋简体" w:hAnsi="方正仿宋简体" w:eastAsia="方正仿宋简体" w:cs="方正仿宋简体"/>
          <w:sz w:val="32"/>
          <w:szCs w:val="32"/>
        </w:rPr>
        <w:t>，主要原因是人员增加及各类保险、公用经费等增加。</w:t>
      </w:r>
    </w:p>
    <w:p w14:paraId="600C67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rPr>
      </w:pPr>
      <w:r>
        <w:rPr>
          <w:rFonts w:hint="eastAsia" w:ascii="方正仿宋简体" w:hAnsi="方正仿宋简体" w:eastAsia="方正仿宋简体" w:cs="方正仿宋简体"/>
          <w:sz w:val="32"/>
          <w:szCs w:val="32"/>
        </w:rPr>
        <w:t>（注：</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年度相关决算数据可取自附件财决公开</w:t>
      </w:r>
      <w:r>
        <w:rPr>
          <w:rFonts w:hint="default" w:ascii="Times New Roman" w:hAnsi="Times New Roman" w:eastAsia="方正仿宋简体" w:cs="Times New Roman"/>
          <w:sz w:val="32"/>
          <w:szCs w:val="32"/>
        </w:rPr>
        <w:t>01</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02</w:t>
      </w:r>
      <w:r>
        <w:rPr>
          <w:rFonts w:hint="eastAsia" w:ascii="方正仿宋简体" w:hAnsi="方正仿宋简体" w:eastAsia="方正仿宋简体" w:cs="方正仿宋简体"/>
          <w:sz w:val="32"/>
          <w:szCs w:val="32"/>
        </w:rPr>
        <w:t>表；</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年度相关决算数据可取自</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年度部门决算报表财决</w:t>
      </w:r>
      <w:r>
        <w:rPr>
          <w:rFonts w:hint="default" w:ascii="Times New Roman" w:hAnsi="Times New Roman" w:eastAsia="方正仿宋简体" w:cs="Times New Roman"/>
          <w:sz w:val="32"/>
          <w:szCs w:val="32"/>
        </w:rPr>
        <w:t>01</w:t>
      </w:r>
      <w:r>
        <w:rPr>
          <w:rFonts w:hint="eastAsia" w:ascii="方正仿宋简体" w:hAnsi="方正仿宋简体" w:eastAsia="方正仿宋简体" w:cs="方正仿宋简体"/>
          <w:sz w:val="32"/>
          <w:szCs w:val="32"/>
        </w:rPr>
        <w:t>表《收入支出决算总表》）</w:t>
      </w:r>
    </w:p>
    <w:p w14:paraId="49E78B0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kern w:val="0"/>
          <w:sz w:val="32"/>
          <w:szCs w:val="32"/>
        </w:rPr>
        <w:t>二、收入决算情况说明</w:t>
      </w:r>
      <w:r>
        <w:rPr>
          <w:rFonts w:hint="eastAsia" w:ascii="方正黑体简体" w:hAnsi="方正黑体简体" w:eastAsia="方正黑体简体" w:cs="方正黑体简体"/>
          <w:kern w:val="0"/>
          <w:sz w:val="32"/>
          <w:szCs w:val="32"/>
        </w:rPr>
        <w:br w:type="textWrapping"/>
      </w:r>
      <w:r>
        <w:rPr>
          <w:rFonts w:hint="eastAsia" w:ascii="仿宋" w:hAnsi="仿宋" w:eastAsia="仿宋" w:cs="仿宋"/>
          <w:sz w:val="32"/>
          <w:szCs w:val="32"/>
        </w:rPr>
        <w:t xml:space="preserve">    </w:t>
      </w:r>
      <w:r>
        <w:rPr>
          <w:rFonts w:hint="eastAsia" w:ascii="方正仿宋简体" w:hAnsi="方正仿宋简体" w:eastAsia="方正仿宋简体" w:cs="方正仿宋简体"/>
          <w:sz w:val="32"/>
          <w:szCs w:val="32"/>
        </w:rPr>
        <w:t>本年收入</w:t>
      </w:r>
      <w:r>
        <w:rPr>
          <w:rFonts w:hint="default" w:ascii="Times New Roman" w:hAnsi="Times New Roman" w:eastAsia="方正仿宋简体" w:cs="Times New Roman"/>
          <w:sz w:val="32"/>
          <w:szCs w:val="32"/>
        </w:rPr>
        <w:t>3968.45</w:t>
      </w:r>
      <w:r>
        <w:rPr>
          <w:rFonts w:hint="eastAsia" w:ascii="方正仿宋简体" w:hAnsi="方正仿宋简体" w:eastAsia="方正仿宋简体" w:cs="方正仿宋简体"/>
          <w:sz w:val="32"/>
          <w:szCs w:val="32"/>
        </w:rPr>
        <w:t>万元，其中：财政拨款收入</w:t>
      </w:r>
      <w:r>
        <w:rPr>
          <w:rFonts w:hint="default" w:ascii="Times New Roman" w:hAnsi="Times New Roman" w:eastAsia="方正仿宋简体" w:cs="Times New Roman"/>
          <w:sz w:val="32"/>
          <w:szCs w:val="32"/>
        </w:rPr>
        <w:t>3968.45</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；上级补助收入</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；事业收入</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；经营收入</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；附属单位上缴收入</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；其他收入</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p>
    <w:p w14:paraId="6E3408F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rPr>
      </w:pPr>
      <w:r>
        <w:rPr>
          <w:rFonts w:hint="eastAsia" w:ascii="方正仿宋简体" w:hAnsi="方正仿宋简体" w:eastAsia="方正仿宋简体" w:cs="方正仿宋简体"/>
          <w:sz w:val="32"/>
          <w:szCs w:val="32"/>
        </w:rPr>
        <w:t>（注：上述各项收入数字可取自财决公开</w:t>
      </w:r>
      <w:r>
        <w:rPr>
          <w:rFonts w:hint="default" w:ascii="Times New Roman" w:hAnsi="Times New Roman" w:eastAsia="方正仿宋简体" w:cs="Times New Roman"/>
          <w:sz w:val="32"/>
          <w:szCs w:val="32"/>
        </w:rPr>
        <w:t>02</w:t>
      </w:r>
      <w:r>
        <w:rPr>
          <w:rFonts w:hint="eastAsia" w:ascii="方正仿宋简体" w:hAnsi="方正仿宋简体" w:eastAsia="方正仿宋简体" w:cs="方正仿宋简体"/>
          <w:sz w:val="32"/>
          <w:szCs w:val="32"/>
        </w:rPr>
        <w:t>表）</w:t>
      </w:r>
    </w:p>
    <w:p w14:paraId="4959841F">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三、支出决算情况说明</w:t>
      </w:r>
    </w:p>
    <w:p w14:paraId="653ED0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本年支出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万元，其中：基本支出</w:t>
      </w:r>
      <w:r>
        <w:rPr>
          <w:rFonts w:hint="default" w:ascii="Times New Roman" w:hAnsi="Times New Roman" w:eastAsia="方正仿宋简体" w:cs="Times New Roman"/>
          <w:sz w:val="32"/>
          <w:szCs w:val="32"/>
        </w:rPr>
        <w:t>3209.35</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80%</w:t>
      </w:r>
      <w:r>
        <w:rPr>
          <w:rFonts w:hint="eastAsia" w:ascii="方正仿宋简体" w:hAnsi="方正仿宋简体" w:eastAsia="方正仿宋简体" w:cs="方正仿宋简体"/>
          <w:sz w:val="32"/>
          <w:szCs w:val="32"/>
        </w:rPr>
        <w:t>；项目支出</w:t>
      </w:r>
      <w:r>
        <w:rPr>
          <w:rFonts w:hint="default" w:ascii="Times New Roman" w:hAnsi="Times New Roman" w:eastAsia="方正仿宋简体" w:cs="Times New Roman"/>
          <w:sz w:val="32"/>
          <w:szCs w:val="32"/>
        </w:rPr>
        <w:t>879.80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25.3%</w:t>
      </w:r>
      <w:r>
        <w:rPr>
          <w:rFonts w:hint="eastAsia" w:ascii="方正仿宋简体" w:hAnsi="方正仿宋简体" w:eastAsia="方正仿宋简体" w:cs="方正仿宋简体"/>
          <w:sz w:val="32"/>
          <w:szCs w:val="32"/>
        </w:rPr>
        <w:t>；上缴上级支出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；经营支出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；对附属单位补助支出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p>
    <w:p w14:paraId="0DC3C7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rPr>
      </w:pPr>
      <w:r>
        <w:rPr>
          <w:rFonts w:hint="eastAsia" w:ascii="方正仿宋简体" w:hAnsi="方正仿宋简体" w:eastAsia="方正仿宋简体" w:cs="方正仿宋简体"/>
          <w:sz w:val="32"/>
          <w:szCs w:val="32"/>
        </w:rPr>
        <w:t>（注：上述各项支出数字可取自财决公开</w:t>
      </w:r>
      <w:r>
        <w:rPr>
          <w:rFonts w:hint="default" w:ascii="Times New Roman" w:hAnsi="Times New Roman" w:eastAsia="方正仿宋简体" w:cs="Times New Roman"/>
          <w:sz w:val="32"/>
          <w:szCs w:val="32"/>
        </w:rPr>
        <w:t>03</w:t>
      </w:r>
      <w:r>
        <w:rPr>
          <w:rFonts w:hint="eastAsia" w:ascii="方正仿宋简体" w:hAnsi="方正仿宋简体" w:eastAsia="方正仿宋简体" w:cs="方正仿宋简体"/>
          <w:sz w:val="32"/>
          <w:szCs w:val="32"/>
        </w:rPr>
        <w:t>表）</w:t>
      </w:r>
    </w:p>
    <w:p w14:paraId="1185FA37">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四、财政拨款收入支出决算总体情况说明</w:t>
      </w:r>
    </w:p>
    <w:p w14:paraId="453194E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年度财政拨款收入</w:t>
      </w:r>
      <w:r>
        <w:rPr>
          <w:rFonts w:hint="default" w:ascii="Times New Roman" w:hAnsi="Times New Roman" w:eastAsia="方正仿宋简体" w:cs="Times New Roman"/>
          <w:sz w:val="32"/>
          <w:szCs w:val="32"/>
        </w:rPr>
        <w:t>3968.45</w:t>
      </w:r>
      <w:r>
        <w:rPr>
          <w:rFonts w:hint="eastAsia" w:ascii="方正仿宋简体" w:hAnsi="方正仿宋简体" w:eastAsia="方正仿宋简体" w:cs="方正仿宋简体"/>
          <w:sz w:val="32"/>
          <w:szCs w:val="32"/>
        </w:rPr>
        <w:t>万元，支出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年度相比，财政拨款收入增加</w:t>
      </w:r>
      <w:r>
        <w:rPr>
          <w:rFonts w:hint="default" w:ascii="Times New Roman" w:hAnsi="Times New Roman" w:eastAsia="方正仿宋简体" w:cs="Times New Roman"/>
          <w:sz w:val="32"/>
          <w:szCs w:val="32"/>
        </w:rPr>
        <w:t>20.03</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0.75%</w:t>
      </w:r>
      <w:r>
        <w:rPr>
          <w:rFonts w:hint="eastAsia" w:ascii="方正仿宋简体" w:hAnsi="方正仿宋简体" w:eastAsia="方正仿宋简体" w:cs="方正仿宋简体"/>
          <w:sz w:val="32"/>
          <w:szCs w:val="32"/>
        </w:rPr>
        <w:t>，主要原因：一是人员增加等；二是新增项目等。支出增加</w:t>
      </w:r>
      <w:r>
        <w:rPr>
          <w:rFonts w:hint="default" w:ascii="Times New Roman" w:hAnsi="Times New Roman" w:eastAsia="方正仿宋简体" w:cs="Times New Roman"/>
          <w:sz w:val="32"/>
          <w:szCs w:val="32"/>
        </w:rPr>
        <w:t>575.66</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17.87%</w:t>
      </w:r>
      <w:r>
        <w:rPr>
          <w:rFonts w:hint="eastAsia" w:ascii="方正仿宋简体" w:hAnsi="方正仿宋简体" w:eastAsia="方正仿宋简体" w:cs="方正仿宋简体"/>
          <w:sz w:val="32"/>
          <w:szCs w:val="32"/>
        </w:rPr>
        <w:t>，主要原因：一是人员增加；二是物价提高、设施、设备新增等。</w:t>
      </w:r>
    </w:p>
    <w:p w14:paraId="3D1DBF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财政拨款年初结转结余</w:t>
      </w:r>
      <w:r>
        <w:rPr>
          <w:rFonts w:hint="default" w:ascii="Times New Roman" w:hAnsi="Times New Roman" w:eastAsia="方正仿宋简体" w:cs="Times New Roman"/>
          <w:sz w:val="32"/>
          <w:szCs w:val="32"/>
        </w:rPr>
        <w:t>120.69</w:t>
      </w:r>
      <w:r>
        <w:rPr>
          <w:rFonts w:hint="eastAsia" w:ascii="方正仿宋简体" w:hAnsi="方正仿宋简体" w:eastAsia="方正仿宋简体" w:cs="方正仿宋简体"/>
          <w:sz w:val="32"/>
          <w:szCs w:val="32"/>
        </w:rPr>
        <w:t>万元，主要是没能按时支出相关专项经费，较</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年度决算数增加</w:t>
      </w:r>
      <w:r>
        <w:rPr>
          <w:rFonts w:hint="default" w:ascii="Times New Roman" w:hAnsi="Times New Roman" w:eastAsia="方正仿宋简体" w:cs="Times New Roman"/>
          <w:sz w:val="32"/>
          <w:szCs w:val="32"/>
        </w:rPr>
        <w:t>20.03</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0.75%</w:t>
      </w:r>
      <w:r>
        <w:rPr>
          <w:rFonts w:hint="eastAsia" w:ascii="方正仿宋简体" w:hAnsi="方正仿宋简体" w:eastAsia="方正仿宋简体" w:cs="方正仿宋简体"/>
          <w:sz w:val="32"/>
          <w:szCs w:val="32"/>
        </w:rPr>
        <w:t>，主要原因是人员增加、新增项目等。</w:t>
      </w:r>
    </w:p>
    <w:p w14:paraId="35D116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财政拨款年末结转结余</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万元，主要是年初规划相关经费支出，催促指标支出进度，较</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年度决算数增加</w:t>
      </w:r>
      <w:r>
        <w:rPr>
          <w:rFonts w:hint="default" w:ascii="Times New Roman" w:hAnsi="Times New Roman" w:eastAsia="方正仿宋简体" w:cs="Times New Roman"/>
          <w:sz w:val="32"/>
          <w:szCs w:val="32"/>
        </w:rPr>
        <w:t>20.03</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0.75%</w:t>
      </w:r>
      <w:r>
        <w:rPr>
          <w:rFonts w:hint="eastAsia" w:ascii="方正仿宋简体" w:hAnsi="方正仿宋简体" w:eastAsia="方正仿宋简体" w:cs="方正仿宋简体"/>
          <w:sz w:val="32"/>
          <w:szCs w:val="32"/>
        </w:rPr>
        <w:t>，主要原因是人员增加、新增项目等。</w:t>
      </w:r>
    </w:p>
    <w:p w14:paraId="05B1C1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年度决算相关数据可取自财决公开</w:t>
      </w:r>
      <w:r>
        <w:rPr>
          <w:rFonts w:hint="default" w:ascii="Times New Roman" w:hAnsi="Times New Roman" w:eastAsia="方正仿宋简体" w:cs="Times New Roman"/>
          <w:sz w:val="32"/>
          <w:szCs w:val="32"/>
        </w:rPr>
        <w:t>04</w:t>
      </w:r>
      <w:r>
        <w:rPr>
          <w:rFonts w:hint="eastAsia" w:ascii="方正仿宋简体" w:hAnsi="方正仿宋简体" w:eastAsia="方正仿宋简体" w:cs="方正仿宋简体"/>
          <w:sz w:val="32"/>
          <w:szCs w:val="32"/>
        </w:rPr>
        <w:t>表。</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年度决算相关数据可取自</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年度部门决算报表财决</w:t>
      </w:r>
      <w:r>
        <w:rPr>
          <w:rFonts w:hint="default" w:ascii="Times New Roman" w:hAnsi="Times New Roman" w:eastAsia="方正仿宋简体" w:cs="Times New Roman"/>
          <w:sz w:val="32"/>
          <w:szCs w:val="32"/>
        </w:rPr>
        <w:t>01-1</w:t>
      </w:r>
      <w:r>
        <w:rPr>
          <w:rFonts w:hint="eastAsia" w:ascii="方正仿宋简体" w:hAnsi="方正仿宋简体" w:eastAsia="方正仿宋简体" w:cs="方正仿宋简体"/>
          <w:sz w:val="32"/>
          <w:szCs w:val="32"/>
        </w:rPr>
        <w:t>表《财政拨款收入支出决算总表》）</w:t>
      </w:r>
    </w:p>
    <w:p w14:paraId="6652FC40">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五、一般公共预算财政拨款支出决算情况说明</w:t>
      </w:r>
    </w:p>
    <w:p w14:paraId="46F018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bookmarkStart w:id="79" w:name="_Toc17398_WPSOffice_Level2"/>
      <w:bookmarkStart w:id="80" w:name="_Toc13694_WPSOffice_Level2"/>
      <w:bookmarkStart w:id="81" w:name="_Toc21737_WPSOffice_Level2"/>
      <w:bookmarkStart w:id="82" w:name="_Toc19665_WPSOffice_Level2"/>
      <w:bookmarkStart w:id="83" w:name="_Toc9989_WPSOffice_Level2"/>
      <w:bookmarkStart w:id="84" w:name="_Toc23005_WPSOffice_Level2"/>
      <w:r>
        <w:rPr>
          <w:rFonts w:hint="eastAsia" w:ascii="方正楷体简体" w:hAnsi="方正楷体简体" w:eastAsia="方正楷体简体" w:cs="方正楷体简体"/>
          <w:sz w:val="32"/>
          <w:szCs w:val="32"/>
        </w:rPr>
        <w:t>（一）一般公共预算财政拨款支出决算总体情况</w:t>
      </w:r>
      <w:bookmarkEnd w:id="79"/>
      <w:bookmarkEnd w:id="80"/>
      <w:r>
        <w:rPr>
          <w:rFonts w:hint="eastAsia" w:ascii="方正楷体简体" w:hAnsi="方正楷体简体" w:eastAsia="方正楷体简体" w:cs="方正楷体简体"/>
          <w:sz w:val="32"/>
          <w:szCs w:val="32"/>
        </w:rPr>
        <w:t>。</w:t>
      </w:r>
      <w:bookmarkEnd w:id="81"/>
      <w:bookmarkEnd w:id="82"/>
      <w:bookmarkEnd w:id="83"/>
      <w:bookmarkEnd w:id="84"/>
    </w:p>
    <w:p w14:paraId="3BB0D0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年度一般公共预算财政拨款支出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万元，占本年支出合计的</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年度相比，一般公共预算财政拨款支出增加</w:t>
      </w:r>
      <w:r>
        <w:rPr>
          <w:rFonts w:hint="default" w:ascii="Times New Roman" w:hAnsi="Times New Roman" w:eastAsia="方正仿宋简体" w:cs="Times New Roman"/>
          <w:sz w:val="32"/>
          <w:szCs w:val="32"/>
        </w:rPr>
        <w:t>146.50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3.58%</w:t>
      </w:r>
      <w:r>
        <w:rPr>
          <w:rFonts w:hint="eastAsia" w:ascii="方正仿宋简体" w:hAnsi="方正仿宋简体" w:eastAsia="方正仿宋简体" w:cs="方正仿宋简体"/>
          <w:sz w:val="32"/>
          <w:szCs w:val="32"/>
        </w:rPr>
        <w:t>，主要原因是</w:t>
      </w:r>
      <w:bookmarkStart w:id="85" w:name="_Toc2711_WPSOffice_Level2"/>
      <w:bookmarkStart w:id="86" w:name="_Toc18793_WPSOffice_Level2"/>
      <w:bookmarkStart w:id="87" w:name="_Toc27767_WPSOffice_Level2"/>
      <w:bookmarkStart w:id="88" w:name="_Toc19535_WPSOffice_Level2"/>
      <w:bookmarkStart w:id="89" w:name="_Toc23864_WPSOffice_Level2"/>
      <w:bookmarkStart w:id="90" w:name="_Toc19075_WPSOffice_Level2"/>
      <w:r>
        <w:rPr>
          <w:rFonts w:hint="eastAsia" w:ascii="方正仿宋简体" w:hAnsi="方正仿宋简体" w:eastAsia="方正仿宋简体" w:cs="方正仿宋简体"/>
          <w:sz w:val="32"/>
          <w:szCs w:val="32"/>
        </w:rPr>
        <w:t>人员增加、物价提高、设施、设备新增等。</w:t>
      </w:r>
    </w:p>
    <w:p w14:paraId="1D2A53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（二）一般公共预算财政拨款支出决算结构情况</w:t>
      </w:r>
      <w:bookmarkEnd w:id="85"/>
      <w:bookmarkEnd w:id="86"/>
      <w:r>
        <w:rPr>
          <w:rFonts w:hint="eastAsia" w:ascii="方正楷体简体" w:hAnsi="方正楷体简体" w:eastAsia="方正楷体简体" w:cs="方正楷体简体"/>
          <w:sz w:val="32"/>
          <w:szCs w:val="32"/>
        </w:rPr>
        <w:t>。</w:t>
      </w:r>
      <w:bookmarkEnd w:id="87"/>
      <w:bookmarkEnd w:id="88"/>
      <w:bookmarkEnd w:id="89"/>
      <w:bookmarkEnd w:id="90"/>
    </w:p>
    <w:p w14:paraId="6F6DFB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年度一般公共预算财政拨款支出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万元，主要用于以下方面：一般公共服务（类）支出</w:t>
      </w:r>
      <w:r>
        <w:rPr>
          <w:rFonts w:hint="default" w:ascii="Times New Roman" w:hAnsi="Times New Roman" w:eastAsia="方正仿宋简体" w:cs="Times New Roman"/>
          <w:sz w:val="32"/>
          <w:szCs w:val="32"/>
        </w:rPr>
        <w:t>2624.04</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64.17%</w:t>
      </w:r>
      <w:r>
        <w:rPr>
          <w:rFonts w:hint="eastAsia" w:ascii="方正仿宋简体" w:hAnsi="方正仿宋简体" w:eastAsia="方正仿宋简体" w:cs="方正仿宋简体"/>
          <w:sz w:val="32"/>
          <w:szCs w:val="32"/>
        </w:rPr>
        <w:t>；社会保障和就业（类）支出</w:t>
      </w:r>
      <w:r>
        <w:rPr>
          <w:rFonts w:hint="default" w:ascii="Times New Roman" w:hAnsi="Times New Roman" w:eastAsia="方正仿宋简体" w:cs="Times New Roman"/>
          <w:sz w:val="32"/>
          <w:szCs w:val="32"/>
        </w:rPr>
        <w:t>155.23</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3.80%</w:t>
      </w:r>
      <w:r>
        <w:rPr>
          <w:rFonts w:hint="eastAsia" w:ascii="方正仿宋简体" w:hAnsi="方正仿宋简体" w:eastAsia="方正仿宋简体" w:cs="方正仿宋简体"/>
          <w:sz w:val="32"/>
          <w:szCs w:val="32"/>
        </w:rPr>
        <w:t>；住房保障（类）支出</w:t>
      </w:r>
      <w:r>
        <w:rPr>
          <w:rFonts w:hint="default" w:ascii="Times New Roman" w:hAnsi="Times New Roman" w:eastAsia="方正仿宋简体" w:cs="Times New Roman"/>
          <w:sz w:val="32"/>
          <w:szCs w:val="32"/>
        </w:rPr>
        <w:t>10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2.45%</w:t>
      </w:r>
      <w:r>
        <w:rPr>
          <w:rFonts w:hint="eastAsia" w:ascii="方正仿宋简体" w:hAnsi="方正仿宋简体" w:eastAsia="方正仿宋简体" w:cs="方正仿宋简体"/>
          <w:sz w:val="32"/>
          <w:szCs w:val="32"/>
        </w:rPr>
        <w:t>；国防（类）支出</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0.05%</w:t>
      </w:r>
      <w:r>
        <w:rPr>
          <w:rFonts w:hint="eastAsia" w:ascii="方正仿宋简体" w:hAnsi="方正仿宋简体" w:eastAsia="方正仿宋简体" w:cs="方正仿宋简体"/>
          <w:sz w:val="32"/>
          <w:szCs w:val="32"/>
        </w:rPr>
        <w:t>；卫生健康（类）支出</w:t>
      </w:r>
      <w:r>
        <w:rPr>
          <w:rFonts w:hint="default" w:ascii="Times New Roman" w:hAnsi="Times New Roman" w:eastAsia="方正仿宋简体" w:cs="Times New Roman"/>
          <w:sz w:val="32"/>
          <w:szCs w:val="32"/>
        </w:rPr>
        <w:t>298.75</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7.31%；</w:t>
      </w:r>
      <w:r>
        <w:rPr>
          <w:rFonts w:hint="eastAsia" w:ascii="方正仿宋简体" w:hAnsi="方正仿宋简体" w:eastAsia="方正仿宋简体" w:cs="方正仿宋简体"/>
          <w:sz w:val="32"/>
          <w:szCs w:val="32"/>
        </w:rPr>
        <w:t>节能环保（类）支出</w:t>
      </w:r>
      <w:r>
        <w:rPr>
          <w:rFonts w:hint="default" w:ascii="Times New Roman" w:hAnsi="Times New Roman" w:eastAsia="方正仿宋简体" w:cs="Times New Roman"/>
          <w:sz w:val="32"/>
          <w:szCs w:val="32"/>
        </w:rPr>
        <w:t>103</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0.24%</w:t>
      </w:r>
      <w:r>
        <w:rPr>
          <w:rFonts w:hint="eastAsia" w:ascii="方正仿宋简体" w:hAnsi="方正仿宋简体" w:eastAsia="方正仿宋简体" w:cs="方正仿宋简体"/>
          <w:sz w:val="32"/>
          <w:szCs w:val="32"/>
        </w:rPr>
        <w:t>；农林水（类）支出</w:t>
      </w:r>
      <w:r>
        <w:rPr>
          <w:rFonts w:hint="default" w:ascii="Times New Roman" w:hAnsi="Times New Roman" w:eastAsia="方正仿宋简体" w:cs="Times New Roman"/>
          <w:sz w:val="32"/>
          <w:szCs w:val="32"/>
        </w:rPr>
        <w:t>251.32</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6.15%</w:t>
      </w:r>
      <w:r>
        <w:rPr>
          <w:rFonts w:hint="eastAsia" w:ascii="方正仿宋简体" w:hAnsi="方正仿宋简体" w:eastAsia="方正仿宋简体" w:cs="方正仿宋简体"/>
          <w:sz w:val="32"/>
          <w:szCs w:val="32"/>
        </w:rPr>
        <w:t>。</w:t>
      </w:r>
    </w:p>
    <w:p w14:paraId="65819A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（注：根据各部门（单位）实际支出涉及的支出功能分类类级科目填列）</w:t>
      </w:r>
    </w:p>
    <w:p w14:paraId="139DAD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bookmarkStart w:id="91" w:name="_Toc21701_WPSOffice_Level2"/>
      <w:bookmarkStart w:id="92" w:name="_Toc9502_WPSOffice_Level2"/>
      <w:bookmarkStart w:id="93" w:name="_Toc25136_WPSOffice_Level2"/>
      <w:bookmarkStart w:id="94" w:name="_Toc29364_WPSOffice_Level2"/>
      <w:bookmarkStart w:id="95" w:name="_Toc22318_WPSOffice_Level2"/>
      <w:bookmarkStart w:id="96" w:name="_Toc15415_WPSOffice_Level2"/>
      <w:r>
        <w:rPr>
          <w:rFonts w:hint="eastAsia" w:ascii="方正楷体简体" w:hAnsi="方正楷体简体" w:eastAsia="方正楷体简体" w:cs="方正楷体简体"/>
          <w:sz w:val="32"/>
          <w:szCs w:val="32"/>
        </w:rPr>
        <w:t>（三）一般公共预算财政拨款支出决算具体情况。</w:t>
      </w:r>
      <w:bookmarkEnd w:id="91"/>
      <w:bookmarkEnd w:id="92"/>
      <w:bookmarkEnd w:id="93"/>
      <w:bookmarkEnd w:id="94"/>
      <w:bookmarkEnd w:id="95"/>
      <w:bookmarkEnd w:id="96"/>
    </w:p>
    <w:p w14:paraId="1C2C55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年度一般公共预算财政拨款支出年初预算为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万元，完成年初预算的</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其中：</w:t>
      </w:r>
    </w:p>
    <w:p w14:paraId="4FBEB8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一般公共服务（类）人大事务（款）行政运行（项）。</w:t>
      </w:r>
    </w:p>
    <w:p w14:paraId="11047A7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年初预算为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4089.15</w:t>
      </w:r>
      <w:r>
        <w:rPr>
          <w:rFonts w:hint="eastAsia" w:ascii="方正仿宋简体" w:hAnsi="方正仿宋简体" w:eastAsia="方正仿宋简体" w:cs="方正仿宋简体"/>
          <w:sz w:val="32"/>
          <w:szCs w:val="32"/>
        </w:rPr>
        <w:t>万元，完成年初预算的</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。决算数大于（小于）预算数的主要原因：年初预算等于决算数。</w:t>
      </w:r>
    </w:p>
    <w:p w14:paraId="6B2ACE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仿宋" w:hAnsi="仿宋" w:eastAsia="仿宋" w:cs="仿宋"/>
          <w:sz w:val="32"/>
          <w:szCs w:val="32"/>
        </w:rPr>
        <w:t xml:space="preserve"> </w:t>
      </w:r>
      <w:r>
        <w:rPr>
          <w:rFonts w:hint="default" w:ascii="Times New Roman" w:hAnsi="Times New Roman" w:eastAsia="仿宋" w:cs="Times New Roman"/>
          <w:sz w:val="32"/>
          <w:szCs w:val="32"/>
        </w:rPr>
        <w:t>2.</w:t>
      </w:r>
      <w:r>
        <w:rPr>
          <w:rFonts w:hint="eastAsia" w:ascii="方正仿宋简体" w:hAnsi="方正仿宋简体" w:eastAsia="方正仿宋简体" w:cs="方正仿宋简体"/>
          <w:sz w:val="32"/>
          <w:szCs w:val="32"/>
        </w:rPr>
        <w:t>主要支出类由：一般公共服务支出</w:t>
      </w:r>
      <w:r>
        <w:rPr>
          <w:rFonts w:hint="default" w:ascii="Times New Roman" w:hAnsi="Times New Roman" w:eastAsia="方正仿宋简体" w:cs="Times New Roman"/>
          <w:sz w:val="32"/>
          <w:szCs w:val="32"/>
        </w:rPr>
        <w:t>2713.75</w:t>
      </w:r>
      <w:r>
        <w:rPr>
          <w:rFonts w:hint="eastAsia" w:ascii="方正仿宋简体" w:hAnsi="方正仿宋简体" w:eastAsia="方正仿宋简体" w:cs="方正仿宋简体"/>
          <w:sz w:val="32"/>
          <w:szCs w:val="32"/>
        </w:rPr>
        <w:t>万元包括（人大事务</w:t>
      </w:r>
      <w:r>
        <w:rPr>
          <w:rFonts w:hint="default" w:ascii="Times New Roman" w:hAnsi="Times New Roman" w:eastAsia="方正仿宋简体" w:cs="Times New Roman"/>
          <w:sz w:val="32"/>
          <w:szCs w:val="32"/>
        </w:rPr>
        <w:t>9.77</w:t>
      </w:r>
      <w:r>
        <w:rPr>
          <w:rFonts w:hint="eastAsia" w:ascii="方正仿宋简体" w:hAnsi="方正仿宋简体" w:eastAsia="方正仿宋简体" w:cs="方正仿宋简体"/>
          <w:sz w:val="32"/>
          <w:szCs w:val="32"/>
        </w:rPr>
        <w:t>万元，政协事务</w:t>
      </w:r>
      <w:r>
        <w:rPr>
          <w:rFonts w:hint="default" w:ascii="Times New Roman" w:hAnsi="Times New Roman" w:eastAsia="方正仿宋简体" w:cs="Times New Roman"/>
          <w:sz w:val="32"/>
          <w:szCs w:val="32"/>
        </w:rPr>
        <w:t>4.67</w:t>
      </w:r>
      <w:r>
        <w:rPr>
          <w:rFonts w:hint="eastAsia" w:ascii="方正仿宋简体" w:hAnsi="方正仿宋简体" w:eastAsia="方正仿宋简体" w:cs="方正仿宋简体"/>
          <w:sz w:val="32"/>
          <w:szCs w:val="32"/>
        </w:rPr>
        <w:t>万元，政府办公厅（室）及相关机构事务</w:t>
      </w:r>
      <w:r>
        <w:rPr>
          <w:rFonts w:hint="default" w:ascii="Times New Roman" w:hAnsi="Times New Roman" w:eastAsia="方正仿宋简体" w:cs="Times New Roman"/>
          <w:sz w:val="32"/>
          <w:szCs w:val="32"/>
        </w:rPr>
        <w:t>2433.83</w:t>
      </w:r>
      <w:r>
        <w:rPr>
          <w:rFonts w:hint="eastAsia" w:ascii="方正仿宋简体" w:hAnsi="方正仿宋简体" w:eastAsia="方正仿宋简体" w:cs="方正仿宋简体"/>
          <w:sz w:val="32"/>
          <w:szCs w:val="32"/>
        </w:rPr>
        <w:t>万元，财政事务</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元，群众团体事务</w:t>
      </w: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万元，组织事务</w:t>
      </w:r>
      <w:r>
        <w:rPr>
          <w:rFonts w:hint="default" w:ascii="Times New Roman" w:hAnsi="Times New Roman" w:eastAsia="方正仿宋简体" w:cs="Times New Roman"/>
          <w:sz w:val="32"/>
          <w:szCs w:val="32"/>
        </w:rPr>
        <w:t>164.62</w:t>
      </w:r>
      <w:r>
        <w:rPr>
          <w:rFonts w:hint="eastAsia" w:ascii="方正仿宋简体" w:hAnsi="方正仿宋简体" w:eastAsia="方正仿宋简体" w:cs="方正仿宋简体"/>
          <w:sz w:val="32"/>
          <w:szCs w:val="32"/>
        </w:rPr>
        <w:t>万元，统战事务</w:t>
      </w:r>
      <w:r>
        <w:rPr>
          <w:rFonts w:hint="default" w:ascii="Times New Roman" w:hAnsi="Times New Roman" w:eastAsia="方正仿宋简体" w:cs="Times New Roman"/>
          <w:sz w:val="32"/>
          <w:szCs w:val="32"/>
        </w:rPr>
        <w:t>72</w:t>
      </w:r>
      <w:r>
        <w:rPr>
          <w:rFonts w:hint="eastAsia" w:ascii="方正仿宋简体" w:hAnsi="方正仿宋简体" w:eastAsia="方正仿宋简体" w:cs="方正仿宋简体"/>
          <w:sz w:val="32"/>
          <w:szCs w:val="32"/>
        </w:rPr>
        <w:t>万元），国防支出</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万元，社会保障和就业支出</w:t>
      </w:r>
      <w:r>
        <w:rPr>
          <w:rFonts w:hint="default" w:ascii="Times New Roman" w:hAnsi="Times New Roman" w:eastAsia="方正仿宋简体" w:cs="Times New Roman"/>
          <w:sz w:val="32"/>
          <w:szCs w:val="32"/>
        </w:rPr>
        <w:t>374.37</w:t>
      </w:r>
      <w:r>
        <w:rPr>
          <w:rFonts w:hint="eastAsia" w:ascii="方正仿宋简体" w:hAnsi="方正仿宋简体" w:eastAsia="方正仿宋简体" w:cs="方正仿宋简体"/>
          <w:sz w:val="32"/>
          <w:szCs w:val="32"/>
        </w:rPr>
        <w:t>万元，卫生健康支出</w:t>
      </w:r>
      <w:r>
        <w:rPr>
          <w:rFonts w:hint="default" w:ascii="Times New Roman" w:hAnsi="Times New Roman" w:eastAsia="方正仿宋简体" w:cs="Times New Roman"/>
          <w:sz w:val="32"/>
          <w:szCs w:val="32"/>
        </w:rPr>
        <w:t>286.64</w:t>
      </w:r>
      <w:r>
        <w:rPr>
          <w:rFonts w:hint="eastAsia" w:ascii="方正仿宋简体" w:hAnsi="方正仿宋简体" w:eastAsia="方正仿宋简体" w:cs="方正仿宋简体"/>
          <w:sz w:val="32"/>
          <w:szCs w:val="32"/>
        </w:rPr>
        <w:t>万元，节能环保支出</w:t>
      </w:r>
      <w:r>
        <w:rPr>
          <w:rFonts w:hint="default" w:ascii="Times New Roman" w:hAnsi="Times New Roman" w:eastAsia="方正仿宋简体" w:cs="Times New Roman"/>
          <w:sz w:val="32"/>
          <w:szCs w:val="32"/>
        </w:rPr>
        <w:t>10</w:t>
      </w:r>
      <w:r>
        <w:rPr>
          <w:rFonts w:hint="eastAsia" w:ascii="方正仿宋简体" w:hAnsi="方正仿宋简体" w:eastAsia="方正仿宋简体" w:cs="方正仿宋简体"/>
          <w:sz w:val="32"/>
          <w:szCs w:val="32"/>
        </w:rPr>
        <w:t>万元，农林水支出</w:t>
      </w:r>
      <w:r>
        <w:rPr>
          <w:rFonts w:hint="default" w:ascii="Times New Roman" w:hAnsi="Times New Roman" w:eastAsia="方正仿宋简体" w:cs="Times New Roman"/>
          <w:sz w:val="32"/>
          <w:szCs w:val="32"/>
        </w:rPr>
        <w:t>398.56</w:t>
      </w:r>
      <w:r>
        <w:rPr>
          <w:rFonts w:hint="eastAsia" w:ascii="方正仿宋简体" w:hAnsi="方正仿宋简体" w:eastAsia="方正仿宋简体" w:cs="方正仿宋简体"/>
          <w:sz w:val="32"/>
          <w:szCs w:val="32"/>
        </w:rPr>
        <w:t>万元，交通运输支出</w:t>
      </w:r>
      <w:r>
        <w:rPr>
          <w:rFonts w:hint="default" w:ascii="Times New Roman" w:hAnsi="Times New Roman" w:eastAsia="方正仿宋简体" w:cs="Times New Roman"/>
          <w:sz w:val="32"/>
          <w:szCs w:val="32"/>
        </w:rPr>
        <w:t>20</w:t>
      </w:r>
      <w:r>
        <w:rPr>
          <w:rFonts w:hint="eastAsia" w:ascii="方正仿宋简体" w:hAnsi="方正仿宋简体" w:eastAsia="方正仿宋简体" w:cs="方正仿宋简体"/>
          <w:sz w:val="32"/>
          <w:szCs w:val="32"/>
        </w:rPr>
        <w:t>万元，住房保障支出</w:t>
      </w:r>
      <w:r>
        <w:rPr>
          <w:rFonts w:hint="default" w:ascii="Times New Roman" w:hAnsi="Times New Roman" w:eastAsia="方正仿宋简体" w:cs="Times New Roman"/>
          <w:sz w:val="32"/>
          <w:szCs w:val="32"/>
        </w:rPr>
        <w:t>252.27</w:t>
      </w:r>
      <w:r>
        <w:rPr>
          <w:rFonts w:hint="eastAsia" w:ascii="方正仿宋简体" w:hAnsi="方正仿宋简体" w:eastAsia="方正仿宋简体" w:cs="方正仿宋简体"/>
          <w:sz w:val="32"/>
          <w:szCs w:val="32"/>
        </w:rPr>
        <w:t>万元。</w:t>
      </w:r>
    </w:p>
    <w:p w14:paraId="251D82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仿宋简体" w:hAnsi="方正仿宋简体" w:eastAsia="方正仿宋简体" w:cs="方正仿宋简体"/>
          <w:sz w:val="32"/>
          <w:szCs w:val="32"/>
        </w:rPr>
        <w:t>（注：本部分支出决算数字可取自财决公开</w:t>
      </w:r>
      <w:r>
        <w:rPr>
          <w:rFonts w:hint="default" w:ascii="Times New Roman" w:hAnsi="Times New Roman" w:eastAsia="方正仿宋简体" w:cs="Times New Roman"/>
          <w:sz w:val="32"/>
          <w:szCs w:val="32"/>
        </w:rPr>
        <w:t>05</w:t>
      </w:r>
      <w:r>
        <w:rPr>
          <w:rFonts w:hint="eastAsia" w:ascii="方正仿宋简体" w:hAnsi="方正仿宋简体" w:eastAsia="方正仿宋简体" w:cs="方正仿宋简体"/>
          <w:sz w:val="32"/>
          <w:szCs w:val="32"/>
        </w:rPr>
        <w:t>表，年初预算数可取自各部门（单位）年初预算大本，根据各部门（单位）实际支出涉及的支出功能分类项级科目填列）</w:t>
      </w:r>
    </w:p>
    <w:p w14:paraId="10AE85F7">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六、一般公共预算财政拨款基本支出决算情况说明</w:t>
      </w:r>
    </w:p>
    <w:p w14:paraId="7FF0EB78">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年度财政拨款基本支出</w:t>
      </w:r>
      <w:r>
        <w:rPr>
          <w:rFonts w:hint="default" w:ascii="Times New Roman" w:hAnsi="Times New Roman" w:eastAsia="方正仿宋简体" w:cs="Times New Roman"/>
          <w:sz w:val="32"/>
          <w:szCs w:val="32"/>
        </w:rPr>
        <w:t>3209.35</w:t>
      </w:r>
      <w:r>
        <w:rPr>
          <w:rFonts w:hint="eastAsia" w:ascii="方正仿宋简体" w:hAnsi="方正仿宋简体" w:eastAsia="方正仿宋简体" w:cs="方正仿宋简体"/>
          <w:sz w:val="32"/>
          <w:szCs w:val="32"/>
        </w:rPr>
        <w:t>万元，其中：人员经费</w:t>
      </w:r>
      <w:r>
        <w:rPr>
          <w:rFonts w:hint="default" w:ascii="Times New Roman" w:hAnsi="Times New Roman" w:eastAsia="方正仿宋简体" w:cs="Times New Roman"/>
          <w:sz w:val="32"/>
          <w:szCs w:val="32"/>
        </w:rPr>
        <w:t>2877.45</w:t>
      </w:r>
      <w:r>
        <w:rPr>
          <w:rFonts w:hint="eastAsia" w:ascii="方正仿宋简体" w:hAnsi="方正仿宋简体" w:eastAsia="方正仿宋简体" w:cs="方正仿宋简体"/>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default" w:ascii="Times New Roman" w:hAnsi="Times New Roman" w:eastAsia="方正仿宋简体" w:cs="Times New Roman"/>
          <w:sz w:val="32"/>
          <w:szCs w:val="32"/>
        </w:rPr>
        <w:t>155.84</w:t>
      </w:r>
      <w:r>
        <w:rPr>
          <w:rFonts w:hint="eastAsia" w:ascii="方正仿宋简体" w:hAnsi="方正仿宋简体" w:eastAsia="方正仿宋简体" w:cs="方正仿宋简体"/>
          <w:sz w:val="32"/>
          <w:szCs w:val="32"/>
        </w:rPr>
        <w:t>万元，主要包括：商品和服务支出中的办公费、印刷费、水费、电费、取暖费、差旅费、维修（护）费、培训费、专用材料费、被装购置费、劳务费、工会经费、福利费、公务用车运行维护费、其他交通费用、税金及附加费用、其他商品和服务支出；债务利息及费用支出中的国内债务付息及国外债务付息；资本性支出中的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5AED4A0C">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（注：上述数字可取自财决公开</w:t>
      </w:r>
      <w:r>
        <w:rPr>
          <w:rFonts w:hint="default" w:ascii="Times New Roman" w:hAnsi="Times New Roman" w:eastAsia="方正仿宋简体" w:cs="Times New Roman"/>
          <w:sz w:val="32"/>
          <w:szCs w:val="32"/>
        </w:rPr>
        <w:t>06</w:t>
      </w:r>
      <w:r>
        <w:rPr>
          <w:rFonts w:hint="eastAsia" w:ascii="方正仿宋简体" w:hAnsi="方正仿宋简体" w:eastAsia="方正仿宋简体" w:cs="方正仿宋简体"/>
          <w:sz w:val="32"/>
          <w:szCs w:val="32"/>
        </w:rPr>
        <w:t>表，各部门（单位）根据实际支出情况，选列相应支出经济分类。）</w:t>
      </w:r>
    </w:p>
    <w:p w14:paraId="5469F307">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七、政府性基金预算财政拨款支出决算情况说明</w:t>
      </w:r>
    </w:p>
    <w:p w14:paraId="7D84D0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（一）政府性基金预算财政拨款支出决算总体情况。</w:t>
      </w:r>
    </w:p>
    <w:p w14:paraId="155701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年度政府性基金预算财政拨款支出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万元，占本年支出合计的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年度相比，政府性基金预算财政拨款支出增加（减少）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万元，增长（下降）</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，主要原因是无政府性基金预算。</w:t>
      </w:r>
    </w:p>
    <w:p w14:paraId="41C46D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rPr>
        <w:t>（二）政府性基金预算财政拨款支出决算结构情况。</w:t>
      </w:r>
    </w:p>
    <w:p w14:paraId="2E31BC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年度政府性基金预算财政拨款支出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万元，主要用于以下方面：</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（类）支出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（类）支出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（类）支出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p>
    <w:p w14:paraId="2DD8AF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（注：根据各部门（单位）实际支出涉及的支出功能分类类级科目填列）</w:t>
      </w:r>
    </w:p>
    <w:p w14:paraId="7281E4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rPr>
        <w:t>（三）政府性基金预算财政拨款支出决算具体情况。</w:t>
      </w:r>
    </w:p>
    <w:p w14:paraId="5ECDFE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年度政府性基金预算财政拨款支出年初预算为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万元，完成年初预算的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。其中：</w:t>
      </w:r>
    </w:p>
    <w:p w14:paraId="0C6FE7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政府性基金（类）无（款）无（项）。</w:t>
      </w:r>
    </w:p>
    <w:p w14:paraId="5FE52F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年初预算为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万元，完成年初预算的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。决算数大于（小于）预算数的主要原因无政府性基金。</w:t>
      </w:r>
    </w:p>
    <w:p w14:paraId="753C365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（注：根据各部门（单位）实际支出涉及的支出功能分类项级科目填列，本部分</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年决算相关数据取自财决公开</w:t>
      </w:r>
      <w:r>
        <w:rPr>
          <w:rFonts w:hint="default" w:ascii="Times New Roman" w:hAnsi="Times New Roman" w:eastAsia="方正仿宋简体" w:cs="Times New Roman"/>
          <w:sz w:val="32"/>
          <w:szCs w:val="32"/>
        </w:rPr>
        <w:t>07</w:t>
      </w:r>
      <w:r>
        <w:rPr>
          <w:rFonts w:hint="eastAsia" w:ascii="方正仿宋简体" w:hAnsi="方正仿宋简体" w:eastAsia="方正仿宋简体" w:cs="方正仿宋简体"/>
          <w:sz w:val="32"/>
          <w:szCs w:val="32"/>
        </w:rPr>
        <w:t>表；</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年决算相关数据取自财决</w:t>
      </w:r>
      <w:r>
        <w:rPr>
          <w:rFonts w:hint="default" w:ascii="Times New Roman" w:hAnsi="Times New Roman" w:eastAsia="方正仿宋简体" w:cs="Times New Roman"/>
          <w:sz w:val="32"/>
          <w:szCs w:val="32"/>
        </w:rPr>
        <w:t>09</w:t>
      </w:r>
      <w:r>
        <w:rPr>
          <w:rFonts w:hint="eastAsia" w:ascii="方正仿宋简体" w:hAnsi="方正仿宋简体" w:eastAsia="方正仿宋简体" w:cs="方正仿宋简体"/>
          <w:sz w:val="32"/>
          <w:szCs w:val="32"/>
        </w:rPr>
        <w:t>表《政府性基金预算财政拨款收入支出决算表》）</w:t>
      </w:r>
    </w:p>
    <w:p w14:paraId="2FB86BBB">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八、国有资本经营预算财政拨款支出决算情况说明</w:t>
      </w:r>
    </w:p>
    <w:p w14:paraId="41590A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（一）国有资本经营预算财政拨款支出决算总体情况。</w:t>
      </w:r>
    </w:p>
    <w:p w14:paraId="7415ED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年度国有资本经营预算财政拨款支出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万元，占本年支出合计的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年度相比，国有资本经营预算财政拨款支出增加（减少）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万元，增长（下降）</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，主要原因是无。</w:t>
      </w:r>
    </w:p>
    <w:p w14:paraId="4A3292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（二）国有资本经营预算财政拨款支出决算结构情况。</w:t>
      </w:r>
    </w:p>
    <w:p w14:paraId="66A60C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年度国有资本经营预算财政拨款支出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万元，主要用于以下方面：无（类）支出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；无（类）支出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；无（类）支出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p>
    <w:p w14:paraId="4272D8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（注：根据各部门（单位）实际支出涉及的支出功能分类类级科目填列）</w:t>
      </w:r>
    </w:p>
    <w:p w14:paraId="57E125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（三）国有资本经营预算财政拨款支出决算具体情况。</w:t>
      </w:r>
    </w:p>
    <w:p w14:paraId="1C2138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年度国有资本经营预算财政拨款支出年初预算为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万元，完成年初预算的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。其中：</w:t>
      </w:r>
    </w:p>
    <w:p w14:paraId="4F2460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国有资本经营（类）无（款）无（项）。</w:t>
      </w:r>
    </w:p>
    <w:p w14:paraId="2D54C3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年初预算为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万元，完成年初预算的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。决算数大于（小于）预算数的主要原因：无国有资本经营。</w:t>
      </w:r>
    </w:p>
    <w:p w14:paraId="5443D953">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仿宋简体" w:hAnsi="方正仿宋简体" w:eastAsia="方正仿宋简体" w:cs="方正仿宋简体"/>
          <w:sz w:val="32"/>
          <w:szCs w:val="32"/>
        </w:rPr>
        <w:t>（注：根据各部门（单位）实际支出涉及的支出功能分类项级科目填列，本部分</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年决算相关数据取自财决公开</w:t>
      </w:r>
      <w:r>
        <w:rPr>
          <w:rFonts w:hint="default" w:ascii="Times New Roman" w:hAnsi="Times New Roman" w:eastAsia="方正仿宋简体" w:cs="Times New Roman"/>
          <w:sz w:val="32"/>
          <w:szCs w:val="32"/>
        </w:rPr>
        <w:t>08</w:t>
      </w:r>
      <w:r>
        <w:rPr>
          <w:rFonts w:hint="eastAsia" w:ascii="方正仿宋简体" w:hAnsi="方正仿宋简体" w:eastAsia="方正仿宋简体" w:cs="方正仿宋简体"/>
          <w:sz w:val="32"/>
          <w:szCs w:val="32"/>
        </w:rPr>
        <w:t>表）。</w:t>
      </w:r>
    </w:p>
    <w:p w14:paraId="6A449AC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九、财政拨款“三公”经费支出决算情况说明</w:t>
      </w:r>
    </w:p>
    <w:p w14:paraId="19A29A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rPr>
        <w:t>（一）财政拨款“三公”经费支出决算总体情况说明。</w:t>
      </w:r>
    </w:p>
    <w:p w14:paraId="483CB2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年度财政拨款“三公”经费支出预算为</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万元，支出决算为</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万元，完成预算的</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年度相比，“三公”经费支出增加</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，主要原因是</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年支出的油料费更多点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报账多。</w:t>
      </w:r>
    </w:p>
    <w:p w14:paraId="1CC5C5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（二）财政拨款“三公”经费支出决算具体情况说明。</w:t>
      </w:r>
    </w:p>
    <w:p w14:paraId="2D8F1A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年度财政拨款“三公”经费支出决算中，因公出国（境）费支出决算</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；公务用车购置及运行维护费支出决算</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；公务接待费支出决算</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万元，占</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。具体情况如下：</w:t>
      </w:r>
    </w:p>
    <w:p w14:paraId="41F077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因公出国（境）费支出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万元。全年安排因公出国（境）团组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个，因公出国（境）</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人次。开支内容包括：</w:t>
      </w:r>
    </w:p>
    <w:p w14:paraId="71E9A3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因公出国（境）支出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万元。主要用于无</w:t>
      </w:r>
    </w:p>
    <w:p w14:paraId="2016D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因公出国（境）支出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万元。主要用于无</w:t>
      </w:r>
    </w:p>
    <w:p w14:paraId="491048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因公出国（境）费支出决算比预算数增加（减少）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万元，增长（下降）</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年度相比，因公出国（境）费支出增加（减少）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万元，增长（下降）</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，主要原因是无。</w:t>
      </w:r>
    </w:p>
    <w:p w14:paraId="401094F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r>
        <w:rPr>
          <w:rFonts w:hint="eastAsia" w:ascii="仿宋" w:hAnsi="仿宋" w:eastAsia="仿宋" w:cs="仿宋"/>
          <w:sz w:val="32"/>
          <w:szCs w:val="32"/>
        </w:rPr>
        <w:t xml:space="preserve">    </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公务用车购置及运行维护费支出</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w:t>
      </w:r>
    </w:p>
    <w:p w14:paraId="5BA866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公务用车购置支出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万元，全年购置公务用车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辆，主要用于无购车，年末公务用车保有量</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w:t>
      </w:r>
    </w:p>
    <w:p w14:paraId="1814F0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公务用车运行维护费支出</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万元，主要用于购买车保险、油料、车辆维护维修。</w:t>
      </w:r>
    </w:p>
    <w:p w14:paraId="2C0181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公务用车购置及运行维护费支出决算数比预算数增加（减少）</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年度相比，公务用车购置及运行维护费支出增加</w:t>
      </w:r>
      <w:r>
        <w:rPr>
          <w:rFonts w:hint="default" w:ascii="Times New Roman" w:hAnsi="Times New Roman" w:eastAsia="方正仿宋简体" w:cs="Times New Roman"/>
          <w:sz w:val="32"/>
          <w:szCs w:val="32"/>
        </w:rPr>
        <w:t>17.50</w:t>
      </w:r>
      <w:r>
        <w:rPr>
          <w:rFonts w:hint="eastAsia" w:ascii="方正仿宋简体" w:hAnsi="方正仿宋简体" w:eastAsia="方正仿宋简体" w:cs="方正仿宋简体"/>
          <w:sz w:val="32"/>
          <w:szCs w:val="32"/>
        </w:rPr>
        <w:t>万元，增长</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，主要原因是</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年决算表中无相关经费。</w:t>
      </w:r>
    </w:p>
    <w:p w14:paraId="3555AF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公务接待费支出</w:t>
      </w:r>
      <w:r>
        <w:rPr>
          <w:rFonts w:hint="default" w:ascii="Times New Roman" w:hAnsi="Times New Roman" w:eastAsia="方正仿宋简体" w:cs="Times New Roman"/>
          <w:sz w:val="32"/>
          <w:szCs w:val="32"/>
        </w:rPr>
        <w:t>0.00</w:t>
      </w:r>
      <w:r>
        <w:rPr>
          <w:rFonts w:hint="eastAsia" w:ascii="方正仿宋简体" w:hAnsi="方正仿宋简体" w:eastAsia="方正仿宋简体" w:cs="方正仿宋简体"/>
          <w:sz w:val="32"/>
          <w:szCs w:val="32"/>
        </w:rPr>
        <w:t>万元，其中：</w:t>
      </w:r>
    </w:p>
    <w:p w14:paraId="232027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国内接待费支出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万元，国内公务接待</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批次，接待</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人次；主要用于无。</w:t>
      </w:r>
    </w:p>
    <w:p w14:paraId="246D66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国（境）外接待费支出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万元，国（境）外公务接待</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批次，接待</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人次；主要用于无。</w:t>
      </w:r>
    </w:p>
    <w:p w14:paraId="63F26A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公务接待费支出决算数比预算数增加（减少）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万元，增长（下降）</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。与</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年度相比，公务接待费支出增加（减少）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万元，增长（下降）</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，主要原因是无。</w:t>
      </w:r>
    </w:p>
    <w:p w14:paraId="3F543B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年度“三公”经费预算数、决算数可取自财决公开</w:t>
      </w:r>
      <w:r>
        <w:rPr>
          <w:rFonts w:hint="default" w:ascii="Times New Roman" w:hAnsi="Times New Roman" w:eastAsia="方正仿宋简体" w:cs="Times New Roman"/>
          <w:sz w:val="32"/>
          <w:szCs w:val="32"/>
        </w:rPr>
        <w:t>09</w:t>
      </w:r>
      <w:r>
        <w:rPr>
          <w:rFonts w:hint="eastAsia" w:ascii="方正仿宋简体" w:hAnsi="方正仿宋简体" w:eastAsia="方正仿宋简体" w:cs="方正仿宋简体"/>
          <w:sz w:val="32"/>
          <w:szCs w:val="32"/>
        </w:rPr>
        <w:t>表，出国团组数、出国人次，公务用车购置数、公务用车保有量，接待团组数、接待人次可取自部门决算报表</w:t>
      </w:r>
      <w:r>
        <w:rPr>
          <w:rFonts w:hint="default" w:ascii="Times New Roman" w:hAnsi="Times New Roman" w:eastAsia="方正仿宋简体" w:cs="Times New Roman"/>
          <w:sz w:val="32"/>
          <w:szCs w:val="32"/>
        </w:rPr>
        <w:t>F03</w:t>
      </w:r>
      <w:r>
        <w:rPr>
          <w:rFonts w:hint="eastAsia" w:ascii="方正仿宋简体" w:hAnsi="方正仿宋简体" w:eastAsia="方正仿宋简体" w:cs="方正仿宋简体"/>
          <w:sz w:val="32"/>
          <w:szCs w:val="32"/>
        </w:rPr>
        <w:t>表《机构运行信息表》，</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年度相关数据可取自</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年度部门决算报表</w:t>
      </w:r>
      <w:r>
        <w:rPr>
          <w:rFonts w:hint="default" w:ascii="Times New Roman" w:hAnsi="Times New Roman" w:eastAsia="方正仿宋简体" w:cs="Times New Roman"/>
          <w:sz w:val="32"/>
          <w:szCs w:val="32"/>
        </w:rPr>
        <w:t>F03</w:t>
      </w:r>
      <w:r>
        <w:rPr>
          <w:rFonts w:hint="eastAsia" w:ascii="方正仿宋简体" w:hAnsi="方正仿宋简体" w:eastAsia="方正仿宋简体" w:cs="方正仿宋简体"/>
          <w:sz w:val="32"/>
          <w:szCs w:val="32"/>
        </w:rPr>
        <w:t>表《机构运行信息表》）。</w:t>
      </w:r>
    </w:p>
    <w:p w14:paraId="4F85564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十、预算绩效情况说明</w:t>
      </w:r>
    </w:p>
    <w:p w14:paraId="25A14520">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（一）绩效管理工作开展情况。</w:t>
      </w:r>
    </w:p>
    <w:p w14:paraId="09FAFF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仿宋简体" w:hAnsi="方正仿宋简体" w:eastAsia="方正仿宋简体" w:cs="方正仿宋简体"/>
          <w:sz w:val="32"/>
          <w:szCs w:val="32"/>
        </w:rPr>
        <w:t>根据财政预算绩效管理要求，可按照如下格式说明：根据预算管理要求，我部门（单位）组织对</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年度一般公共预算项目支出全面开展绩效自评。其中，一级项目</w:t>
      </w:r>
      <w:r>
        <w:rPr>
          <w:rFonts w:hint="default" w:ascii="Times New Roman" w:hAnsi="Times New Roman" w:eastAsia="方正仿宋简体" w:cs="Times New Roman"/>
          <w:sz w:val="32"/>
          <w:szCs w:val="32"/>
        </w:rPr>
        <w:t>45</w:t>
      </w:r>
      <w:r>
        <w:rPr>
          <w:rFonts w:hint="eastAsia" w:ascii="方正仿宋简体" w:hAnsi="方正仿宋简体" w:eastAsia="方正仿宋简体" w:cs="方正仿宋简体"/>
          <w:sz w:val="32"/>
          <w:szCs w:val="32"/>
        </w:rPr>
        <w:t>个，二级项目</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个，共涉及资金</w:t>
      </w:r>
      <w:r>
        <w:rPr>
          <w:rFonts w:hint="default" w:ascii="Times New Roman" w:hAnsi="Times New Roman" w:eastAsia="方正仿宋简体" w:cs="Times New Roman"/>
          <w:sz w:val="32"/>
          <w:szCs w:val="32"/>
        </w:rPr>
        <w:t>295.36</w:t>
      </w:r>
      <w:r>
        <w:rPr>
          <w:rFonts w:hint="eastAsia" w:ascii="方正仿宋简体" w:hAnsi="方正仿宋简体" w:eastAsia="方正仿宋简体" w:cs="方正仿宋简体"/>
          <w:sz w:val="32"/>
          <w:szCs w:val="32"/>
        </w:rPr>
        <w:t>万元，占一般公共预算项目支出总额的</w:t>
      </w:r>
      <w:r>
        <w:rPr>
          <w:rFonts w:hint="default" w:ascii="Times New Roman" w:hAnsi="Times New Roman" w:eastAsia="方正仿宋简体" w:cs="Times New Roman"/>
          <w:sz w:val="32"/>
          <w:szCs w:val="32"/>
        </w:rPr>
        <w:t>35.13%</w:t>
      </w:r>
      <w:r>
        <w:rPr>
          <w:rFonts w:hint="eastAsia" w:ascii="方正仿宋简体" w:hAnsi="方正仿宋简体" w:eastAsia="方正仿宋简体" w:cs="方正仿宋简体"/>
          <w:sz w:val="32"/>
          <w:szCs w:val="32"/>
        </w:rPr>
        <w:t>。组织对</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年度无政府性基金预算项目开展绩效自评，共涉及资金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万元，占政府性基金预算项目支出总额的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。组织对</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年度无国有资本经营预算项目开展绩效自评，共涉及资金</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万元，占国有资本经营预算项目支出总额的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p>
    <w:p w14:paraId="72C3CD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共组织对党建经费、团组织经费等</w:t>
      </w:r>
      <w:r>
        <w:rPr>
          <w:rFonts w:hint="default" w:ascii="Times New Roman" w:hAnsi="Times New Roman" w:eastAsia="方正仿宋简体" w:cs="Times New Roman"/>
          <w:sz w:val="32"/>
          <w:szCs w:val="32"/>
        </w:rPr>
        <w:t>45</w:t>
      </w:r>
      <w:r>
        <w:rPr>
          <w:rFonts w:hint="eastAsia" w:ascii="方正仿宋简体" w:hAnsi="方正仿宋简体" w:eastAsia="方正仿宋简体" w:cs="方正仿宋简体"/>
          <w:sz w:val="32"/>
          <w:szCs w:val="32"/>
        </w:rPr>
        <w:t>个项目开展了部门评价，涉及一般公共预算支出</w:t>
      </w:r>
      <w:r>
        <w:rPr>
          <w:rFonts w:hint="default" w:ascii="Times New Roman" w:hAnsi="Times New Roman" w:eastAsia="方正仿宋简体" w:cs="Times New Roman"/>
          <w:sz w:val="32"/>
          <w:szCs w:val="32"/>
        </w:rPr>
        <w:t>295.36</w:t>
      </w:r>
      <w:r>
        <w:rPr>
          <w:rFonts w:hint="eastAsia" w:ascii="方正仿宋简体" w:hAnsi="方正仿宋简体" w:eastAsia="方正仿宋简体" w:cs="方正仿宋简体"/>
          <w:sz w:val="32"/>
          <w:szCs w:val="32"/>
        </w:rPr>
        <w:t>万元，政府性基金预算支出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万元，国有资本经营预算支出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万元。从评价情况来看，（预算部门如有，请对预算绩效评价情况进行简单说明；没有，则简要说明本年没有进行相关工作及理由。部门所属单位不需填写此项）。</w:t>
      </w:r>
    </w:p>
    <w:p w14:paraId="089BA7F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完成部门整体支出绩效评价，涉及一般公共预算支出</w:t>
      </w:r>
      <w:r>
        <w:rPr>
          <w:rFonts w:hint="default" w:ascii="Times New Roman" w:hAnsi="Times New Roman" w:eastAsia="方正仿宋简体" w:cs="Times New Roman"/>
          <w:sz w:val="32"/>
          <w:szCs w:val="32"/>
        </w:rPr>
        <w:t>295.36</w:t>
      </w:r>
      <w:r>
        <w:rPr>
          <w:rFonts w:hint="eastAsia" w:ascii="方正仿宋简体" w:hAnsi="方正仿宋简体" w:eastAsia="方正仿宋简体" w:cs="方正仿宋简体"/>
          <w:sz w:val="32"/>
          <w:szCs w:val="32"/>
        </w:rPr>
        <w:t>万元，政府性基金预算支出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万元。从评价情况来看，（财政组织整体支出绩效评价，预算部门请对整体支出绩效评价情况进行简单说明，部门所属单位不需填写此项）。</w:t>
      </w:r>
    </w:p>
    <w:p w14:paraId="6DC46F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（二）部门决算中项目绩效自评结果</w:t>
      </w:r>
      <w:r>
        <w:rPr>
          <w:rFonts w:hint="eastAsia" w:ascii="方正仿宋简体" w:hAnsi="方正仿宋简体" w:eastAsia="方正仿宋简体" w:cs="方正仿宋简体"/>
          <w:sz w:val="32"/>
          <w:szCs w:val="32"/>
        </w:rPr>
        <w:t>（预算部门、单位可根据实际情况反映重点项目绩效自评结果）。</w:t>
      </w:r>
    </w:p>
    <w:p w14:paraId="5FBB3A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参照如下格式说明（表述应与决算内容保持一致）：我部门（单位）在部门决算中反映党建经费、团组织经费等</w:t>
      </w:r>
      <w:r>
        <w:rPr>
          <w:rFonts w:hint="default" w:ascii="Times New Roman" w:hAnsi="Times New Roman" w:eastAsia="方正仿宋简体" w:cs="Times New Roman"/>
          <w:sz w:val="32"/>
          <w:szCs w:val="32"/>
        </w:rPr>
        <w:t>45</w:t>
      </w:r>
      <w:r>
        <w:rPr>
          <w:rFonts w:hint="eastAsia" w:ascii="方正仿宋简体" w:hAnsi="方正仿宋简体" w:eastAsia="方正仿宋简体" w:cs="方正仿宋简体"/>
          <w:sz w:val="32"/>
          <w:szCs w:val="32"/>
        </w:rPr>
        <w:t>个项目绩效自评结果（包括项目绩效自评表和项目绩效自评报告）。</w:t>
      </w:r>
    </w:p>
    <w:p w14:paraId="237255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党建经费、团组织经费项目绩效自评表：</w:t>
      </w:r>
    </w:p>
    <w:p w14:paraId="58B052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党建经费、团组织经费项目绩效自评报告：根据年初设定的绩效目标，项目绩效自评得分为</w:t>
      </w:r>
      <w:r>
        <w:rPr>
          <w:rFonts w:hint="default" w:ascii="Times New Roman" w:hAnsi="Times New Roman" w:eastAsia="方正仿宋简体" w:cs="Times New Roman"/>
          <w:sz w:val="32"/>
          <w:szCs w:val="32"/>
        </w:rPr>
        <w:t>97</w:t>
      </w:r>
      <w:r>
        <w:rPr>
          <w:rFonts w:hint="eastAsia" w:ascii="方正仿宋简体" w:hAnsi="方正仿宋简体" w:eastAsia="方正仿宋简体" w:cs="方正仿宋简体"/>
          <w:sz w:val="32"/>
          <w:szCs w:val="32"/>
        </w:rPr>
        <w:t>分。全年预算数为</w:t>
      </w:r>
      <w:r>
        <w:rPr>
          <w:rFonts w:hint="default" w:ascii="Times New Roman" w:hAnsi="Times New Roman" w:eastAsia="方正仿宋简体" w:cs="Times New Roman"/>
          <w:sz w:val="32"/>
          <w:szCs w:val="32"/>
        </w:rPr>
        <w:t>295.36</w:t>
      </w:r>
      <w:r>
        <w:rPr>
          <w:rFonts w:hint="eastAsia" w:ascii="方正仿宋简体" w:hAnsi="方正仿宋简体" w:eastAsia="方正仿宋简体" w:cs="方正仿宋简体"/>
          <w:sz w:val="32"/>
          <w:szCs w:val="32"/>
        </w:rPr>
        <w:t>万元，执行数为</w:t>
      </w:r>
      <w:r>
        <w:rPr>
          <w:rFonts w:hint="default" w:ascii="Times New Roman" w:hAnsi="Times New Roman" w:eastAsia="方正仿宋简体" w:cs="Times New Roman"/>
          <w:sz w:val="32"/>
          <w:szCs w:val="32"/>
        </w:rPr>
        <w:t>295.36</w:t>
      </w:r>
      <w:r>
        <w:rPr>
          <w:rFonts w:hint="eastAsia" w:ascii="方正仿宋简体" w:hAnsi="方正仿宋简体" w:eastAsia="方正仿宋简体" w:cs="方正仿宋简体"/>
          <w:sz w:val="32"/>
          <w:szCs w:val="32"/>
        </w:rPr>
        <w:t>万元，完成预算的</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项目绩效目标完成情况：所有项目产出指标、成本指标、效益指标、满意度指标。发现的主要问题及原因：一是指标权重范围不够；二是整体目标填写不够。下一步改进措施：一是按照要求规范填写相关指标；二是各类项目整体目标要明确填写。</w:t>
      </w:r>
    </w:p>
    <w:p w14:paraId="318829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（三）部门评价结果</w:t>
      </w:r>
      <w:r>
        <w:rPr>
          <w:rFonts w:hint="eastAsia" w:ascii="方正仿宋简体" w:hAnsi="方正仿宋简体" w:eastAsia="方正仿宋简体" w:cs="方正仿宋简体"/>
          <w:sz w:val="32"/>
          <w:szCs w:val="32"/>
        </w:rPr>
        <w:t>（预算部门填写，部门所属单位不需填写）。</w:t>
      </w:r>
    </w:p>
    <w:p w14:paraId="352B67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部门评价项目数量在</w:t>
      </w: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个以内的，至少将</w:t>
      </w: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个部门评价报告向社会公开；部门评价项目数量大于</w:t>
      </w: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个的，至少将</w:t>
      </w:r>
      <w:r>
        <w:rPr>
          <w:rFonts w:hint="default"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个部门评价报告向社会公开。</w:t>
      </w:r>
    </w:p>
    <w:p w14:paraId="45221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楷体简体" w:hAnsi="方正楷体简体" w:eastAsia="方正楷体简体" w:cs="方正楷体简体"/>
          <w:sz w:val="32"/>
          <w:szCs w:val="32"/>
        </w:rPr>
        <w:t>（四）财政评价结果（如有）。</w:t>
      </w:r>
    </w:p>
    <w:p w14:paraId="40CD74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反映财政部门组织开展的预算部门（单位）重点项目财政评价情况，如有，可将评价报告附后。</w:t>
      </w:r>
    </w:p>
    <w:p w14:paraId="682793B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十一、其他重要事项情况说明</w:t>
      </w:r>
    </w:p>
    <w:p w14:paraId="48E2B3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bookmarkStart w:id="97" w:name="_Toc23598_WPSOffice_Level2"/>
      <w:bookmarkStart w:id="98" w:name="_Toc32639_WPSOffice_Level2"/>
      <w:bookmarkStart w:id="99" w:name="_Toc15565_WPSOffice_Level2"/>
      <w:bookmarkStart w:id="100" w:name="_Toc18325_WPSOffice_Level2"/>
      <w:bookmarkStart w:id="101" w:name="_Toc5978_WPSOffice_Level2"/>
      <w:bookmarkStart w:id="102" w:name="_Toc15262_WPSOffice_Level2"/>
      <w:r>
        <w:rPr>
          <w:rFonts w:hint="eastAsia" w:ascii="方正楷体简体" w:hAnsi="方正楷体简体" w:eastAsia="方正楷体简体" w:cs="方正楷体简体"/>
          <w:sz w:val="32"/>
          <w:szCs w:val="32"/>
        </w:rPr>
        <w:t>（一）机关运行经费支出情况。</w:t>
      </w:r>
      <w:bookmarkEnd w:id="97"/>
      <w:bookmarkEnd w:id="98"/>
      <w:bookmarkEnd w:id="99"/>
      <w:bookmarkEnd w:id="100"/>
      <w:bookmarkEnd w:id="101"/>
      <w:bookmarkEnd w:id="102"/>
    </w:p>
    <w:p w14:paraId="0B032B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年度尼玛乡人民政府部门（单位）机关运行经费</w:t>
      </w:r>
      <w:r>
        <w:rPr>
          <w:rFonts w:hint="default" w:ascii="Times New Roman" w:hAnsi="Times New Roman" w:eastAsia="方正仿宋简体" w:cs="Times New Roman"/>
          <w:sz w:val="32"/>
          <w:szCs w:val="32"/>
        </w:rPr>
        <w:t>164.46</w:t>
      </w:r>
      <w:r>
        <w:rPr>
          <w:rFonts w:hint="eastAsia" w:ascii="方正仿宋简体" w:hAnsi="方正仿宋简体" w:eastAsia="方正仿宋简体" w:cs="方正仿宋简体"/>
          <w:sz w:val="32"/>
          <w:szCs w:val="32"/>
        </w:rPr>
        <w:t>万元（为部门决算中行政单位和参公事业单位财政拨款基本支出中公用经费支出之和，事业单位没有机关运行经费支出），比年初预算减少</w:t>
      </w:r>
      <w:r>
        <w:rPr>
          <w:rFonts w:hint="default" w:ascii="Times New Roman" w:hAnsi="Times New Roman" w:eastAsia="方正仿宋简体" w:cs="Times New Roman"/>
          <w:sz w:val="32"/>
          <w:szCs w:val="32"/>
        </w:rPr>
        <w:t>117.81</w:t>
      </w:r>
      <w:r>
        <w:rPr>
          <w:rFonts w:hint="eastAsia" w:ascii="方正仿宋简体" w:hAnsi="方正仿宋简体" w:eastAsia="方正仿宋简体" w:cs="方正仿宋简体"/>
          <w:sz w:val="32"/>
          <w:szCs w:val="32"/>
        </w:rPr>
        <w:t>万元，降低</w:t>
      </w:r>
      <w:r>
        <w:rPr>
          <w:rFonts w:hint="default" w:ascii="Times New Roman" w:hAnsi="Times New Roman" w:eastAsia="方正仿宋简体" w:cs="Times New Roman"/>
          <w:sz w:val="32"/>
          <w:szCs w:val="32"/>
        </w:rPr>
        <w:t>12.16%</w:t>
      </w:r>
      <w:r>
        <w:rPr>
          <w:rFonts w:hint="eastAsia" w:ascii="方正仿宋简体" w:hAnsi="方正仿宋简体" w:eastAsia="方正仿宋简体" w:cs="方正仿宋简体"/>
          <w:sz w:val="32"/>
          <w:szCs w:val="32"/>
        </w:rPr>
        <w:t>。主要原因是：办公设施设备购置经费增加（减少）/资产运行维护支出增加（减少）/信息系统运行维护支出增加（减少）/人员编制数量增加（减少）/落实过紧日子要求压减</w:t>
      </w:r>
      <w:r>
        <w:rPr>
          <w:rFonts w:hint="default" w:ascii="Times New Roman" w:hAnsi="Times New Roman" w:eastAsia="方正仿宋简体" w:cs="Times New Roman"/>
          <w:sz w:val="32"/>
          <w:szCs w:val="32"/>
        </w:rPr>
        <w:t>117.81</w:t>
      </w:r>
      <w:r>
        <w:rPr>
          <w:rFonts w:hint="eastAsia" w:ascii="方正仿宋简体" w:hAnsi="方正仿宋简体" w:eastAsia="方正仿宋简体" w:cs="方正仿宋简体"/>
          <w:sz w:val="32"/>
          <w:szCs w:val="32"/>
        </w:rPr>
        <w:t xml:space="preserve"> 支出等（具体增减原因由部门（单位）根据实际情况填列）。</w:t>
      </w:r>
    </w:p>
    <w:p w14:paraId="3DEF8B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（注：机关运行经费预算数字可取自部门决算报表财决</w:t>
      </w:r>
      <w:r>
        <w:rPr>
          <w:rFonts w:hint="default" w:ascii="Times New Roman" w:hAnsi="Times New Roman" w:eastAsia="方正仿宋简体" w:cs="Times New Roman"/>
          <w:sz w:val="32"/>
          <w:szCs w:val="32"/>
        </w:rPr>
        <w:t>01-1</w:t>
      </w:r>
      <w:r>
        <w:rPr>
          <w:rFonts w:hint="eastAsia" w:ascii="方正仿宋简体" w:hAnsi="方正仿宋简体" w:eastAsia="方正仿宋简体" w:cs="方正仿宋简体"/>
          <w:sz w:val="32"/>
          <w:szCs w:val="32"/>
        </w:rPr>
        <w:t>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字可取自</w:t>
      </w:r>
      <w:r>
        <w:rPr>
          <w:rFonts w:hint="default" w:ascii="Times New Roman" w:hAnsi="Times New Roman" w:eastAsia="方正仿宋简体" w:cs="Times New Roman"/>
          <w:sz w:val="32"/>
          <w:szCs w:val="32"/>
        </w:rPr>
        <w:t>2023</w:t>
      </w:r>
      <w:r>
        <w:rPr>
          <w:rFonts w:hint="eastAsia" w:ascii="方正仿宋简体" w:hAnsi="方正仿宋简体" w:eastAsia="方正仿宋简体" w:cs="方正仿宋简体"/>
          <w:sz w:val="32"/>
          <w:szCs w:val="32"/>
        </w:rPr>
        <w:t>年度部门决算报表</w:t>
      </w:r>
      <w:r>
        <w:rPr>
          <w:rFonts w:hint="default" w:ascii="Times New Roman" w:hAnsi="Times New Roman" w:eastAsia="方正仿宋简体" w:cs="Times New Roman"/>
          <w:sz w:val="32"/>
          <w:szCs w:val="32"/>
        </w:rPr>
        <w:t>F03</w:t>
      </w:r>
      <w:r>
        <w:rPr>
          <w:rFonts w:hint="eastAsia" w:ascii="方正仿宋简体" w:hAnsi="方正仿宋简体" w:eastAsia="方正仿宋简体" w:cs="方正仿宋简体"/>
          <w:sz w:val="32"/>
          <w:szCs w:val="32"/>
        </w:rPr>
        <w:t>表《机构运行信息表》“机关运行经费”栏。）</w:t>
      </w:r>
    </w:p>
    <w:p w14:paraId="4D95AA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bookmarkStart w:id="103" w:name="_Toc25333_WPSOffice_Level2"/>
      <w:bookmarkStart w:id="104" w:name="_Toc3131_WPSOffice_Level2"/>
      <w:bookmarkStart w:id="105" w:name="_Toc32689_WPSOffice_Level2"/>
      <w:bookmarkStart w:id="106" w:name="_Toc23966_WPSOffice_Level2"/>
      <w:bookmarkStart w:id="107" w:name="_Toc13084_WPSOffice_Level2"/>
      <w:bookmarkStart w:id="108" w:name="_Toc30383_WPSOffice_Level2"/>
      <w:r>
        <w:rPr>
          <w:rFonts w:hint="eastAsia" w:ascii="方正楷体简体" w:hAnsi="方正楷体简体" w:eastAsia="方正楷体简体" w:cs="方正楷体简体"/>
          <w:sz w:val="32"/>
          <w:szCs w:val="32"/>
        </w:rPr>
        <w:t>（二）政府采购支出情况。</w:t>
      </w:r>
      <w:bookmarkEnd w:id="103"/>
      <w:bookmarkEnd w:id="104"/>
      <w:bookmarkEnd w:id="105"/>
      <w:bookmarkEnd w:id="106"/>
      <w:bookmarkEnd w:id="107"/>
      <w:bookmarkEnd w:id="108"/>
    </w:p>
    <w:p w14:paraId="10916A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年度尼玛乡人民政府部门（单位）政府采购支出总额</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万元，其中：政府采购货物支出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万元、政府采购工程支出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万元、政府采购服务支出</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万元。授予中小企业合同金额</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万元，占政府采购支出总额的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，其中：授予小微企业合同金额</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万元，占授予中小企业合同金额的</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w:t>
      </w:r>
    </w:p>
    <w:p w14:paraId="69DBC9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（注：上述政府采购支出相关数字取自</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年度部门决算报表</w:t>
      </w:r>
      <w:r>
        <w:rPr>
          <w:rFonts w:hint="default" w:ascii="Times New Roman" w:hAnsi="Times New Roman" w:eastAsia="方正仿宋简体" w:cs="Times New Roman"/>
          <w:sz w:val="32"/>
          <w:szCs w:val="32"/>
        </w:rPr>
        <w:t>F03</w:t>
      </w:r>
      <w:r>
        <w:rPr>
          <w:rFonts w:hint="eastAsia" w:ascii="方正仿宋简体" w:hAnsi="方正仿宋简体" w:eastAsia="方正仿宋简体" w:cs="方正仿宋简体"/>
          <w:sz w:val="32"/>
          <w:szCs w:val="32"/>
        </w:rPr>
        <w:t>表《机构运行信息表》，授予中小企业和小微企业合同金额由各部门查阅本部门相关资料填写。）</w:t>
      </w:r>
    </w:p>
    <w:p w14:paraId="11D52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bookmarkStart w:id="109" w:name="_Toc527_WPSOffice_Level2"/>
      <w:bookmarkStart w:id="110" w:name="_Toc19989_WPSOffice_Level2"/>
      <w:bookmarkStart w:id="111" w:name="_Toc29584_WPSOffice_Level2"/>
      <w:bookmarkStart w:id="112" w:name="_Toc10902_WPSOffice_Level2"/>
      <w:bookmarkStart w:id="113" w:name="_Toc6016_WPSOffice_Level2"/>
      <w:bookmarkStart w:id="114" w:name="_Toc15129_WPSOffice_Level2"/>
      <w:r>
        <w:rPr>
          <w:rFonts w:hint="eastAsia" w:ascii="方正楷体简体" w:hAnsi="方正楷体简体" w:eastAsia="方正楷体简体" w:cs="方正楷体简体"/>
          <w:sz w:val="32"/>
          <w:szCs w:val="32"/>
        </w:rPr>
        <w:t>（三）国有资产占用情况。</w:t>
      </w:r>
      <w:bookmarkEnd w:id="109"/>
      <w:bookmarkEnd w:id="110"/>
      <w:bookmarkEnd w:id="111"/>
      <w:bookmarkEnd w:id="112"/>
      <w:bookmarkEnd w:id="113"/>
      <w:bookmarkEnd w:id="114"/>
    </w:p>
    <w:p w14:paraId="2CBF24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w:t>
      </w:r>
      <w:r>
        <w:rPr>
          <w:rFonts w:hint="default" w:ascii="Times New Roman" w:hAnsi="Times New Roman" w:eastAsia="方正仿宋简体" w:cs="Times New Roman"/>
          <w:sz w:val="32"/>
          <w:szCs w:val="32"/>
        </w:rPr>
        <w:t>12</w:t>
      </w:r>
      <w:r>
        <w:rPr>
          <w:rFonts w:hint="eastAsia" w:ascii="方正仿宋简体" w:hAnsi="方正仿宋简体" w:eastAsia="方正仿宋简体" w:cs="方正仿宋简体"/>
          <w:sz w:val="32"/>
          <w:szCs w:val="32"/>
        </w:rPr>
        <w:t>月</w:t>
      </w:r>
      <w:r>
        <w:rPr>
          <w:rFonts w:hint="default" w:ascii="Times New Roman" w:hAnsi="Times New Roman" w:eastAsia="方正仿宋简体" w:cs="Times New Roman"/>
          <w:sz w:val="32"/>
          <w:szCs w:val="32"/>
        </w:rPr>
        <w:t>31</w:t>
      </w:r>
      <w:r>
        <w:rPr>
          <w:rFonts w:hint="eastAsia" w:ascii="方正仿宋简体" w:hAnsi="方正仿宋简体" w:eastAsia="方正仿宋简体" w:cs="方正仿宋简体"/>
          <w:sz w:val="32"/>
          <w:szCs w:val="32"/>
        </w:rPr>
        <w:t>日，本部门拥有房屋面积</w:t>
      </w:r>
      <w:r>
        <w:rPr>
          <w:rFonts w:hint="default" w:ascii="Times New Roman" w:hAnsi="Times New Roman" w:eastAsia="方正仿宋简体" w:cs="Times New Roman"/>
          <w:sz w:val="32"/>
          <w:szCs w:val="32"/>
        </w:rPr>
        <w:t>16242.5</w:t>
      </w:r>
      <w:r>
        <w:rPr>
          <w:rFonts w:hint="eastAsia" w:ascii="方正仿宋简体" w:hAnsi="方正仿宋简体" w:eastAsia="方正仿宋简体" w:cs="方正仿宋简体"/>
          <w:sz w:val="32"/>
          <w:szCs w:val="32"/>
        </w:rPr>
        <w:t>平方米，其中：办公用房</w:t>
      </w:r>
      <w:r>
        <w:rPr>
          <w:rFonts w:hint="default" w:ascii="Times New Roman" w:hAnsi="Times New Roman" w:eastAsia="方正仿宋简体" w:cs="Times New Roman"/>
          <w:sz w:val="32"/>
          <w:szCs w:val="32"/>
        </w:rPr>
        <w:t>7916.5</w:t>
      </w:r>
      <w:r>
        <w:rPr>
          <w:rFonts w:hint="eastAsia" w:ascii="方正仿宋简体" w:hAnsi="方正仿宋简体" w:eastAsia="方正仿宋简体" w:cs="方正仿宋简体"/>
          <w:sz w:val="32"/>
          <w:szCs w:val="32"/>
        </w:rPr>
        <w:t>平方米，业务用房</w:t>
      </w:r>
      <w:r>
        <w:rPr>
          <w:rFonts w:hint="default" w:ascii="Times New Roman" w:hAnsi="Times New Roman" w:eastAsia="方正仿宋简体" w:cs="Times New Roman"/>
          <w:sz w:val="32"/>
          <w:szCs w:val="32"/>
        </w:rPr>
        <w:t>8326</w:t>
      </w:r>
      <w:r>
        <w:rPr>
          <w:rFonts w:hint="eastAsia" w:ascii="方正仿宋简体" w:hAnsi="方正仿宋简体" w:eastAsia="方正仿宋简体" w:cs="方正仿宋简体"/>
          <w:sz w:val="32"/>
          <w:szCs w:val="32"/>
        </w:rPr>
        <w:t>平方米，其他（不含构筑物）</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平方米。</w:t>
      </w:r>
    </w:p>
    <w:p w14:paraId="6BD04F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本部门共有车辆</w:t>
      </w: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辆，其中，副部（省）级及以上领导用车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辆、主要负责人用车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辆、机要通信用车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辆、应急保障用车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辆、执法执勤用车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辆、特种专业技术用车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辆、离退休干部服务用车</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辆、其他用车</w:t>
      </w: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辆，其他用车主要是政府用于下村及办事等。单价</w:t>
      </w:r>
      <w:r>
        <w:rPr>
          <w:rFonts w:hint="default" w:ascii="Times New Roman" w:hAnsi="Times New Roman" w:eastAsia="方正仿宋简体" w:cs="Times New Roman"/>
          <w:sz w:val="32"/>
          <w:szCs w:val="32"/>
        </w:rPr>
        <w:t>100</w:t>
      </w:r>
      <w:r>
        <w:rPr>
          <w:rFonts w:hint="eastAsia" w:ascii="方正仿宋简体" w:hAnsi="方正仿宋简体" w:eastAsia="方正仿宋简体" w:cs="方正仿宋简体"/>
          <w:sz w:val="32"/>
          <w:szCs w:val="32"/>
        </w:rPr>
        <w:t>万元（含）以上设备（不含车辆）</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台（套）。</w:t>
      </w:r>
    </w:p>
    <w:p w14:paraId="4D0311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年末在建工程</w:t>
      </w:r>
      <w:r>
        <w:rPr>
          <w:rFonts w:hint="default" w:ascii="Times New Roman" w:hAnsi="Times New Roman" w:eastAsia="方正仿宋简体" w:cs="Times New Roman"/>
          <w:sz w:val="32"/>
          <w:szCs w:val="32"/>
        </w:rPr>
        <w:t>0</w:t>
      </w:r>
      <w:r>
        <w:rPr>
          <w:rFonts w:hint="eastAsia" w:ascii="方正仿宋简体" w:hAnsi="方正仿宋简体" w:eastAsia="方正仿宋简体" w:cs="方正仿宋简体"/>
          <w:sz w:val="32"/>
          <w:szCs w:val="32"/>
        </w:rPr>
        <w:t>万元。</w:t>
      </w:r>
    </w:p>
    <w:p w14:paraId="75D274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（注：上述国有资产占用情况相关数字取自</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年度部门决算</w:t>
      </w:r>
      <w:r>
        <w:rPr>
          <w:rFonts w:hint="default" w:ascii="Times New Roman" w:hAnsi="Times New Roman" w:eastAsia="方正仿宋简体" w:cs="Times New Roman"/>
          <w:sz w:val="32"/>
          <w:szCs w:val="32"/>
        </w:rPr>
        <w:t>F01</w:t>
      </w:r>
      <w:r>
        <w:rPr>
          <w:rFonts w:hint="eastAsia" w:ascii="方正仿宋简体" w:hAnsi="方正仿宋简体" w:eastAsia="方正仿宋简体" w:cs="方正仿宋简体"/>
          <w:sz w:val="32"/>
          <w:szCs w:val="32"/>
        </w:rPr>
        <w:t>表《预算支出相关信息表》、</w:t>
      </w:r>
      <w:r>
        <w:rPr>
          <w:rFonts w:hint="default" w:ascii="Times New Roman" w:hAnsi="Times New Roman" w:eastAsia="方正仿宋简体" w:cs="Times New Roman"/>
          <w:sz w:val="32"/>
          <w:szCs w:val="32"/>
        </w:rPr>
        <w:t>F03</w:t>
      </w:r>
      <w:r>
        <w:rPr>
          <w:rFonts w:hint="eastAsia" w:ascii="方正仿宋简体" w:hAnsi="方正仿宋简体" w:eastAsia="方正仿宋简体" w:cs="方正仿宋简体"/>
          <w:sz w:val="32"/>
          <w:szCs w:val="32"/>
        </w:rPr>
        <w:t>表《机构运行信息表》。）</w:t>
      </w:r>
    </w:p>
    <w:p w14:paraId="4493B64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rPr>
      </w:pPr>
      <w:bookmarkStart w:id="115" w:name="_Toc17580_WPSOffice_Level1"/>
      <w:bookmarkStart w:id="116" w:name="_Toc4398_WPSOffice_Level1"/>
      <w:bookmarkStart w:id="117" w:name="_Toc8874_WPSOffice_Level1"/>
      <w:bookmarkStart w:id="118" w:name="_Toc15425_WPSOffice_Level1"/>
      <w:bookmarkStart w:id="119" w:name="_Toc8808_WPSOffice_Level1"/>
      <w:bookmarkStart w:id="120" w:name="_Toc11039_WPSOffice_Level1"/>
    </w:p>
    <w:p w14:paraId="36FF44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5"/>
      <w:bookmarkEnd w:id="116"/>
      <w:bookmarkEnd w:id="117"/>
      <w:bookmarkEnd w:id="118"/>
      <w:bookmarkEnd w:id="119"/>
      <w:bookmarkEnd w:id="120"/>
    </w:p>
    <w:p w14:paraId="1C7B720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rPr>
      </w:pPr>
    </w:p>
    <w:p w14:paraId="52A078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一、</w:t>
      </w:r>
      <w:r>
        <w:rPr>
          <w:rFonts w:hint="eastAsia" w:ascii="方正仿宋简体" w:hAnsi="方正仿宋简体" w:eastAsia="方正仿宋简体" w:cs="方正仿宋简体"/>
          <w:b/>
          <w:bCs/>
          <w:sz w:val="32"/>
          <w:szCs w:val="32"/>
        </w:rPr>
        <w:t>财政拨款收入：</w:t>
      </w:r>
      <w:r>
        <w:rPr>
          <w:rFonts w:hint="eastAsia" w:ascii="方正仿宋简体" w:hAnsi="方正仿宋简体" w:eastAsia="方正仿宋简体" w:cs="方正仿宋简体"/>
          <w:sz w:val="32"/>
          <w:szCs w:val="32"/>
        </w:rPr>
        <w:t>指同级政府财政部门当年拨付的各类财政拨款。</w:t>
      </w:r>
    </w:p>
    <w:p w14:paraId="585C71D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二、上级补助收入：</w:t>
      </w:r>
      <w:r>
        <w:rPr>
          <w:rFonts w:hint="eastAsia" w:ascii="方正仿宋简体" w:hAnsi="方正仿宋简体" w:eastAsia="方正仿宋简体" w:cs="方正仿宋简体"/>
          <w:sz w:val="32"/>
          <w:szCs w:val="32"/>
        </w:rPr>
        <w:t>指事业单位从主管部门和上级单位取得的非财政补助收入。</w:t>
      </w:r>
    </w:p>
    <w:p w14:paraId="23045B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三、事业收入：</w:t>
      </w:r>
      <w:r>
        <w:rPr>
          <w:rFonts w:hint="eastAsia" w:ascii="方正仿宋简体" w:hAnsi="方正仿宋简体" w:eastAsia="方正仿宋简体" w:cs="方正仿宋简体"/>
          <w:sz w:val="32"/>
          <w:szCs w:val="32"/>
        </w:rPr>
        <w:t>指事业单位开展专业业务活动及辅助活动取得的收入。</w:t>
      </w:r>
    </w:p>
    <w:p w14:paraId="260B5B3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四、经营收入：</w:t>
      </w:r>
      <w:r>
        <w:rPr>
          <w:rFonts w:hint="eastAsia" w:ascii="方正仿宋简体" w:hAnsi="方正仿宋简体" w:eastAsia="方正仿宋简体" w:cs="方正仿宋简体"/>
          <w:sz w:val="32"/>
          <w:szCs w:val="32"/>
        </w:rPr>
        <w:t>指事业单位在专业业务活动及其辅助活动之外开展非独立核算经营活动取得的收入。</w:t>
      </w:r>
    </w:p>
    <w:p w14:paraId="051D44F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五、附属单位上缴收入：</w:t>
      </w:r>
      <w:r>
        <w:rPr>
          <w:rFonts w:hint="eastAsia" w:ascii="方正仿宋简体" w:hAnsi="方正仿宋简体" w:eastAsia="方正仿宋简体" w:cs="方正仿宋简体"/>
          <w:sz w:val="32"/>
          <w:szCs w:val="32"/>
        </w:rPr>
        <w:t>指事业单位取得附属独立核算单位根据有关规定上缴的收入。</w:t>
      </w:r>
    </w:p>
    <w:p w14:paraId="0E84DD5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六、其他收入：</w:t>
      </w:r>
      <w:r>
        <w:rPr>
          <w:rFonts w:hint="eastAsia" w:ascii="方正仿宋简体" w:hAnsi="方正仿宋简体" w:eastAsia="方正仿宋简体" w:cs="方正仿宋简体"/>
          <w:sz w:val="32"/>
          <w:szCs w:val="32"/>
        </w:rPr>
        <w:t>指除上述“财政拨款收入”“事业收入”“上级补助收入”“经营收入”“附属单位上缴收入”等以外的收入。</w:t>
      </w:r>
    </w:p>
    <w:p w14:paraId="59C348A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七、使用非财政拨款结余：</w:t>
      </w:r>
      <w:r>
        <w:rPr>
          <w:rFonts w:hint="eastAsia" w:ascii="方正仿宋简体" w:hAnsi="方正仿宋简体" w:eastAsia="方正仿宋简体" w:cs="方正仿宋简体"/>
          <w:sz w:val="32"/>
          <w:szCs w:val="32"/>
        </w:rPr>
        <w:t>指事业单位在当年的“财政拨款收入”“事业收入”“经营收入”“其他收入”等不足以安排当年支出的情况下，使用非同级财政拨款结余资金弥补本年度收支缺口。</w:t>
      </w:r>
    </w:p>
    <w:p w14:paraId="6170272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八、年初结转和结余：</w:t>
      </w:r>
      <w:r>
        <w:rPr>
          <w:rFonts w:hint="eastAsia" w:ascii="方正仿宋简体" w:hAnsi="方正仿宋简体" w:eastAsia="方正仿宋简体" w:cs="方正仿宋简体"/>
          <w:sz w:val="32"/>
          <w:szCs w:val="32"/>
        </w:rPr>
        <w:t>指以前年度尚未完成、结转到本年按有关规定继续使用的资金，或项目已完成等产生的结余资金。</w:t>
      </w:r>
    </w:p>
    <w:p w14:paraId="309BC1A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九、结余分配：</w:t>
      </w:r>
      <w:r>
        <w:rPr>
          <w:rFonts w:hint="eastAsia" w:ascii="方正仿宋简体" w:hAnsi="方正仿宋简体" w:eastAsia="方正仿宋简体" w:cs="方正仿宋简体"/>
          <w:sz w:val="32"/>
          <w:szCs w:val="32"/>
        </w:rPr>
        <w:t>指事业单位缴纳企业所得税以及从非财政拨</w:t>
      </w:r>
      <w:bookmarkStart w:id="121" w:name="_GoBack"/>
      <w:bookmarkEnd w:id="121"/>
      <w:r>
        <w:rPr>
          <w:rFonts w:hint="eastAsia" w:ascii="方正仿宋简体" w:hAnsi="方正仿宋简体" w:eastAsia="方正仿宋简体" w:cs="方正仿宋简体"/>
          <w:sz w:val="32"/>
          <w:szCs w:val="32"/>
        </w:rPr>
        <w:t>款结余或经营结余中提取各类结余的情况。</w:t>
      </w:r>
    </w:p>
    <w:p w14:paraId="6A0B54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十、年末结转和结余：</w:t>
      </w:r>
      <w:r>
        <w:rPr>
          <w:rFonts w:hint="eastAsia" w:ascii="方正仿宋简体" w:hAnsi="方正仿宋简体" w:eastAsia="方正仿宋简体" w:cs="方正仿宋简体"/>
          <w:sz w:val="32"/>
          <w:szCs w:val="32"/>
        </w:rPr>
        <w:t>指本年度或以前年度预算安排、因客观条件发生变化无法按原计划实施，需要延迟到以后年度按有关规定继续使用的资金（不包括事业单位非财政拨款结余和专用结余）。</w:t>
      </w:r>
    </w:p>
    <w:p w14:paraId="011A9F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十一、基本支出：</w:t>
      </w:r>
      <w:r>
        <w:rPr>
          <w:rFonts w:hint="eastAsia" w:ascii="方正仿宋简体" w:hAnsi="方正仿宋简体" w:eastAsia="方正仿宋简体" w:cs="方正仿宋简体"/>
          <w:sz w:val="32"/>
          <w:szCs w:val="32"/>
        </w:rPr>
        <w:t>指为保障机构正常运转、完成日常工作任务而发生的人员支出和公用支出。</w:t>
      </w:r>
    </w:p>
    <w:p w14:paraId="130437E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十二、项目支出：</w:t>
      </w:r>
      <w:r>
        <w:rPr>
          <w:rFonts w:hint="eastAsia" w:ascii="方正仿宋简体" w:hAnsi="方正仿宋简体" w:eastAsia="方正仿宋简体" w:cs="方正仿宋简体"/>
          <w:sz w:val="32"/>
          <w:szCs w:val="32"/>
        </w:rPr>
        <w:t>指在基本支出之外为完成特定行政任务和事业发展目标所发生的支出。</w:t>
      </w:r>
    </w:p>
    <w:p w14:paraId="0613C5E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十三、经营支出：</w:t>
      </w:r>
      <w:r>
        <w:rPr>
          <w:rFonts w:hint="eastAsia" w:ascii="方正仿宋简体" w:hAnsi="方正仿宋简体" w:eastAsia="方正仿宋简体" w:cs="方正仿宋简体"/>
          <w:sz w:val="32"/>
          <w:szCs w:val="32"/>
        </w:rPr>
        <w:t>指事业单位在专业业务活动及其辅助活动之外开展非独立核算经营活动发生的支出。</w:t>
      </w:r>
    </w:p>
    <w:p w14:paraId="62E847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十四、“三公”经费：</w:t>
      </w:r>
      <w:r>
        <w:rPr>
          <w:rFonts w:hint="eastAsia" w:ascii="方正仿宋简体" w:hAnsi="方正仿宋简体" w:eastAsia="方正仿宋简体" w:cs="方正仿宋简体"/>
          <w:sz w:val="32"/>
          <w:szCs w:val="32"/>
        </w:rPr>
        <w:t>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5B667482">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十五、机关运行经费：</w:t>
      </w:r>
      <w:r>
        <w:rPr>
          <w:rFonts w:hint="eastAsia" w:ascii="方正仿宋简体" w:hAnsi="方正仿宋简体" w:eastAsia="方正仿宋简体" w:cs="方正仿宋简体"/>
          <w:sz w:val="32"/>
          <w:szCs w:val="32"/>
        </w:rPr>
        <w:t>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31223110">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（注：支出功能分类的名词解释，各部门（单位）根据实际支出情况填列，可参阅财政部印发的《</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年政府收支分类科目》</w:t>
      </w:r>
    </w:p>
    <w:p w14:paraId="6379E2A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14:paraId="1113F25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14:paraId="01096CA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14:paraId="5F5B37CC">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s="仿宋"/>
          <w:sz w:val="32"/>
          <w:szCs w:val="32"/>
        </w:rPr>
      </w:pPr>
    </w:p>
    <w:p w14:paraId="159AFD55">
      <w:pPr>
        <w:keepNext w:val="0"/>
        <w:keepLines w:val="0"/>
        <w:pageBreakBefore w:val="0"/>
        <w:widowControl w:val="0"/>
        <w:kinsoku/>
        <w:wordWrap/>
        <w:overflowPunct/>
        <w:topLinePunct w:val="0"/>
        <w:autoSpaceDE/>
        <w:autoSpaceDN/>
        <w:bidi w:val="0"/>
        <w:adjustRightInd/>
        <w:snapToGrid/>
        <w:spacing w:line="576" w:lineRule="exact"/>
        <w:textAlignment w:val="auto"/>
      </w:pPr>
    </w:p>
    <w:sectPr>
      <w:headerReference r:id="rId3" w:type="default"/>
      <w:footerReference r:id="rId4" w:type="default"/>
      <w:footerReference r:id="rId5"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DA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99EEBD">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99EEBD">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6738">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0612B31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95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852EE"/>
    <w:rsid w:val="55952549"/>
    <w:rsid w:val="6AA2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63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2025-10-11T08:39:31Z</dcterms:created>
  <dc:creator>lenovo</dc:creator>
  <cp:lastModifiedBy>པ་བཟང་སྒྲོལ་དཀར་</cp:lastModifiedBy>
  <dcterms:modified xsi:type="dcterms:W3CDTF">2025-10-11T09:43:15Z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eyJoZGlkIjoiY2FjN2E1MjUyMWUwMWE4NGE2MmVkY2M4MDExYjI5MDEiLCJ1c2VySWQiOiIzNjI5ODMwNDEifQ==</vt:lpwstr>
  </property>
  <property fmtid="{D5CDD505-2E9C-101B-9397-08002B2CF9AE}" pid="4" name="ICV">
    <vt:lpwstr>710AB38A93564ACC8A14AC98889CE532_12</vt:lpwstr>
  </property>
</Properties>
</file>