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DC" w:rsidRPr="00403139" w:rsidRDefault="00E80734">
      <w:pPr>
        <w:spacing w:line="578" w:lineRule="exact"/>
        <w:jc w:val="center"/>
        <w:rPr>
          <w:rFonts w:asciiTheme="majorEastAsia" w:eastAsiaTheme="majorEastAsia" w:hAnsiTheme="majorEastAsia" w:cstheme="majorEastAsia"/>
          <w:b/>
          <w:bCs/>
          <w:sz w:val="44"/>
          <w:szCs w:val="44"/>
        </w:rPr>
      </w:pPr>
      <w:r w:rsidRPr="00403139">
        <w:rPr>
          <w:rFonts w:asciiTheme="majorEastAsia" w:eastAsiaTheme="majorEastAsia" w:hAnsiTheme="majorEastAsia" w:cstheme="majorEastAsia" w:hint="eastAsia"/>
          <w:b/>
          <w:bCs/>
          <w:sz w:val="44"/>
          <w:szCs w:val="44"/>
        </w:rPr>
        <w:t>色尼区洛麦乡人民政府2024年度部门决算公开报告</w:t>
      </w:r>
    </w:p>
    <w:p w:rsidR="004931DC" w:rsidRPr="00403139" w:rsidRDefault="004931DC">
      <w:pPr>
        <w:spacing w:line="578" w:lineRule="exact"/>
        <w:jc w:val="center"/>
        <w:rPr>
          <w:rFonts w:ascii="黑体" w:eastAsia="黑体" w:hAnsi="ˎ̥"/>
          <w:b/>
          <w:sz w:val="32"/>
          <w:szCs w:val="32"/>
        </w:rPr>
      </w:pPr>
    </w:p>
    <w:p w:rsidR="004931DC" w:rsidRPr="00403139" w:rsidRDefault="00E80734">
      <w:pPr>
        <w:spacing w:line="578" w:lineRule="exact"/>
        <w:jc w:val="center"/>
        <w:rPr>
          <w:rFonts w:ascii="黑体" w:eastAsia="黑体" w:hAnsi="黑体" w:cs="黑体"/>
          <w:sz w:val="44"/>
          <w:szCs w:val="44"/>
        </w:rPr>
      </w:pPr>
      <w:bookmarkStart w:id="0" w:name="_Toc11440_WPSOffice_Type2"/>
      <w:r w:rsidRPr="00403139">
        <w:rPr>
          <w:rFonts w:ascii="黑体" w:eastAsia="黑体" w:hAnsi="黑体" w:cs="黑体" w:hint="eastAsia"/>
          <w:sz w:val="44"/>
          <w:szCs w:val="44"/>
        </w:rPr>
        <w:t>目  录</w:t>
      </w:r>
    </w:p>
    <w:p w:rsidR="004931DC" w:rsidRPr="00403139" w:rsidRDefault="006A4D94">
      <w:pPr>
        <w:pStyle w:val="WPSOffice1"/>
        <w:tabs>
          <w:tab w:val="right" w:leader="dot" w:pos="8306"/>
        </w:tabs>
        <w:spacing w:line="578" w:lineRule="exact"/>
        <w:rPr>
          <w:sz w:val="32"/>
          <w:szCs w:val="32"/>
        </w:rPr>
      </w:pPr>
      <w:hyperlink w:anchor="_Toc1704_WPSOffice_Level1" w:history="1">
        <w:r w:rsidR="00E80734" w:rsidRPr="00403139">
          <w:rPr>
            <w:rFonts w:ascii="黑体" w:eastAsia="黑体" w:hAnsi="ˎ̥" w:hint="eastAsia"/>
            <w:sz w:val="32"/>
            <w:szCs w:val="32"/>
          </w:rPr>
          <w:t>第一部分 基本情况</w:t>
        </w:r>
        <w:r w:rsidR="00E80734" w:rsidRPr="00403139">
          <w:rPr>
            <w:sz w:val="32"/>
            <w:szCs w:val="32"/>
          </w:rPr>
          <w:tab/>
        </w:r>
      </w:hyperlink>
      <w:r w:rsidR="00E80734" w:rsidRPr="00403139">
        <w:rPr>
          <w:rFonts w:hint="eastAsia"/>
          <w:sz w:val="32"/>
          <w:szCs w:val="32"/>
        </w:rPr>
        <w:t>2</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E80734" w:rsidRPr="00403139">
          <w:rPr>
            <w:rFonts w:ascii="仿宋" w:eastAsia="仿宋" w:hAnsi="仿宋" w:cs="仿宋" w:hint="eastAsia"/>
            <w:sz w:val="32"/>
            <w:szCs w:val="32"/>
          </w:rPr>
          <w:t>一、部门（单位）职责</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2</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E80734" w:rsidRPr="00403139">
          <w:rPr>
            <w:rFonts w:ascii="仿宋" w:eastAsia="仿宋" w:hAnsi="仿宋" w:cs="仿宋" w:hint="eastAsia"/>
            <w:sz w:val="32"/>
            <w:szCs w:val="32"/>
          </w:rPr>
          <w:t>二、机构设置</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2</w:t>
      </w:r>
    </w:p>
    <w:p w:rsidR="004931DC" w:rsidRPr="00403139" w:rsidRDefault="006A4D94">
      <w:pPr>
        <w:pStyle w:val="WPSOffice1"/>
        <w:tabs>
          <w:tab w:val="right" w:leader="dot" w:pos="8306"/>
        </w:tabs>
        <w:spacing w:line="578" w:lineRule="exact"/>
        <w:rPr>
          <w:sz w:val="32"/>
          <w:szCs w:val="32"/>
        </w:rPr>
      </w:pPr>
      <w:hyperlink w:anchor="_Toc28253_WPSOffice_Level1" w:history="1">
        <w:r w:rsidR="00E80734" w:rsidRPr="00403139">
          <w:rPr>
            <w:rFonts w:ascii="黑体" w:eastAsia="黑体" w:hAnsi="ˎ̥" w:hint="eastAsia"/>
            <w:sz w:val="32"/>
            <w:szCs w:val="32"/>
          </w:rPr>
          <w:t xml:space="preserve">第二部分  </w:t>
        </w:r>
        <w:r w:rsidR="00E80734" w:rsidRPr="00403139">
          <w:rPr>
            <w:rFonts w:ascii="黑体" w:eastAsia="黑体" w:hAnsi="ˎ̥"/>
            <w:sz w:val="32"/>
            <w:szCs w:val="32"/>
          </w:rPr>
          <w:t>2024</w:t>
        </w:r>
        <w:r w:rsidR="00E80734" w:rsidRPr="00403139">
          <w:rPr>
            <w:rFonts w:ascii="黑体" w:eastAsia="黑体" w:hAnsi="ˎ̥" w:hint="eastAsia"/>
            <w:sz w:val="32"/>
            <w:szCs w:val="32"/>
          </w:rPr>
          <w:t>年度部门决算公开表</w:t>
        </w:r>
        <w:r w:rsidR="00E80734" w:rsidRPr="00403139">
          <w:rPr>
            <w:sz w:val="32"/>
            <w:szCs w:val="32"/>
          </w:rPr>
          <w:tab/>
        </w:r>
      </w:hyperlink>
      <w:r w:rsidR="00E80734" w:rsidRPr="00403139">
        <w:rPr>
          <w:rFonts w:hint="eastAsia"/>
          <w:sz w:val="32"/>
          <w:szCs w:val="32"/>
        </w:rPr>
        <w:t>2</w:t>
      </w:r>
    </w:p>
    <w:p w:rsidR="004931DC" w:rsidRPr="00403139" w:rsidRDefault="006A4D94">
      <w:pPr>
        <w:pStyle w:val="WPSOffice1"/>
        <w:tabs>
          <w:tab w:val="right" w:leader="dot" w:pos="8306"/>
        </w:tabs>
        <w:spacing w:line="578" w:lineRule="exact"/>
        <w:rPr>
          <w:sz w:val="32"/>
          <w:szCs w:val="32"/>
        </w:rPr>
      </w:pPr>
      <w:hyperlink w:anchor="_Toc27590_WPSOffice_Level1" w:history="1">
        <w:r w:rsidR="00E80734" w:rsidRPr="00403139">
          <w:rPr>
            <w:rFonts w:ascii="黑体" w:eastAsia="黑体" w:hAnsi="黑体" w:cs="黑体" w:hint="eastAsia"/>
            <w:sz w:val="32"/>
            <w:szCs w:val="32"/>
          </w:rPr>
          <w:t>第三部分</w:t>
        </w:r>
        <w:r w:rsidR="00E80734" w:rsidRPr="00403139">
          <w:rPr>
            <w:rFonts w:ascii="黑体" w:eastAsia="黑体" w:hAnsi="ˎ̥"/>
            <w:sz w:val="32"/>
            <w:szCs w:val="32"/>
          </w:rPr>
          <w:t>2024</w:t>
        </w:r>
        <w:r w:rsidR="00E80734" w:rsidRPr="00403139">
          <w:rPr>
            <w:rFonts w:ascii="黑体" w:eastAsia="黑体" w:hAnsi="ˎ̥" w:hint="eastAsia"/>
            <w:sz w:val="32"/>
            <w:szCs w:val="32"/>
          </w:rPr>
          <w:t>年度部门决算情况说明</w:t>
        </w:r>
        <w:r w:rsidR="00E80734" w:rsidRPr="00403139">
          <w:rPr>
            <w:sz w:val="32"/>
            <w:szCs w:val="32"/>
          </w:rPr>
          <w:tab/>
        </w:r>
      </w:hyperlink>
      <w:r w:rsidR="00E80734" w:rsidRPr="00403139">
        <w:rPr>
          <w:rFonts w:hint="eastAsia"/>
          <w:sz w:val="32"/>
          <w:szCs w:val="32"/>
        </w:rPr>
        <w:t>3</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E80734" w:rsidRPr="00403139">
          <w:rPr>
            <w:rFonts w:ascii="仿宋" w:eastAsia="仿宋" w:hAnsi="仿宋" w:cs="仿宋" w:hint="eastAsia"/>
            <w:bCs/>
            <w:sz w:val="32"/>
            <w:szCs w:val="32"/>
          </w:rPr>
          <w:t>一、收入支出总体情况说明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3</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二、收入决算情况说明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4</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三、支出决算情况说明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4</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四、财政拨款收入支出决算总体情况说明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4</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五、一般公共预算财政拨款支出决算情况说明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5</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六、一般公共预算财政拨款基本支出决算情况说明</w:t>
        </w:r>
      </w:hyperlink>
      <w:r w:rsidR="00E80734" w:rsidRPr="00403139">
        <w:rPr>
          <w:rFonts w:ascii="仿宋" w:eastAsia="仿宋" w:hAnsi="仿宋" w:cs="仿宋" w:hint="eastAsia"/>
          <w:sz w:val="32"/>
          <w:szCs w:val="32"/>
        </w:rPr>
        <w:tab/>
        <w:t>6</w:t>
      </w:r>
    </w:p>
    <w:p w:rsidR="004931DC" w:rsidRPr="00403139" w:rsidRDefault="00E80734">
      <w:pPr>
        <w:pStyle w:val="WPSOffice2"/>
        <w:numPr>
          <w:ilvl w:val="0"/>
          <w:numId w:val="1"/>
        </w:numPr>
        <w:tabs>
          <w:tab w:val="right" w:leader="dot" w:pos="8306"/>
        </w:tabs>
        <w:spacing w:line="578" w:lineRule="exact"/>
        <w:ind w:leftChars="0"/>
        <w:rPr>
          <w:rFonts w:ascii="仿宋" w:eastAsia="仿宋" w:hAnsi="仿宋" w:cs="仿宋"/>
          <w:sz w:val="32"/>
          <w:szCs w:val="32"/>
        </w:rPr>
      </w:pPr>
      <w:r w:rsidRPr="00403139">
        <w:rPr>
          <w:rFonts w:ascii="仿宋" w:eastAsia="仿宋" w:hAnsi="仿宋" w:cs="仿宋" w:hint="eastAsia"/>
          <w:bCs/>
          <w:sz w:val="32"/>
          <w:szCs w:val="32"/>
        </w:rPr>
        <w:t>政府性基金预算财政拨款支出决算情况说明</w:t>
      </w:r>
      <w:r w:rsidRPr="00403139">
        <w:rPr>
          <w:rFonts w:ascii="仿宋" w:eastAsia="仿宋" w:hAnsi="仿宋" w:cs="仿宋" w:hint="eastAsia"/>
          <w:sz w:val="32"/>
          <w:szCs w:val="32"/>
        </w:rPr>
        <w:tab/>
        <w:t>7</w:t>
      </w:r>
    </w:p>
    <w:p w:rsidR="004931DC" w:rsidRPr="00403139" w:rsidRDefault="00E80734">
      <w:pPr>
        <w:pStyle w:val="WPSOffice2"/>
        <w:numPr>
          <w:ilvl w:val="0"/>
          <w:numId w:val="1"/>
        </w:numPr>
        <w:tabs>
          <w:tab w:val="right" w:leader="dot" w:pos="8306"/>
        </w:tabs>
        <w:spacing w:line="578" w:lineRule="exact"/>
        <w:ind w:leftChars="0"/>
        <w:rPr>
          <w:rFonts w:ascii="仿宋" w:eastAsia="仿宋" w:hAnsi="仿宋" w:cs="仿宋"/>
          <w:sz w:val="32"/>
          <w:szCs w:val="32"/>
        </w:rPr>
      </w:pPr>
      <w:r w:rsidRPr="00403139">
        <w:rPr>
          <w:rFonts w:ascii="仿宋" w:eastAsia="仿宋" w:hAnsi="仿宋" w:cs="仿宋" w:hint="eastAsia"/>
          <w:bCs/>
          <w:sz w:val="32"/>
          <w:szCs w:val="32"/>
        </w:rPr>
        <w:t>国有资本经营预算财政拨款支出决算情况说明</w:t>
      </w:r>
      <w:r w:rsidRPr="00403139">
        <w:rPr>
          <w:rFonts w:ascii="仿宋" w:eastAsia="仿宋" w:hAnsi="仿宋" w:cs="仿宋" w:hint="eastAsia"/>
          <w:sz w:val="32"/>
          <w:szCs w:val="32"/>
        </w:rPr>
        <w:tab/>
        <w:t>8</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九、财政拨款“三公”经费支出决算情况说明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9</w:t>
      </w:r>
    </w:p>
    <w:p w:rsidR="004931DC" w:rsidRPr="00403139" w:rsidRDefault="006A4D94">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80734" w:rsidRPr="00403139">
          <w:rPr>
            <w:rFonts w:ascii="仿宋" w:eastAsia="仿宋" w:hAnsi="仿宋" w:cs="仿宋" w:hint="eastAsia"/>
            <w:bCs/>
            <w:sz w:val="32"/>
            <w:szCs w:val="32"/>
          </w:rPr>
          <w:t>十、预算绩效情况说明</w:t>
        </w:r>
        <w:r w:rsidR="00E80734" w:rsidRPr="00403139">
          <w:rPr>
            <w:rFonts w:ascii="仿宋" w:eastAsia="仿宋" w:hAnsi="仿宋" w:cs="仿宋" w:hint="eastAsia"/>
            <w:sz w:val="32"/>
            <w:szCs w:val="32"/>
          </w:rPr>
          <w:tab/>
        </w:r>
      </w:hyperlink>
      <w:r w:rsidR="00E80734" w:rsidRPr="00403139">
        <w:rPr>
          <w:rFonts w:ascii="仿宋" w:eastAsia="仿宋" w:hAnsi="仿宋" w:cs="仿宋" w:hint="eastAsia"/>
          <w:sz w:val="32"/>
          <w:szCs w:val="32"/>
        </w:rPr>
        <w:t>11</w:t>
      </w:r>
    </w:p>
    <w:p w:rsidR="004931DC" w:rsidRPr="00403139" w:rsidRDefault="00E80734">
      <w:pPr>
        <w:pStyle w:val="WPSOffice2"/>
        <w:tabs>
          <w:tab w:val="right" w:leader="dot" w:pos="8306"/>
        </w:tabs>
        <w:spacing w:line="578" w:lineRule="exact"/>
        <w:ind w:leftChars="0"/>
        <w:rPr>
          <w:rFonts w:ascii="仿宋" w:eastAsia="仿宋" w:hAnsi="仿宋" w:cs="仿宋"/>
          <w:sz w:val="32"/>
          <w:szCs w:val="32"/>
        </w:rPr>
      </w:pPr>
      <w:r w:rsidRPr="00403139">
        <w:rPr>
          <w:rFonts w:ascii="仿宋" w:eastAsia="仿宋" w:hAnsi="仿宋" w:cs="仿宋" w:hint="eastAsia"/>
          <w:bCs/>
          <w:sz w:val="32"/>
          <w:szCs w:val="32"/>
        </w:rPr>
        <w:t>十一、其他重要事项情况说明</w:t>
      </w:r>
      <w:r w:rsidRPr="00403139">
        <w:rPr>
          <w:rFonts w:ascii="仿宋" w:eastAsia="仿宋" w:hAnsi="仿宋" w:cs="仿宋" w:hint="eastAsia"/>
          <w:sz w:val="32"/>
          <w:szCs w:val="32"/>
        </w:rPr>
        <w:tab/>
        <w:t>13</w:t>
      </w:r>
    </w:p>
    <w:p w:rsidR="004931DC" w:rsidRPr="00403139" w:rsidRDefault="006A4D94">
      <w:pPr>
        <w:pStyle w:val="WPSOffice1"/>
        <w:tabs>
          <w:tab w:val="right" w:leader="dot" w:pos="8306"/>
        </w:tabs>
        <w:spacing w:line="578" w:lineRule="exact"/>
        <w:rPr>
          <w:rFonts w:ascii="黑体" w:hAnsi="ˎ̥"/>
          <w:b/>
          <w:sz w:val="32"/>
          <w:szCs w:val="32"/>
        </w:rPr>
      </w:pPr>
      <w:hyperlink w:anchor="_Toc15425_WPSOffice_Level1" w:history="1">
        <w:r w:rsidR="00E80734" w:rsidRPr="00403139">
          <w:rPr>
            <w:rFonts w:ascii="黑体" w:eastAsia="黑体" w:hAnsi="ˎ̥" w:hint="eastAsia"/>
            <w:sz w:val="32"/>
            <w:szCs w:val="32"/>
          </w:rPr>
          <w:t>第四部分  名词解释</w:t>
        </w:r>
        <w:r w:rsidR="00E80734" w:rsidRPr="00403139">
          <w:rPr>
            <w:sz w:val="32"/>
            <w:szCs w:val="32"/>
          </w:rPr>
          <w:tab/>
        </w:r>
        <w:bookmarkStart w:id="1" w:name="_Toc15425_WPSOffice_Level1Page"/>
        <w:r w:rsidR="00E80734" w:rsidRPr="00403139">
          <w:rPr>
            <w:sz w:val="32"/>
            <w:szCs w:val="32"/>
          </w:rPr>
          <w:t>1</w:t>
        </w:r>
        <w:bookmarkEnd w:id="1"/>
      </w:hyperlink>
      <w:bookmarkEnd w:id="0"/>
      <w:r w:rsidR="00E80734" w:rsidRPr="00403139">
        <w:rPr>
          <w:rFonts w:hint="eastAsia"/>
          <w:sz w:val="32"/>
          <w:szCs w:val="32"/>
        </w:rPr>
        <w:t>5</w:t>
      </w:r>
    </w:p>
    <w:p w:rsidR="004931DC" w:rsidRPr="00403139" w:rsidRDefault="004931DC">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4931DC" w:rsidRPr="00403139" w:rsidRDefault="00E80734">
      <w:pPr>
        <w:spacing w:line="578" w:lineRule="exact"/>
        <w:jc w:val="center"/>
        <w:rPr>
          <w:rFonts w:ascii="黑体" w:eastAsia="黑体" w:hAnsi="ˎ̥"/>
          <w:sz w:val="32"/>
          <w:szCs w:val="32"/>
        </w:rPr>
      </w:pPr>
      <w:r w:rsidRPr="00403139">
        <w:rPr>
          <w:rFonts w:ascii="黑体" w:eastAsia="黑体" w:hAnsi="ˎ̥" w:hint="eastAsia"/>
          <w:sz w:val="32"/>
          <w:szCs w:val="32"/>
        </w:rPr>
        <w:lastRenderedPageBreak/>
        <w:t xml:space="preserve">第一部分  </w:t>
      </w:r>
      <w:bookmarkEnd w:id="2"/>
      <w:bookmarkEnd w:id="3"/>
      <w:bookmarkEnd w:id="4"/>
      <w:bookmarkEnd w:id="5"/>
      <w:bookmarkEnd w:id="6"/>
      <w:bookmarkEnd w:id="7"/>
      <w:r w:rsidRPr="00403139">
        <w:rPr>
          <w:rFonts w:ascii="黑体" w:eastAsia="黑体" w:hAnsi="ˎ̥" w:hint="eastAsia"/>
          <w:sz w:val="32"/>
          <w:szCs w:val="32"/>
        </w:rPr>
        <w:t>基本情况</w:t>
      </w:r>
    </w:p>
    <w:p w:rsidR="004931DC" w:rsidRPr="00403139" w:rsidRDefault="004931DC">
      <w:pPr>
        <w:spacing w:line="578" w:lineRule="exact"/>
        <w:ind w:firstLineChars="200" w:firstLine="640"/>
        <w:rPr>
          <w:rFonts w:ascii="楷体" w:eastAsia="楷体" w:hAnsi="楷体" w:cs="楷体"/>
          <w:sz w:val="32"/>
          <w:szCs w:val="32"/>
        </w:rPr>
      </w:pPr>
    </w:p>
    <w:p w:rsidR="004931DC" w:rsidRPr="00403139" w:rsidRDefault="00E80734">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一、部门</w:t>
      </w:r>
      <w:bookmarkEnd w:id="8"/>
      <w:r w:rsidRPr="00403139">
        <w:rPr>
          <w:rFonts w:ascii="黑体" w:eastAsia="黑体" w:hAnsi="黑体" w:cs="黑体" w:hint="eastAsia"/>
          <w:sz w:val="32"/>
          <w:szCs w:val="32"/>
        </w:rPr>
        <w:t>（单位）职责</w:t>
      </w:r>
      <w:bookmarkEnd w:id="9"/>
      <w:bookmarkEnd w:id="10"/>
      <w:bookmarkEnd w:id="11"/>
      <w:bookmarkEnd w:id="12"/>
      <w:bookmarkEnd w:id="13"/>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（一）乡镇党委主要职能：</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（1）、宣传和贯彻执行党的路线方针政策和党中央、上级党组织及本乡党员代表大会（党员大会）的决议。</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（2）、按照干部管理权限，负责对干部的教育、培训、选拔、考核和监督工作，做好人才服务和引进工作。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（3）、承担各类文件的安全传递、管理、立卷和归档工作。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（4）、负责人民武装工作，配合做好征兵和民兵训练工作。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（5）、承办上级上级党委交办的其他事项。</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（6）负责联系党外知识分子和民族、宗教界爱国人士，及时向他们通报情况，反映他们的意见和建议，做好爱国统一战线工作。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（7）、领导本乡的基层治理，加强社会主义民主法治建设和精神文明建设，加强社会治安综合治理，做好生态环保、美丽乡村建设、民生保障、脱贫致富、民族宗教等工作。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（8）、加强乡党委自身建设和村党组织建设，以及其他隶属乡党委的党组织建设，抓好发展党员工作，加强党员队伍建设。维护和执行党的纪律，监督党员干部和其他工作人员严格遵守国家法律法规。</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（9）、讨论和决定本乡经济建设、政治建设、文化建设、</w:t>
      </w:r>
      <w:r w:rsidRPr="00403139">
        <w:rPr>
          <w:rFonts w:ascii="仿宋_GB2312" w:eastAsia="仿宋_GB2312" w:hAnsi="ˎ̥" w:hint="eastAsia"/>
          <w:sz w:val="32"/>
          <w:szCs w:val="32"/>
        </w:rPr>
        <w:lastRenderedPageBreak/>
        <w:t>社会建设、生态文明建设和党的建设以及乡村振兴中的重大问题。需有乡政权机关或者集体经济组织决定的重要事项，经乡党委研究讨论后，乡政权机关或者集体经济组织依照法律和有关规定作出决定。</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（10）、领导乡政权机关、群团组织和其他各类组织，加强指导和规范，支持和保证这些机关和组织依照国家法律法规以及各自章程履行职责。</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（二）乡镇人大主要职能：</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（1）、检查监督上级人大常委会的各项决议和决定的实施及落实情况。</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（2）、监督乡镇政府的国民经济和社会发展规划执行情况。</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（3）、配合区人大常委会开展各项工作的执法检查活动。</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（4）、开展法制研究和法律知识普及工作。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（5）、负责监督乡政府的工作，及时向乡党委报告有关情况，提出意见和建议。</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（6）、负责乡人大换届有关工作。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（7）、办理人大代表和群众来信，来访工作，协助、督促做好代表和群众提出的建议，批评及意见的办复工作。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（8）、承担上级人大代表来乡视察，考察活动的工作汇报等具体事务。</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（9）、负责乡镇人大会的组织及会务工作。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（10）、承办区人大常委会和乡党委交办的其他事项。</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lastRenderedPageBreak/>
        <w:t>（三）乡镇政府主要职责：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（1）、执行本级人民代表大会的决议和上级国家行政机关的决定和命令，发布决定和命令。承办乡人大代表提交的建议、意见和提案的办理、答复工作。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执行本行政区域内的经济和社会发展计划、预算，管理本行政区域内的经济、教育、科学、文化、卫生、体育等事业和生态环境保护、财政、民政、社会保障、公安、司法执行、人口与计划生育等行政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（3）、保护社会主义的全民所有的财产和劳动群众集体所有的财产，保护公民私人所有的合法财产，维护社会秩序，保障公民的人生权利、民主权利和其他权利。</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（4）、保护各种经济组织的合法权益。负责乡企业和多种经营主体的管理工作。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（5）、铸牢中华民族共同体意识，促进各民族广泛交往交流交融，保障少数民族的合法权利和利益，保障少数民族保持或者改革自己的风俗习惯的自由。加强寺庙管理，增强对僧尼的爱国主义教育。</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（6）、保障宪法和法律赋予妇女的男女平等，同工同酬和婚姻自由等各项权利。</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（7）、贯彻落实中央及自治区、市和区委、区政府有关经济发展的重大方针、决策和重要会议精神；围绕乡经济社会发展及中心工作，组织调查研究，及时了解和掌握乡经济社会发展的</w:t>
      </w:r>
      <w:r w:rsidRPr="00403139">
        <w:rPr>
          <w:rFonts w:ascii="仿宋_GB2312" w:eastAsia="仿宋_GB2312" w:hAnsi="ˎ̥" w:hint="eastAsia"/>
          <w:sz w:val="32"/>
          <w:szCs w:val="32"/>
        </w:rPr>
        <w:lastRenderedPageBreak/>
        <w:t>重要情况，制订乡经济和社会发展规划并组织实施。</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（8）、负责本乡财政经济贸易等工作。</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（四）经济发展方面主要职责：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 xml:space="preserve"> 贯彻落实中央、自治区、地区和区委、区政府各项工作的路线、方针、政策和重要会议精神，围绕乡经济社会、动植物防疫、安全生产、文化卫生、教育体育、科学技术、优生优育、村镇规划建设、民政事务、残疾人保障、劳动就业和社会保障、国土、市政、环境保护等工作。</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（五）维护稳定和综治治理办公室主要职责：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（1）、贯彻执行上级有关部门及本乡党委、政府的工作部署，制定综治工作年度计划，并组织实施。组织协调综治工作中心日常工作负责处理日常综治工作。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（2）、负责社会管理综合治理、信访、矛盾纠纷排查调处、民族宗教、寺庙管理、安置帮教、群访群治组织建设等工作。</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（六）经济发展办公室（二）主要职责：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 xml:space="preserve">  负责乡财政预算的制定和财务日常管理工作。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 xml:space="preserve">  </w:t>
      </w:r>
      <w:r w:rsidRPr="00403139">
        <w:rPr>
          <w:rFonts w:ascii="黑体" w:eastAsia="黑体" w:hAnsi="黑体" w:cs="黑体" w:hint="eastAsia"/>
          <w:sz w:val="32"/>
          <w:szCs w:val="32"/>
        </w:rPr>
        <w:t>二、乡镇事业机构主要职责</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仿宋_GB2312" w:eastAsia="仿宋_GB2312" w:hAnsi="ˎ̥" w:hint="eastAsia"/>
          <w:sz w:val="32"/>
          <w:szCs w:val="32"/>
        </w:rPr>
        <w:t xml:space="preserve"> </w:t>
      </w:r>
      <w:r w:rsidRPr="00403139">
        <w:rPr>
          <w:rFonts w:ascii="黑体" w:eastAsia="黑体" w:hAnsi="黑体" w:cs="黑体" w:hint="eastAsia"/>
          <w:sz w:val="32"/>
          <w:szCs w:val="32"/>
        </w:rPr>
        <w:t>（一）、便民服务中心（退役军人服务中心、综治中心）主要职责：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（1）、承担制定各项规章制度管理办法并组织实施。</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（2）、负责公共服务证件办理、信息咨询和委托受理各类申请等。</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lastRenderedPageBreak/>
        <w:t>（3）、负责协调监督便民事项及管理考核。</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（4）、负责对窗口工作人员违规违纪行为的投诉事项进行办理。</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（5）、负责需上报上级部门办理的审批事项提供咨询代办全程服务。</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黑体" w:eastAsia="黑体" w:hAnsi="黑体" w:cs="黑体" w:hint="eastAsia"/>
          <w:sz w:val="32"/>
          <w:szCs w:val="32"/>
        </w:rPr>
        <w:t>（二）、农牧综合服务中心主要职责：</w:t>
      </w:r>
      <w:r w:rsidRPr="00403139">
        <w:rPr>
          <w:rFonts w:ascii="仿宋_GB2312" w:eastAsia="仿宋_GB2312" w:hAnsi="ˎ̥" w:hint="eastAsia"/>
          <w:sz w:val="32"/>
          <w:szCs w:val="32"/>
        </w:rPr>
        <w:t>承担乡农牧技术推广、农机、种子推广、科技培训、蔬菜种植、草原管理、畜牧兽医、兽防、野生动物保护、林业和水利等工作。</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（三）、文化服务中心主要职责：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（1）、承担远程教育站点的维护使用和文化、广播、电影、电视、图书、群众体育等工作。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（2）、组织群众文化活动，繁荣群众文化事业。</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（3）、组织开展文化体育、文化交流、全民健身活动，组织辖区内文艺培训，完成文化体育事业方面的其他服务工作。</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黑体" w:eastAsia="黑体" w:hAnsi="黑体" w:cs="黑体" w:hint="eastAsia"/>
          <w:sz w:val="32"/>
          <w:szCs w:val="32"/>
        </w:rPr>
        <w:t>（四）卫生院（优生优育服务站）主要职责：</w:t>
      </w:r>
      <w:r w:rsidRPr="00403139">
        <w:rPr>
          <w:rFonts w:ascii="仿宋_GB2312" w:eastAsia="仿宋_GB2312" w:hAnsi="ˎ̥" w:hint="eastAsia"/>
          <w:sz w:val="32"/>
          <w:szCs w:val="32"/>
        </w:rPr>
        <w:t>承担乡医疗、保健、疾病预防和优生优育技术服务等工作。</w:t>
      </w:r>
    </w:p>
    <w:p w:rsidR="008C229F" w:rsidRPr="00403139" w:rsidRDefault="008C229F" w:rsidP="008C229F">
      <w:pPr>
        <w:spacing w:line="578" w:lineRule="exact"/>
        <w:ind w:firstLineChars="200" w:firstLine="640"/>
        <w:rPr>
          <w:rFonts w:ascii="黑体" w:eastAsia="黑体" w:hAnsi="黑体" w:cs="黑体"/>
          <w:sz w:val="32"/>
          <w:szCs w:val="32"/>
        </w:rPr>
      </w:pPr>
      <w:r w:rsidRPr="00403139">
        <w:rPr>
          <w:rFonts w:ascii="黑体" w:eastAsia="黑体" w:hAnsi="黑体" w:cs="黑体" w:hint="eastAsia"/>
          <w:sz w:val="32"/>
          <w:szCs w:val="32"/>
        </w:rPr>
        <w:t>（五）派出所主要职责：</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（1）、维护社会治安秩序，制止危害社会治安秩序的行为。</w:t>
      </w:r>
    </w:p>
    <w:p w:rsidR="008C229F" w:rsidRPr="00403139" w:rsidRDefault="008C229F" w:rsidP="008C229F">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（2）、维护交通安全和交通秩序，处理交通事故。</w:t>
      </w:r>
    </w:p>
    <w:p w:rsidR="008C229F" w:rsidRPr="00403139" w:rsidRDefault="008C229F">
      <w:pPr>
        <w:spacing w:line="578" w:lineRule="exact"/>
        <w:ind w:firstLineChars="200" w:firstLine="640"/>
        <w:rPr>
          <w:rFonts w:ascii="黑体" w:eastAsia="黑体" w:hAnsi="黑体" w:cs="黑体"/>
          <w:sz w:val="32"/>
          <w:szCs w:val="32"/>
        </w:rPr>
      </w:pPr>
      <w:r w:rsidRPr="00403139">
        <w:rPr>
          <w:rFonts w:ascii="仿宋_GB2312" w:eastAsia="仿宋_GB2312" w:hAnsi="ˎ̥" w:hint="eastAsia"/>
          <w:sz w:val="32"/>
          <w:szCs w:val="32"/>
        </w:rPr>
        <w:t>（3）、办理户籍迁入工作。</w:t>
      </w:r>
    </w:p>
    <w:p w:rsidR="004931DC" w:rsidRPr="00403139" w:rsidRDefault="00E80734">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sidRPr="00403139">
        <w:rPr>
          <w:rFonts w:ascii="黑体" w:eastAsia="黑体" w:hAnsi="黑体" w:cs="黑体" w:hint="eastAsia"/>
          <w:sz w:val="32"/>
          <w:szCs w:val="32"/>
        </w:rPr>
        <w:t>二、机构设置</w:t>
      </w:r>
      <w:bookmarkEnd w:id="14"/>
      <w:bookmarkEnd w:id="15"/>
      <w:bookmarkEnd w:id="16"/>
      <w:bookmarkEnd w:id="17"/>
      <w:bookmarkEnd w:id="18"/>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纳入</w:t>
      </w:r>
      <w:r w:rsidR="00036AEF" w:rsidRPr="00403139">
        <w:rPr>
          <w:rFonts w:ascii="仿宋_GB2312" w:eastAsia="仿宋_GB2312" w:hAnsi="ˎ̥" w:hint="eastAsia"/>
          <w:sz w:val="32"/>
          <w:szCs w:val="32"/>
        </w:rPr>
        <w:t>色尼区洛麦乡</w:t>
      </w:r>
      <w:r w:rsidRPr="00403139">
        <w:rPr>
          <w:rFonts w:ascii="仿宋_GB2312" w:eastAsia="仿宋_GB2312" w:hAnsi="ˎ̥"/>
          <w:sz w:val="32"/>
          <w:szCs w:val="32"/>
        </w:rPr>
        <w:t>2024</w:t>
      </w:r>
      <w:r w:rsidRPr="00403139">
        <w:rPr>
          <w:rFonts w:ascii="仿宋_GB2312" w:eastAsia="仿宋_GB2312" w:hAnsi="ˎ̥" w:hint="eastAsia"/>
          <w:sz w:val="32"/>
          <w:szCs w:val="32"/>
        </w:rPr>
        <w:t>年度部门决算编制范围的单位共</w:t>
      </w:r>
      <w:r w:rsidR="00036AEF" w:rsidRPr="00403139">
        <w:rPr>
          <w:rFonts w:ascii="仿宋_GB2312" w:eastAsia="仿宋_GB2312" w:hAnsi="ˎ̥" w:hint="eastAsia"/>
          <w:sz w:val="32"/>
          <w:szCs w:val="32"/>
        </w:rPr>
        <w:t>一</w:t>
      </w:r>
      <w:r w:rsidR="00036AEF" w:rsidRPr="00403139">
        <w:rPr>
          <w:rFonts w:ascii="仿宋_GB2312" w:eastAsia="仿宋_GB2312" w:hAnsi="ˎ̥" w:hint="eastAsia"/>
          <w:sz w:val="32"/>
          <w:szCs w:val="32"/>
        </w:rPr>
        <w:lastRenderedPageBreak/>
        <w:t>个。</w:t>
      </w:r>
    </w:p>
    <w:p w:rsidR="004931DC" w:rsidRPr="00403139" w:rsidRDefault="00E80734">
      <w:pPr>
        <w:spacing w:line="578" w:lineRule="exact"/>
        <w:ind w:firstLineChars="200" w:firstLine="640"/>
        <w:rPr>
          <w:rFonts w:ascii="方正楷体_GBK" w:eastAsia="方正楷体_GBK" w:hAnsi="方正楷体_GBK" w:cs="方正楷体_GBK"/>
          <w:sz w:val="32"/>
          <w:szCs w:val="32"/>
        </w:rPr>
      </w:pPr>
      <w:bookmarkStart w:id="19" w:name="_Toc24421_WPSOffice_Level2"/>
      <w:bookmarkStart w:id="20" w:name="_Toc25738_WPSOffice_Level2"/>
      <w:r w:rsidRPr="00403139">
        <w:rPr>
          <w:rFonts w:ascii="方正楷体_GBK" w:eastAsia="方正楷体_GBK" w:hAnsi="方正楷体_GBK" w:cs="方正楷体_GBK" w:hint="eastAsia"/>
          <w:sz w:val="32"/>
          <w:szCs w:val="32"/>
        </w:rPr>
        <w:t>（一）</w:t>
      </w:r>
      <w:r w:rsidR="00036AEF" w:rsidRPr="00403139">
        <w:rPr>
          <w:rFonts w:ascii="方正楷体_GBK" w:eastAsia="方正楷体_GBK" w:hAnsi="方正楷体_GBK" w:cs="方正楷体_GBK" w:hint="eastAsia"/>
          <w:sz w:val="32"/>
          <w:szCs w:val="32"/>
        </w:rPr>
        <w:t>色尼区洛麦乡</w:t>
      </w:r>
      <w:r w:rsidR="008C229F" w:rsidRPr="00403139">
        <w:rPr>
          <w:rFonts w:ascii="方正楷体_GBK" w:eastAsia="方正楷体_GBK" w:hAnsi="方正楷体_GBK" w:cs="方正楷体_GBK" w:hint="eastAsia"/>
          <w:sz w:val="32"/>
          <w:szCs w:val="32"/>
        </w:rPr>
        <w:t>人民政府</w:t>
      </w:r>
      <w:r w:rsidRPr="00403139">
        <w:rPr>
          <w:rFonts w:ascii="方正楷体_GBK" w:eastAsia="方正楷体_GBK" w:hAnsi="方正楷体_GBK" w:cs="方正楷体_GBK" w:hint="eastAsia"/>
          <w:sz w:val="32"/>
          <w:szCs w:val="32"/>
        </w:rPr>
        <w:t>部门本级</w:t>
      </w:r>
      <w:bookmarkEnd w:id="19"/>
      <w:bookmarkEnd w:id="20"/>
    </w:p>
    <w:p w:rsidR="004931DC" w:rsidRPr="00403139" w:rsidRDefault="00E80734">
      <w:pPr>
        <w:spacing w:line="578" w:lineRule="exact"/>
        <w:ind w:firstLineChars="200" w:firstLine="640"/>
        <w:rPr>
          <w:rFonts w:ascii="方正楷体_GBK" w:eastAsia="方正楷体_GBK" w:hAnsi="方正楷体_GBK" w:cs="方正楷体_GBK"/>
          <w:sz w:val="32"/>
          <w:szCs w:val="32"/>
        </w:rPr>
      </w:pPr>
      <w:bookmarkStart w:id="21" w:name="_Toc19721_WPSOffice_Level2"/>
      <w:bookmarkStart w:id="22" w:name="_Toc4442_WPSOffice_Level2"/>
      <w:r w:rsidRPr="00403139">
        <w:rPr>
          <w:rFonts w:ascii="方正楷体_GBK" w:eastAsia="方正楷体_GBK" w:hAnsi="方正楷体_GBK" w:cs="方正楷体_GBK" w:hint="eastAsia"/>
          <w:sz w:val="32"/>
          <w:szCs w:val="32"/>
        </w:rPr>
        <w:t>（二）</w:t>
      </w:r>
      <w:r w:rsidR="00036AEF" w:rsidRPr="00403139">
        <w:rPr>
          <w:rFonts w:ascii="方正楷体_GBK" w:eastAsia="方正楷体_GBK" w:hAnsi="方正楷体_GBK" w:cs="方正楷体_GBK" w:hint="eastAsia"/>
          <w:sz w:val="32"/>
          <w:szCs w:val="32"/>
        </w:rPr>
        <w:t>无</w:t>
      </w:r>
      <w:r w:rsidRPr="00403139">
        <w:rPr>
          <w:rFonts w:ascii="方正楷体_GBK" w:eastAsia="方正楷体_GBK" w:hAnsi="方正楷体_GBK" w:cs="方正楷体_GBK" w:hint="eastAsia"/>
          <w:sz w:val="32"/>
          <w:szCs w:val="32"/>
        </w:rPr>
        <w:t>下属单位</w:t>
      </w:r>
      <w:bookmarkEnd w:id="21"/>
      <w:bookmarkEnd w:id="22"/>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（注：如果是基层预算单位，没有下属单位的，可只说明单位内设机构即可。）</w:t>
      </w:r>
    </w:p>
    <w:p w:rsidR="004931DC" w:rsidRPr="00403139" w:rsidRDefault="004931DC">
      <w:pPr>
        <w:spacing w:line="578" w:lineRule="exact"/>
        <w:jc w:val="center"/>
        <w:rPr>
          <w:rFonts w:ascii="黑体" w:eastAsia="黑体" w:hAnsi="ˎ̥"/>
          <w:sz w:val="32"/>
          <w:szCs w:val="32"/>
        </w:rPr>
      </w:pPr>
      <w:bookmarkStart w:id="23" w:name="_Toc30690_WPSOffice_Level1"/>
      <w:bookmarkStart w:id="24" w:name="_Toc8164_WPSOffice_Level1"/>
      <w:bookmarkStart w:id="25" w:name="_Toc6234_WPSOffice_Level1"/>
      <w:bookmarkStart w:id="26" w:name="_Toc30451_WPSOffice_Level1"/>
      <w:bookmarkStart w:id="27" w:name="_Toc28253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rsidR="004931DC" w:rsidRPr="00403139" w:rsidRDefault="00E80734">
      <w:pPr>
        <w:spacing w:line="578" w:lineRule="exact"/>
        <w:jc w:val="center"/>
        <w:rPr>
          <w:rFonts w:ascii="黑体" w:eastAsia="黑体" w:hAnsi="ˎ̥"/>
          <w:sz w:val="32"/>
          <w:szCs w:val="32"/>
        </w:rPr>
      </w:pPr>
      <w:r w:rsidRPr="00403139">
        <w:rPr>
          <w:rFonts w:ascii="黑体" w:eastAsia="黑体" w:hAnsi="ˎ̥" w:hint="eastAsia"/>
          <w:sz w:val="32"/>
          <w:szCs w:val="32"/>
        </w:rPr>
        <w:t xml:space="preserve">第二部分  </w:t>
      </w:r>
      <w:r w:rsidRPr="00403139">
        <w:rPr>
          <w:rFonts w:ascii="黑体" w:eastAsia="黑体" w:hAnsi="ˎ̥"/>
          <w:sz w:val="32"/>
          <w:szCs w:val="32"/>
        </w:rPr>
        <w:t>2024</w:t>
      </w:r>
      <w:r w:rsidRPr="00403139">
        <w:rPr>
          <w:rFonts w:ascii="黑体" w:eastAsia="黑体" w:hAnsi="ˎ̥" w:hint="eastAsia"/>
          <w:sz w:val="32"/>
          <w:szCs w:val="32"/>
        </w:rPr>
        <w:t>年度部门决算公开报表</w:t>
      </w:r>
      <w:bookmarkEnd w:id="23"/>
      <w:bookmarkEnd w:id="24"/>
      <w:bookmarkEnd w:id="25"/>
      <w:bookmarkEnd w:id="26"/>
      <w:bookmarkEnd w:id="27"/>
      <w:bookmarkEnd w:id="28"/>
    </w:p>
    <w:p w:rsidR="004931DC" w:rsidRPr="00403139" w:rsidRDefault="004931DC">
      <w:pPr>
        <w:spacing w:line="578" w:lineRule="exact"/>
        <w:ind w:firstLine="645"/>
        <w:rPr>
          <w:rFonts w:ascii="黑体" w:eastAsia="黑体" w:hAnsi="黑体" w:cs="黑体"/>
          <w:sz w:val="32"/>
          <w:szCs w:val="32"/>
        </w:rPr>
      </w:pPr>
    </w:p>
    <w:p w:rsidR="004931DC" w:rsidRPr="00403139" w:rsidRDefault="00E80734">
      <w:pPr>
        <w:spacing w:line="578" w:lineRule="exact"/>
        <w:ind w:firstLine="645"/>
        <w:rPr>
          <w:rFonts w:ascii="黑体" w:eastAsia="黑体" w:hAnsi="黑体" w:cs="黑体"/>
          <w:sz w:val="32"/>
          <w:szCs w:val="32"/>
        </w:rPr>
      </w:pPr>
      <w:r w:rsidRPr="00403139">
        <w:rPr>
          <w:rFonts w:ascii="黑体" w:eastAsia="黑体" w:hAnsi="黑体" w:cs="黑体" w:hint="eastAsia"/>
          <w:sz w:val="32"/>
          <w:szCs w:val="32"/>
        </w:rPr>
        <w:t>一、收入支出决算公开表</w:t>
      </w:r>
      <w:bookmarkEnd w:id="29"/>
      <w:bookmarkEnd w:id="30"/>
      <w:bookmarkEnd w:id="31"/>
      <w:bookmarkEnd w:id="32"/>
      <w:bookmarkEnd w:id="33"/>
      <w:bookmarkEnd w:id="34"/>
    </w:p>
    <w:p w:rsidR="004931DC" w:rsidRPr="00403139" w:rsidRDefault="00E80734">
      <w:pPr>
        <w:spacing w:line="578" w:lineRule="exact"/>
        <w:ind w:firstLine="645"/>
        <w:rPr>
          <w:rFonts w:ascii="黑体" w:eastAsia="黑体" w:hAnsi="黑体" w:cs="黑体"/>
          <w:sz w:val="32"/>
          <w:szCs w:val="32"/>
        </w:rPr>
      </w:pPr>
      <w:bookmarkStart w:id="35" w:name="_Toc26621_WPSOffice_Level2"/>
      <w:bookmarkStart w:id="36" w:name="_Toc30334_WPSOffice_Level2"/>
      <w:bookmarkStart w:id="37" w:name="_Toc14349_WPSOffice_Level2"/>
      <w:bookmarkStart w:id="38" w:name="_Toc23139_WPSOffice_Level2"/>
      <w:bookmarkStart w:id="39" w:name="_Toc28622_WPSOffice_Level2"/>
      <w:bookmarkStart w:id="40" w:name="_Toc25608_WPSOffice_Level2"/>
      <w:r w:rsidRPr="00403139">
        <w:rPr>
          <w:rFonts w:ascii="黑体" w:eastAsia="黑体" w:hAnsi="黑体" w:cs="黑体" w:hint="eastAsia"/>
          <w:sz w:val="32"/>
          <w:szCs w:val="32"/>
        </w:rPr>
        <w:t>二、收入决算公开表</w:t>
      </w:r>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bookmarkEnd w:id="35"/>
      <w:bookmarkEnd w:id="36"/>
      <w:bookmarkEnd w:id="37"/>
      <w:bookmarkEnd w:id="38"/>
      <w:bookmarkEnd w:id="39"/>
      <w:bookmarkEnd w:id="40"/>
    </w:p>
    <w:p w:rsidR="004931DC" w:rsidRPr="00403139" w:rsidRDefault="00E80734">
      <w:pPr>
        <w:spacing w:line="578" w:lineRule="exact"/>
        <w:ind w:firstLine="645"/>
        <w:rPr>
          <w:rFonts w:ascii="黑体" w:eastAsia="黑体" w:hAnsi="黑体" w:cs="黑体"/>
          <w:sz w:val="32"/>
          <w:szCs w:val="32"/>
        </w:rPr>
      </w:pPr>
      <w:r w:rsidRPr="00403139">
        <w:rPr>
          <w:rFonts w:ascii="黑体" w:eastAsia="黑体" w:hAnsi="黑体" w:cs="黑体" w:hint="eastAsia"/>
          <w:sz w:val="32"/>
          <w:szCs w:val="32"/>
        </w:rPr>
        <w:t>三、支出决算公开表</w:t>
      </w:r>
      <w:bookmarkStart w:id="47" w:name="_Toc23591_WPSOffice_Level2"/>
      <w:bookmarkStart w:id="48" w:name="_Toc4265_WPSOffice_Level2"/>
      <w:bookmarkStart w:id="49" w:name="_Toc23493_WPSOffice_Level2"/>
      <w:bookmarkStart w:id="50" w:name="_Toc21415_WPSOffice_Level2"/>
      <w:bookmarkStart w:id="51" w:name="_Toc7988_WPSOffice_Level2"/>
      <w:bookmarkStart w:id="52" w:name="_Toc13701_WPSOffice_Level2"/>
      <w:bookmarkEnd w:id="41"/>
      <w:bookmarkEnd w:id="42"/>
      <w:bookmarkEnd w:id="43"/>
      <w:bookmarkEnd w:id="44"/>
      <w:bookmarkEnd w:id="45"/>
      <w:bookmarkEnd w:id="46"/>
    </w:p>
    <w:p w:rsidR="004931DC" w:rsidRPr="00403139" w:rsidRDefault="00E80734">
      <w:pPr>
        <w:spacing w:line="578" w:lineRule="exact"/>
        <w:ind w:firstLine="645"/>
        <w:rPr>
          <w:rFonts w:ascii="黑体" w:eastAsia="黑体" w:hAnsi="黑体" w:cs="黑体"/>
          <w:sz w:val="32"/>
          <w:szCs w:val="32"/>
        </w:rPr>
      </w:pPr>
      <w:r w:rsidRPr="00403139">
        <w:rPr>
          <w:rFonts w:ascii="黑体" w:eastAsia="黑体" w:hAnsi="黑体" w:cs="黑体" w:hint="eastAsia"/>
          <w:sz w:val="32"/>
          <w:szCs w:val="32"/>
        </w:rPr>
        <w:t>四、财政拨款收入支出决算公开表</w:t>
      </w:r>
      <w:bookmarkEnd w:id="47"/>
      <w:bookmarkEnd w:id="48"/>
      <w:bookmarkEnd w:id="49"/>
      <w:bookmarkEnd w:id="50"/>
      <w:bookmarkEnd w:id="51"/>
      <w:bookmarkEnd w:id="52"/>
    </w:p>
    <w:p w:rsidR="004931DC" w:rsidRPr="00403139" w:rsidRDefault="00E80734">
      <w:pPr>
        <w:spacing w:line="578" w:lineRule="exact"/>
        <w:ind w:firstLine="645"/>
        <w:rPr>
          <w:rFonts w:ascii="黑体" w:eastAsia="黑体" w:hAnsi="黑体" w:cs="黑体"/>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sidRPr="00403139">
        <w:rPr>
          <w:rFonts w:ascii="黑体" w:eastAsia="黑体" w:hAnsi="黑体" w:cs="黑体" w:hint="eastAsia"/>
          <w:sz w:val="32"/>
          <w:szCs w:val="32"/>
        </w:rPr>
        <w:t>五、一般公共预算财政拨款收入支出决算</w:t>
      </w:r>
      <w:bookmarkEnd w:id="53"/>
      <w:bookmarkEnd w:id="54"/>
      <w:bookmarkEnd w:id="55"/>
      <w:bookmarkEnd w:id="56"/>
      <w:r w:rsidRPr="00403139">
        <w:rPr>
          <w:rFonts w:ascii="黑体" w:eastAsia="黑体" w:hAnsi="黑体" w:cs="黑体" w:hint="eastAsia"/>
          <w:sz w:val="32"/>
          <w:szCs w:val="32"/>
        </w:rPr>
        <w:t>公开表</w:t>
      </w:r>
      <w:bookmarkStart w:id="59" w:name="_Toc17833_WPSOffice_Level2"/>
      <w:bookmarkStart w:id="60" w:name="_Toc2632_WPSOffice_Level2"/>
      <w:bookmarkStart w:id="61" w:name="_Toc17283_WPSOffice_Level2"/>
      <w:bookmarkStart w:id="62" w:name="_Toc25362_WPSOffice_Level2"/>
      <w:bookmarkStart w:id="63" w:name="_Toc5343_WPSOffice_Level2"/>
      <w:bookmarkStart w:id="64" w:name="_Toc8373_WPSOffice_Level2"/>
      <w:bookmarkEnd w:id="57"/>
      <w:bookmarkEnd w:id="58"/>
    </w:p>
    <w:p w:rsidR="004931DC" w:rsidRPr="00403139" w:rsidRDefault="00E80734">
      <w:pPr>
        <w:spacing w:line="578" w:lineRule="exact"/>
        <w:ind w:firstLine="645"/>
        <w:rPr>
          <w:rFonts w:ascii="黑体" w:eastAsia="黑体" w:hAnsi="黑体" w:cs="黑体"/>
          <w:sz w:val="32"/>
          <w:szCs w:val="32"/>
        </w:rPr>
      </w:pPr>
      <w:r w:rsidRPr="00403139">
        <w:rPr>
          <w:rFonts w:ascii="黑体" w:eastAsia="黑体" w:hAnsi="黑体" w:cs="黑体" w:hint="eastAsia"/>
          <w:sz w:val="32"/>
          <w:szCs w:val="32"/>
        </w:rPr>
        <w:t>六、一般公共预算财政拨款基本支出决算</w:t>
      </w:r>
      <w:bookmarkEnd w:id="59"/>
      <w:bookmarkEnd w:id="60"/>
      <w:bookmarkEnd w:id="61"/>
      <w:bookmarkEnd w:id="62"/>
      <w:bookmarkEnd w:id="63"/>
      <w:bookmarkEnd w:id="64"/>
      <w:r w:rsidRPr="00403139">
        <w:rPr>
          <w:rFonts w:ascii="黑体" w:eastAsia="黑体" w:hAnsi="黑体" w:cs="黑体" w:hint="eastAsia"/>
          <w:sz w:val="32"/>
          <w:szCs w:val="32"/>
        </w:rPr>
        <w:t>公开表</w:t>
      </w:r>
    </w:p>
    <w:p w:rsidR="004931DC" w:rsidRPr="00403139" w:rsidRDefault="00E80734">
      <w:pPr>
        <w:spacing w:line="578" w:lineRule="exact"/>
        <w:ind w:leftChars="304" w:left="1118" w:hangingChars="150" w:hanging="480"/>
        <w:rPr>
          <w:rFonts w:ascii="黑体" w:eastAsia="黑体" w:hAnsi="黑体" w:cs="黑体"/>
          <w:sz w:val="32"/>
          <w:szCs w:val="32"/>
        </w:rPr>
      </w:pPr>
      <w:bookmarkStart w:id="65" w:name="_Toc11799_WPSOffice_Level2"/>
      <w:bookmarkStart w:id="66" w:name="_Toc13345_WPSOffice_Level2"/>
      <w:bookmarkStart w:id="67" w:name="_Toc6020_WPSOffice_Level2"/>
      <w:bookmarkStart w:id="68" w:name="_Toc21310_WPSOffice_Level2"/>
      <w:bookmarkStart w:id="69" w:name="_Toc1533_WPSOffice_Level2"/>
      <w:bookmarkStart w:id="70" w:name="_Toc5594_WPSOffice_Level2"/>
      <w:r w:rsidRPr="00403139">
        <w:rPr>
          <w:rFonts w:ascii="黑体" w:eastAsia="黑体" w:hAnsi="黑体" w:cs="黑体" w:hint="eastAsia"/>
          <w:sz w:val="32"/>
          <w:szCs w:val="32"/>
        </w:rPr>
        <w:t>七、政府性基金预算财政拨款收入支出决算</w:t>
      </w:r>
      <w:bookmarkEnd w:id="65"/>
      <w:bookmarkEnd w:id="66"/>
      <w:bookmarkEnd w:id="67"/>
      <w:bookmarkEnd w:id="68"/>
      <w:bookmarkEnd w:id="69"/>
      <w:bookmarkEnd w:id="70"/>
      <w:r w:rsidRPr="00403139">
        <w:rPr>
          <w:rFonts w:ascii="黑体" w:eastAsia="黑体" w:hAnsi="黑体" w:cs="黑体" w:hint="eastAsia"/>
          <w:sz w:val="32"/>
          <w:szCs w:val="32"/>
        </w:rPr>
        <w:t>公开表</w:t>
      </w:r>
    </w:p>
    <w:p w:rsidR="004931DC" w:rsidRPr="00403139" w:rsidRDefault="00E80734">
      <w:pPr>
        <w:spacing w:line="578" w:lineRule="exact"/>
        <w:ind w:leftChars="304" w:left="1118" w:hangingChars="150" w:hanging="480"/>
        <w:rPr>
          <w:rFonts w:ascii="黑体" w:eastAsia="黑体" w:hAnsi="黑体" w:cs="黑体"/>
          <w:sz w:val="32"/>
          <w:szCs w:val="32"/>
        </w:rPr>
      </w:pPr>
      <w:r w:rsidRPr="00403139">
        <w:rPr>
          <w:rFonts w:ascii="黑体" w:eastAsia="黑体" w:hAnsi="黑体" w:cs="黑体" w:hint="eastAsia"/>
          <w:sz w:val="32"/>
          <w:szCs w:val="32"/>
        </w:rPr>
        <w:t>八、国有资本经营预算财政拨款收入支出决算公开表</w:t>
      </w:r>
    </w:p>
    <w:p w:rsidR="004931DC" w:rsidRPr="00403139" w:rsidRDefault="00E80734">
      <w:pPr>
        <w:spacing w:line="578" w:lineRule="exact"/>
        <w:ind w:firstLine="640"/>
        <w:rPr>
          <w:rFonts w:ascii="黑体" w:eastAsia="黑体" w:hAnsi="黑体" w:cs="黑体"/>
          <w:sz w:val="32"/>
          <w:szCs w:val="32"/>
        </w:rPr>
      </w:pPr>
      <w:bookmarkStart w:id="71" w:name="_Toc29886_WPSOffice_Level2"/>
      <w:bookmarkStart w:id="72" w:name="_Toc9377_WPSOffice_Level2"/>
      <w:bookmarkStart w:id="73" w:name="_Toc1820_WPSOffice_Level2"/>
      <w:bookmarkStart w:id="74" w:name="_Toc19961_WPSOffice_Level2"/>
      <w:r w:rsidRPr="00403139">
        <w:rPr>
          <w:rFonts w:ascii="黑体" w:eastAsia="黑体" w:hAnsi="黑体" w:cs="黑体" w:hint="eastAsia"/>
          <w:sz w:val="32"/>
          <w:szCs w:val="32"/>
        </w:rPr>
        <w:t>九、财政拨款“三公”经费支出决算</w:t>
      </w:r>
      <w:bookmarkEnd w:id="71"/>
      <w:bookmarkEnd w:id="72"/>
      <w:bookmarkEnd w:id="73"/>
      <w:bookmarkEnd w:id="74"/>
      <w:r w:rsidRPr="00403139">
        <w:rPr>
          <w:rFonts w:ascii="黑体" w:eastAsia="黑体" w:hAnsi="黑体" w:cs="黑体" w:hint="eastAsia"/>
          <w:sz w:val="32"/>
          <w:szCs w:val="32"/>
        </w:rPr>
        <w:t>公开表</w:t>
      </w:r>
    </w:p>
    <w:p w:rsidR="004931DC" w:rsidRPr="00403139" w:rsidRDefault="00E80734">
      <w:pPr>
        <w:spacing w:line="578" w:lineRule="exact"/>
        <w:ind w:firstLine="640"/>
        <w:rPr>
          <w:rFonts w:ascii="仿宋" w:eastAsia="仿宋" w:hAnsi="仿宋" w:cs="仿宋"/>
          <w:sz w:val="32"/>
          <w:szCs w:val="32"/>
        </w:rPr>
      </w:pPr>
      <w:r w:rsidRPr="00403139">
        <w:rPr>
          <w:rFonts w:ascii="仿宋" w:eastAsia="仿宋" w:hAnsi="仿宋" w:cs="仿宋" w:hint="eastAsia"/>
          <w:sz w:val="32"/>
          <w:szCs w:val="32"/>
        </w:rPr>
        <w:t xml:space="preserve">以上报表见附件1。   </w:t>
      </w:r>
    </w:p>
    <w:p w:rsidR="004931DC" w:rsidRPr="00403139" w:rsidRDefault="004931DC">
      <w:pPr>
        <w:spacing w:line="578" w:lineRule="exact"/>
        <w:rPr>
          <w:rFonts w:ascii="黑体" w:eastAsia="黑体" w:hAnsi="黑体" w:cs="黑体"/>
          <w:sz w:val="32"/>
          <w:szCs w:val="32"/>
        </w:rPr>
      </w:pPr>
    </w:p>
    <w:p w:rsidR="004931DC" w:rsidRPr="00403139" w:rsidRDefault="00E80734">
      <w:pPr>
        <w:spacing w:line="578" w:lineRule="exact"/>
        <w:jc w:val="center"/>
        <w:rPr>
          <w:rFonts w:ascii="黑体" w:eastAsia="黑体" w:hAnsi="ˎ̥"/>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sidRPr="00403139">
        <w:rPr>
          <w:rFonts w:ascii="黑体" w:eastAsia="黑体" w:hAnsi="ˎ̥" w:hint="eastAsia"/>
          <w:sz w:val="32"/>
          <w:szCs w:val="32"/>
        </w:rPr>
        <w:t xml:space="preserve">第三部分  </w:t>
      </w:r>
      <w:r w:rsidRPr="00403139">
        <w:rPr>
          <w:rFonts w:ascii="黑体" w:eastAsia="黑体" w:hAnsi="ˎ̥"/>
          <w:sz w:val="32"/>
          <w:szCs w:val="32"/>
        </w:rPr>
        <w:t>2024</w:t>
      </w:r>
      <w:r w:rsidRPr="00403139">
        <w:rPr>
          <w:rFonts w:ascii="黑体" w:eastAsia="黑体" w:hAnsi="ˎ̥" w:hint="eastAsia"/>
          <w:sz w:val="32"/>
          <w:szCs w:val="32"/>
        </w:rPr>
        <w:t>年度部门决算情况说明</w:t>
      </w:r>
      <w:bookmarkEnd w:id="75"/>
      <w:bookmarkEnd w:id="76"/>
      <w:bookmarkEnd w:id="77"/>
      <w:bookmarkEnd w:id="78"/>
      <w:bookmarkEnd w:id="79"/>
      <w:bookmarkEnd w:id="80"/>
    </w:p>
    <w:p w:rsidR="004931DC" w:rsidRPr="00403139" w:rsidRDefault="004931DC">
      <w:pPr>
        <w:spacing w:line="578" w:lineRule="exact"/>
        <w:jc w:val="center"/>
        <w:rPr>
          <w:rFonts w:ascii="黑体" w:eastAsia="黑体" w:hAnsi="ˎ̥"/>
          <w:sz w:val="32"/>
          <w:szCs w:val="32"/>
        </w:rPr>
      </w:pPr>
    </w:p>
    <w:p w:rsidR="00A919E7" w:rsidRPr="00403139" w:rsidRDefault="00A919E7" w:rsidP="00A919E7">
      <w:pPr>
        <w:spacing w:line="578" w:lineRule="exact"/>
        <w:ind w:firstLineChars="200" w:firstLine="640"/>
        <w:rPr>
          <w:rFonts w:ascii="仿宋_GB2312" w:eastAsia="仿宋_GB2312" w:hAnsi="ˎ̥"/>
          <w:sz w:val="32"/>
          <w:szCs w:val="32"/>
        </w:rPr>
      </w:pPr>
      <w:bookmarkStart w:id="81" w:name="_Toc8874_WPSOffice_Level1"/>
      <w:bookmarkStart w:id="82" w:name="_Toc11039_WPSOffice_Level1"/>
      <w:bookmarkStart w:id="83" w:name="_Toc8808_WPSOffice_Level1"/>
      <w:bookmarkStart w:id="84" w:name="_Toc17580_WPSOffice_Level1"/>
      <w:bookmarkStart w:id="85" w:name="_Toc4398_WPSOffice_Level1"/>
      <w:bookmarkStart w:id="86" w:name="_Toc15425_WPSOffice_Level1"/>
      <w:r w:rsidRPr="00403139">
        <w:rPr>
          <w:rFonts w:ascii="黑体" w:eastAsia="黑体" w:hAnsi="黑体" w:cs="黑体" w:hint="eastAsia"/>
          <w:bCs/>
          <w:sz w:val="32"/>
          <w:szCs w:val="32"/>
        </w:rPr>
        <w:t>一、收入支出总体情况说明</w:t>
      </w:r>
      <w:r w:rsidRPr="00403139">
        <w:rPr>
          <w:rFonts w:ascii="黑体" w:eastAsia="黑体" w:hAnsi="黑体" w:cs="黑体" w:hint="eastAsia"/>
          <w:bCs/>
          <w:sz w:val="32"/>
          <w:szCs w:val="32"/>
        </w:rPr>
        <w:br/>
      </w:r>
      <w:r w:rsidR="008C229F" w:rsidRPr="00403139">
        <w:rPr>
          <w:rFonts w:ascii="仿宋_GB2312" w:eastAsia="仿宋_GB2312" w:hAnsi="ˎ̥" w:hint="eastAsia"/>
          <w:sz w:val="32"/>
          <w:szCs w:val="32"/>
        </w:rPr>
        <w:lastRenderedPageBreak/>
        <w:t xml:space="preserve">    </w:t>
      </w:r>
      <w:r w:rsidRPr="00403139">
        <w:rPr>
          <w:rFonts w:ascii="仿宋_GB2312" w:eastAsia="仿宋_GB2312" w:hAnsi="ˎ̥"/>
          <w:sz w:val="32"/>
          <w:szCs w:val="32"/>
        </w:rPr>
        <w:t>2024</w:t>
      </w:r>
      <w:r w:rsidRPr="00403139">
        <w:rPr>
          <w:rFonts w:ascii="仿宋_GB2312" w:eastAsia="仿宋_GB2312" w:hAnsi="ˎ̥" w:hint="eastAsia"/>
          <w:sz w:val="32"/>
          <w:szCs w:val="32"/>
        </w:rPr>
        <w:t>年度收入总计</w:t>
      </w:r>
      <w:r w:rsidRPr="00403139">
        <w:rPr>
          <w:rFonts w:ascii="仿宋_GB2312" w:eastAsia="仿宋_GB2312" w:hAnsi="ˎ̥"/>
          <w:sz w:val="32"/>
          <w:szCs w:val="32"/>
        </w:rPr>
        <w:t>3,173.12</w:t>
      </w:r>
      <w:r w:rsidRPr="00403139">
        <w:rPr>
          <w:rFonts w:ascii="仿宋_GB2312" w:eastAsia="仿宋_GB2312" w:hAnsi="ˎ̥" w:hint="eastAsia"/>
          <w:sz w:val="32"/>
          <w:szCs w:val="32"/>
        </w:rPr>
        <w:t>万元，支出总计</w:t>
      </w:r>
      <w:r w:rsidRPr="00403139">
        <w:rPr>
          <w:rFonts w:ascii="仿宋_GB2312" w:eastAsia="仿宋_GB2312" w:hAnsi="ˎ̥"/>
          <w:sz w:val="32"/>
          <w:szCs w:val="32"/>
        </w:rPr>
        <w:t>3,173.12</w:t>
      </w:r>
      <w:r w:rsidRPr="00403139">
        <w:rPr>
          <w:rFonts w:ascii="仿宋_GB2312" w:eastAsia="仿宋_GB2312" w:hAnsi="ˎ̥" w:hint="eastAsia"/>
          <w:sz w:val="32"/>
          <w:szCs w:val="32"/>
        </w:rPr>
        <w:t>万元，与</w:t>
      </w:r>
      <w:r w:rsidRPr="00403139">
        <w:rPr>
          <w:rFonts w:ascii="仿宋_GB2312" w:eastAsia="仿宋_GB2312" w:hAnsi="ˎ̥"/>
          <w:sz w:val="32"/>
          <w:szCs w:val="32"/>
        </w:rPr>
        <w:t>2023</w:t>
      </w:r>
      <w:r w:rsidRPr="00403139">
        <w:rPr>
          <w:rFonts w:ascii="仿宋_GB2312" w:eastAsia="仿宋_GB2312" w:hAnsi="ˎ̥" w:hint="eastAsia"/>
          <w:sz w:val="32"/>
          <w:szCs w:val="32"/>
        </w:rPr>
        <w:t>年度相比，收入、支出总计各减少319.78万元，下降9.15%。主要原因：是本乡所有借调人员工资关系转移，人员类收支减少。</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（一</w:t>
      </w:r>
      <w:r w:rsidRPr="00403139">
        <w:rPr>
          <w:rFonts w:ascii="楷体" w:eastAsia="楷体" w:hAnsi="楷体" w:cs="楷体"/>
          <w:sz w:val="32"/>
          <w:szCs w:val="32"/>
        </w:rPr>
        <w:t>）</w:t>
      </w:r>
      <w:r w:rsidRPr="00403139">
        <w:rPr>
          <w:rFonts w:ascii="楷体" w:eastAsia="楷体" w:hAnsi="楷体" w:cs="楷体" w:hint="eastAsia"/>
          <w:sz w:val="32"/>
          <w:szCs w:val="32"/>
        </w:rPr>
        <w:t>收入</w:t>
      </w:r>
      <w:r w:rsidRPr="00403139">
        <w:rPr>
          <w:rFonts w:ascii="楷体" w:eastAsia="楷体" w:hAnsi="楷体" w:cs="楷体"/>
          <w:sz w:val="32"/>
          <w:szCs w:val="32"/>
        </w:rPr>
        <w:t>总计</w:t>
      </w:r>
      <w:r w:rsidRPr="00403139">
        <w:rPr>
          <w:rFonts w:ascii="楷体" w:eastAsia="楷体" w:hAnsi="楷体" w:cs="楷体" w:hint="eastAsia"/>
          <w:sz w:val="32"/>
          <w:szCs w:val="32"/>
        </w:rPr>
        <w:t>主要</w:t>
      </w:r>
      <w:r w:rsidRPr="00403139">
        <w:rPr>
          <w:rFonts w:ascii="楷体" w:eastAsia="楷体" w:hAnsi="楷体" w:cs="楷体"/>
          <w:sz w:val="32"/>
          <w:szCs w:val="32"/>
        </w:rPr>
        <w:t>构成</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本年</w:t>
      </w:r>
      <w:r w:rsidRPr="00403139">
        <w:rPr>
          <w:rFonts w:ascii="仿宋_GB2312" w:eastAsia="仿宋_GB2312" w:hAnsi="ˎ̥"/>
          <w:sz w:val="32"/>
          <w:szCs w:val="32"/>
        </w:rPr>
        <w:t>收入3,105.26</w:t>
      </w:r>
      <w:r w:rsidRPr="00403139">
        <w:rPr>
          <w:rFonts w:ascii="仿宋_GB2312" w:eastAsia="仿宋_GB2312" w:hAnsi="ˎ̥" w:hint="eastAsia"/>
          <w:sz w:val="32"/>
          <w:szCs w:val="32"/>
        </w:rPr>
        <w:t>万元。</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年初结转结余</w:t>
      </w:r>
      <w:r w:rsidRPr="00403139">
        <w:rPr>
          <w:rFonts w:ascii="仿宋_GB2312" w:eastAsia="仿宋_GB2312" w:hAnsi="ˎ̥"/>
          <w:sz w:val="32"/>
          <w:szCs w:val="32"/>
        </w:rPr>
        <w:t>67.86</w:t>
      </w:r>
      <w:r w:rsidRPr="00403139">
        <w:rPr>
          <w:rFonts w:ascii="仿宋_GB2312" w:eastAsia="仿宋_GB2312" w:hAnsi="ˎ̥" w:hint="eastAsia"/>
          <w:sz w:val="32"/>
          <w:szCs w:val="32"/>
        </w:rPr>
        <w:t>万元，主要是村级党建经费、政权建设经费、村容村貌经费等资金形成。较</w:t>
      </w:r>
      <w:r w:rsidRPr="00403139">
        <w:rPr>
          <w:rFonts w:ascii="仿宋_GB2312" w:eastAsia="仿宋_GB2312" w:hAnsi="ˎ̥"/>
          <w:sz w:val="32"/>
          <w:szCs w:val="32"/>
        </w:rPr>
        <w:t>2023</w:t>
      </w:r>
      <w:r w:rsidRPr="00403139">
        <w:rPr>
          <w:rFonts w:ascii="仿宋_GB2312" w:eastAsia="仿宋_GB2312" w:hAnsi="ˎ̥" w:hint="eastAsia"/>
          <w:sz w:val="32"/>
          <w:szCs w:val="32"/>
        </w:rPr>
        <w:t>年度决算数减少567.17万元，下降89.31%，主要原因是今年本乡只有部分经费有结转，无基本账户结余资金。</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（二</w:t>
      </w:r>
      <w:r w:rsidRPr="00403139">
        <w:rPr>
          <w:rFonts w:ascii="楷体" w:eastAsia="楷体" w:hAnsi="楷体" w:cs="楷体"/>
          <w:sz w:val="32"/>
          <w:szCs w:val="32"/>
        </w:rPr>
        <w:t>）</w:t>
      </w:r>
      <w:r w:rsidRPr="00403139">
        <w:rPr>
          <w:rFonts w:ascii="楷体" w:eastAsia="楷体" w:hAnsi="楷体" w:cs="楷体" w:hint="eastAsia"/>
          <w:sz w:val="32"/>
          <w:szCs w:val="32"/>
        </w:rPr>
        <w:t>支出</w:t>
      </w:r>
      <w:r w:rsidRPr="00403139">
        <w:rPr>
          <w:rFonts w:ascii="楷体" w:eastAsia="楷体" w:hAnsi="楷体" w:cs="楷体"/>
          <w:sz w:val="32"/>
          <w:szCs w:val="32"/>
        </w:rPr>
        <w:t>总计</w:t>
      </w:r>
      <w:r w:rsidRPr="00403139">
        <w:rPr>
          <w:rFonts w:ascii="楷体" w:eastAsia="楷体" w:hAnsi="楷体" w:cs="楷体" w:hint="eastAsia"/>
          <w:sz w:val="32"/>
          <w:szCs w:val="32"/>
        </w:rPr>
        <w:t>主要</w:t>
      </w:r>
      <w:r w:rsidRPr="00403139">
        <w:rPr>
          <w:rFonts w:ascii="楷体" w:eastAsia="楷体" w:hAnsi="楷体" w:cs="楷体"/>
          <w:sz w:val="32"/>
          <w:szCs w:val="32"/>
        </w:rPr>
        <w:t>构成</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本年支出</w:t>
      </w:r>
      <w:r w:rsidRPr="00403139">
        <w:rPr>
          <w:rFonts w:ascii="仿宋_GB2312" w:eastAsia="仿宋_GB2312" w:hAnsi="ˎ̥"/>
          <w:sz w:val="32"/>
          <w:szCs w:val="32"/>
        </w:rPr>
        <w:t>3,173.12</w:t>
      </w:r>
      <w:r w:rsidRPr="00403139">
        <w:rPr>
          <w:rFonts w:ascii="仿宋_GB2312" w:eastAsia="仿宋_GB2312" w:hAnsi="ˎ̥" w:hint="eastAsia"/>
          <w:sz w:val="32"/>
          <w:szCs w:val="32"/>
        </w:rPr>
        <w:t>万元。</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结余分配</w:t>
      </w:r>
      <w:r w:rsidRPr="00403139">
        <w:rPr>
          <w:rFonts w:ascii="仿宋_GB2312" w:eastAsia="仿宋_GB2312" w:hAnsi="ˎ̥"/>
          <w:sz w:val="32"/>
          <w:szCs w:val="32"/>
        </w:rPr>
        <w:t>0.00</w:t>
      </w:r>
      <w:r w:rsidRPr="00403139">
        <w:rPr>
          <w:rFonts w:ascii="仿宋_GB2312" w:eastAsia="仿宋_GB2312" w:hAnsi="ˎ̥" w:hint="eastAsia"/>
          <w:sz w:val="32"/>
          <w:szCs w:val="32"/>
        </w:rPr>
        <w:t>万元，主要是</w:t>
      </w:r>
      <w:r w:rsidR="00F72FCC" w:rsidRPr="00403139">
        <w:rPr>
          <w:rFonts w:ascii="仿宋_GB2312" w:eastAsia="仿宋_GB2312" w:hAnsi="ˎ̥" w:hint="eastAsia"/>
          <w:sz w:val="32"/>
          <w:szCs w:val="32"/>
        </w:rPr>
        <w:t>无结余分配资金.</w:t>
      </w:r>
      <w:r w:rsidRPr="00403139">
        <w:rPr>
          <w:rFonts w:ascii="仿宋_GB2312" w:eastAsia="仿宋_GB2312" w:hAnsi="ˎ̥" w:hint="eastAsia"/>
          <w:sz w:val="32"/>
          <w:szCs w:val="32"/>
        </w:rPr>
        <w:t>较</w:t>
      </w:r>
      <w:r w:rsidRPr="00403139">
        <w:rPr>
          <w:rFonts w:ascii="仿宋_GB2312" w:eastAsia="仿宋_GB2312" w:hAnsi="ˎ̥"/>
          <w:sz w:val="32"/>
          <w:szCs w:val="32"/>
        </w:rPr>
        <w:t>2023</w:t>
      </w:r>
      <w:r w:rsidRPr="00403139">
        <w:rPr>
          <w:rFonts w:ascii="仿宋_GB2312" w:eastAsia="仿宋_GB2312" w:hAnsi="ˎ̥" w:hint="eastAsia"/>
          <w:sz w:val="32"/>
          <w:szCs w:val="32"/>
        </w:rPr>
        <w:t>年度决算数0万元，主要原因</w:t>
      </w:r>
      <w:r w:rsidR="00F72FCC" w:rsidRPr="00403139">
        <w:rPr>
          <w:rFonts w:ascii="仿宋_GB2312" w:eastAsia="仿宋_GB2312" w:hAnsi="ˎ̥" w:hint="eastAsia"/>
          <w:sz w:val="32"/>
          <w:szCs w:val="32"/>
        </w:rPr>
        <w:t>无增减。</w:t>
      </w:r>
    </w:p>
    <w:p w:rsidR="00F72FCC" w:rsidRPr="00403139" w:rsidRDefault="00A919E7" w:rsidP="00F72FCC">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年末结转结余</w:t>
      </w:r>
      <w:r w:rsidRPr="00403139">
        <w:rPr>
          <w:rFonts w:ascii="仿宋_GB2312" w:eastAsia="仿宋_GB2312" w:hAnsi="ˎ̥"/>
          <w:sz w:val="32"/>
          <w:szCs w:val="32"/>
        </w:rPr>
        <w:t>0.00</w:t>
      </w:r>
      <w:r w:rsidRPr="00403139">
        <w:rPr>
          <w:rFonts w:ascii="仿宋_GB2312" w:eastAsia="仿宋_GB2312" w:hAnsi="ˎ̥" w:hint="eastAsia"/>
          <w:sz w:val="32"/>
          <w:szCs w:val="32"/>
        </w:rPr>
        <w:t>万元，主要是</w:t>
      </w:r>
      <w:r w:rsidR="00F72FCC" w:rsidRPr="00403139">
        <w:rPr>
          <w:rFonts w:ascii="仿宋_GB2312" w:eastAsia="仿宋_GB2312" w:hAnsi="ˎ̥" w:hint="eastAsia"/>
          <w:sz w:val="32"/>
          <w:szCs w:val="32"/>
        </w:rPr>
        <w:t>无结余资金，</w:t>
      </w:r>
      <w:r w:rsidRPr="00403139">
        <w:rPr>
          <w:rFonts w:ascii="仿宋_GB2312" w:eastAsia="仿宋_GB2312" w:hAnsi="ˎ̥" w:hint="eastAsia"/>
          <w:sz w:val="32"/>
          <w:szCs w:val="32"/>
        </w:rPr>
        <w:t>较</w:t>
      </w:r>
      <w:r w:rsidRPr="00403139">
        <w:rPr>
          <w:rFonts w:ascii="仿宋_GB2312" w:eastAsia="仿宋_GB2312" w:hAnsi="ˎ̥"/>
          <w:sz w:val="32"/>
          <w:szCs w:val="32"/>
        </w:rPr>
        <w:t>2023</w:t>
      </w:r>
      <w:r w:rsidRPr="00403139">
        <w:rPr>
          <w:rFonts w:ascii="仿宋_GB2312" w:eastAsia="仿宋_GB2312" w:hAnsi="ˎ̥" w:hint="eastAsia"/>
          <w:sz w:val="32"/>
          <w:szCs w:val="32"/>
        </w:rPr>
        <w:t>年度决算数0万元，</w:t>
      </w:r>
      <w:r w:rsidR="00F72FCC" w:rsidRPr="00403139">
        <w:rPr>
          <w:rFonts w:ascii="仿宋_GB2312" w:eastAsia="仿宋_GB2312" w:hAnsi="ˎ̥" w:hint="eastAsia"/>
          <w:sz w:val="32"/>
          <w:szCs w:val="32"/>
        </w:rPr>
        <w:t>主要原因无增减。</w:t>
      </w:r>
    </w:p>
    <w:p w:rsidR="00A919E7" w:rsidRPr="00403139" w:rsidRDefault="008C229F" w:rsidP="00A919E7">
      <w:pPr>
        <w:spacing w:line="578" w:lineRule="exact"/>
        <w:rPr>
          <w:rFonts w:ascii="仿宋_GB2312" w:eastAsia="仿宋_GB2312" w:hAnsi="ˎ̥"/>
          <w:sz w:val="32"/>
          <w:szCs w:val="32"/>
        </w:rPr>
      </w:pPr>
      <w:r w:rsidRPr="00403139">
        <w:rPr>
          <w:rFonts w:ascii="仿宋_GB2312" w:eastAsia="仿宋_GB2312" w:hAnsi="ˎ̥" w:hint="eastAsia"/>
          <w:sz w:val="32"/>
          <w:szCs w:val="32"/>
        </w:rPr>
        <w:t xml:space="preserve">   </w:t>
      </w:r>
      <w:r w:rsidR="00A919E7" w:rsidRPr="00403139">
        <w:rPr>
          <w:rFonts w:ascii="仿宋_GB2312" w:eastAsia="仿宋_GB2312" w:hAnsi="ˎ̥" w:hint="eastAsia"/>
          <w:sz w:val="32"/>
          <w:szCs w:val="32"/>
        </w:rPr>
        <w:t>（注</w:t>
      </w:r>
      <w:r w:rsidR="00A919E7" w:rsidRPr="00403139">
        <w:rPr>
          <w:rFonts w:ascii="仿宋_GB2312" w:eastAsia="仿宋_GB2312" w:hAnsi="ˎ̥"/>
          <w:sz w:val="32"/>
          <w:szCs w:val="32"/>
        </w:rPr>
        <w:t>：2024</w:t>
      </w:r>
      <w:r w:rsidR="00A919E7" w:rsidRPr="00403139">
        <w:rPr>
          <w:rFonts w:ascii="仿宋_GB2312" w:eastAsia="仿宋_GB2312" w:hAnsi="ˎ̥" w:hint="eastAsia"/>
          <w:sz w:val="32"/>
          <w:szCs w:val="32"/>
        </w:rPr>
        <w:t>年度相关决算数据可取自附件财决公开01、02、03表；</w:t>
      </w:r>
      <w:r w:rsidR="00A919E7" w:rsidRPr="00403139">
        <w:rPr>
          <w:rFonts w:ascii="仿宋_GB2312" w:eastAsia="仿宋_GB2312" w:hAnsi="ˎ̥"/>
          <w:sz w:val="32"/>
          <w:szCs w:val="32"/>
        </w:rPr>
        <w:t>2023</w:t>
      </w:r>
      <w:r w:rsidR="00A919E7" w:rsidRPr="00403139">
        <w:rPr>
          <w:rFonts w:ascii="仿宋_GB2312" w:eastAsia="仿宋_GB2312" w:hAnsi="ˎ̥" w:hint="eastAsia"/>
          <w:sz w:val="32"/>
          <w:szCs w:val="32"/>
        </w:rPr>
        <w:t>年度相关决算数据可取自</w:t>
      </w:r>
      <w:r w:rsidR="00A919E7" w:rsidRPr="00403139">
        <w:rPr>
          <w:rFonts w:ascii="仿宋_GB2312" w:eastAsia="仿宋_GB2312" w:hAnsi="ˎ̥"/>
          <w:sz w:val="32"/>
          <w:szCs w:val="32"/>
        </w:rPr>
        <w:t>2023</w:t>
      </w:r>
      <w:r w:rsidR="00A919E7" w:rsidRPr="00403139">
        <w:rPr>
          <w:rFonts w:ascii="仿宋_GB2312" w:eastAsia="仿宋_GB2312" w:hAnsi="ˎ̥" w:hint="eastAsia"/>
          <w:sz w:val="32"/>
          <w:szCs w:val="32"/>
        </w:rPr>
        <w:t>年度部门决算报表财决01表《收入支出决算总表》。）</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黑体" w:eastAsia="黑体" w:hAnsi="黑体" w:cs="黑体" w:hint="eastAsia"/>
          <w:bCs/>
          <w:sz w:val="32"/>
          <w:szCs w:val="32"/>
        </w:rPr>
        <w:t>二、收入决算情况说明</w:t>
      </w:r>
      <w:r w:rsidRPr="00403139">
        <w:rPr>
          <w:rFonts w:ascii="黑体" w:eastAsia="黑体" w:hAnsi="黑体" w:cs="黑体" w:hint="eastAsia"/>
          <w:bCs/>
          <w:sz w:val="32"/>
          <w:szCs w:val="32"/>
        </w:rPr>
        <w:br/>
      </w:r>
      <w:r w:rsidRPr="00403139">
        <w:rPr>
          <w:rFonts w:ascii="仿宋_GB2312" w:eastAsia="仿宋_GB2312" w:hAnsi="ˎ̥" w:hint="eastAsia"/>
          <w:sz w:val="32"/>
          <w:szCs w:val="32"/>
        </w:rPr>
        <w:t xml:space="preserve">    本年收入</w:t>
      </w:r>
      <w:r w:rsidRPr="00403139">
        <w:rPr>
          <w:rFonts w:ascii="仿宋_GB2312" w:eastAsia="仿宋_GB2312" w:hAnsi="ˎ̥"/>
          <w:sz w:val="32"/>
          <w:szCs w:val="32"/>
        </w:rPr>
        <w:t>3,105.26</w:t>
      </w:r>
      <w:r w:rsidRPr="00403139">
        <w:rPr>
          <w:rFonts w:ascii="仿宋_GB2312" w:eastAsia="仿宋_GB2312" w:hAnsi="ˎ̥" w:hint="eastAsia"/>
          <w:sz w:val="32"/>
          <w:szCs w:val="32"/>
        </w:rPr>
        <w:t>万元，其中：财政拨款收入</w:t>
      </w:r>
      <w:r w:rsidRPr="00403139">
        <w:rPr>
          <w:rFonts w:ascii="仿宋_GB2312" w:eastAsia="仿宋_GB2312" w:hAnsi="ˎ̥"/>
          <w:sz w:val="32"/>
          <w:szCs w:val="32"/>
        </w:rPr>
        <w:t>3,105.26</w:t>
      </w:r>
      <w:r w:rsidRPr="00403139">
        <w:rPr>
          <w:rFonts w:ascii="仿宋_GB2312" w:eastAsia="仿宋_GB2312" w:hAnsi="ˎ̥" w:hint="eastAsia"/>
          <w:sz w:val="32"/>
          <w:szCs w:val="32"/>
        </w:rPr>
        <w:t>万元，占100%；上级补助收入</w:t>
      </w:r>
      <w:r w:rsidRPr="00403139">
        <w:rPr>
          <w:rFonts w:ascii="仿宋_GB2312" w:eastAsia="仿宋_GB2312" w:hAnsi="ˎ̥"/>
          <w:sz w:val="32"/>
          <w:szCs w:val="32"/>
        </w:rPr>
        <w:t>0.00</w:t>
      </w:r>
      <w:r w:rsidRPr="00403139">
        <w:rPr>
          <w:rFonts w:ascii="仿宋_GB2312" w:eastAsia="仿宋_GB2312" w:hAnsi="ˎ̥" w:hint="eastAsia"/>
          <w:sz w:val="32"/>
          <w:szCs w:val="32"/>
        </w:rPr>
        <w:t>万元，占0%；事业收入</w:t>
      </w:r>
      <w:r w:rsidRPr="00403139">
        <w:rPr>
          <w:rFonts w:ascii="仿宋_GB2312" w:eastAsia="仿宋_GB2312" w:hAnsi="ˎ̥"/>
          <w:sz w:val="32"/>
          <w:szCs w:val="32"/>
        </w:rPr>
        <w:t>0.00</w:t>
      </w:r>
      <w:r w:rsidRPr="00403139">
        <w:rPr>
          <w:rFonts w:ascii="仿宋_GB2312" w:eastAsia="仿宋_GB2312" w:hAnsi="ˎ̥" w:hint="eastAsia"/>
          <w:sz w:val="32"/>
          <w:szCs w:val="32"/>
        </w:rPr>
        <w:lastRenderedPageBreak/>
        <w:t>万元，占0%；经营收入</w:t>
      </w:r>
      <w:r w:rsidRPr="00403139">
        <w:rPr>
          <w:rFonts w:ascii="仿宋_GB2312" w:eastAsia="仿宋_GB2312" w:hAnsi="ˎ̥"/>
          <w:sz w:val="32"/>
          <w:szCs w:val="32"/>
        </w:rPr>
        <w:t>0.00</w:t>
      </w:r>
      <w:r w:rsidRPr="00403139">
        <w:rPr>
          <w:rFonts w:ascii="仿宋_GB2312" w:eastAsia="仿宋_GB2312" w:hAnsi="ˎ̥" w:hint="eastAsia"/>
          <w:sz w:val="32"/>
          <w:szCs w:val="32"/>
        </w:rPr>
        <w:t>万元，占0%；附属单位上缴收入</w:t>
      </w:r>
      <w:r w:rsidRPr="00403139">
        <w:rPr>
          <w:rFonts w:ascii="仿宋_GB2312" w:eastAsia="仿宋_GB2312" w:hAnsi="ˎ̥"/>
          <w:sz w:val="32"/>
          <w:szCs w:val="32"/>
        </w:rPr>
        <w:t>0.00</w:t>
      </w:r>
      <w:r w:rsidRPr="00403139">
        <w:rPr>
          <w:rFonts w:ascii="仿宋_GB2312" w:eastAsia="仿宋_GB2312" w:hAnsi="ˎ̥" w:hint="eastAsia"/>
          <w:sz w:val="32"/>
          <w:szCs w:val="32"/>
        </w:rPr>
        <w:t>万元，占0%；其他收入</w:t>
      </w:r>
      <w:r w:rsidRPr="00403139">
        <w:rPr>
          <w:rFonts w:ascii="仿宋_GB2312" w:eastAsia="仿宋_GB2312" w:hAnsi="ˎ̥"/>
          <w:sz w:val="32"/>
          <w:szCs w:val="32"/>
        </w:rPr>
        <w:t>0.00</w:t>
      </w:r>
      <w:r w:rsidRPr="00403139">
        <w:rPr>
          <w:rFonts w:ascii="仿宋_GB2312" w:eastAsia="仿宋_GB2312" w:hAnsi="ˎ̥" w:hint="eastAsia"/>
          <w:sz w:val="32"/>
          <w:szCs w:val="32"/>
        </w:rPr>
        <w:t>万元，占0%。</w:t>
      </w:r>
    </w:p>
    <w:p w:rsidR="00A919E7" w:rsidRPr="00403139" w:rsidRDefault="00A919E7" w:rsidP="00A919E7">
      <w:pPr>
        <w:spacing w:line="578" w:lineRule="exact"/>
        <w:ind w:leftChars="196" w:left="412"/>
        <w:rPr>
          <w:rFonts w:ascii="仿宋_GB2312" w:eastAsia="仿宋_GB2312" w:hAnsi="ˎ̥"/>
          <w:sz w:val="32"/>
          <w:szCs w:val="32"/>
        </w:rPr>
      </w:pPr>
      <w:r w:rsidRPr="00403139">
        <w:rPr>
          <w:rFonts w:ascii="仿宋_GB2312" w:eastAsia="仿宋_GB2312" w:hAnsi="ˎ̥" w:hint="eastAsia"/>
          <w:sz w:val="32"/>
          <w:szCs w:val="32"/>
        </w:rPr>
        <w:t xml:space="preserve">  （注</w:t>
      </w:r>
      <w:r w:rsidRPr="00403139">
        <w:rPr>
          <w:rFonts w:ascii="仿宋_GB2312" w:eastAsia="仿宋_GB2312" w:hAnsi="ˎ̥"/>
          <w:sz w:val="32"/>
          <w:szCs w:val="32"/>
        </w:rPr>
        <w:t>：</w:t>
      </w:r>
      <w:r w:rsidRPr="00403139">
        <w:rPr>
          <w:rFonts w:ascii="仿宋_GB2312" w:eastAsia="仿宋_GB2312" w:hAnsi="ˎ̥" w:hint="eastAsia"/>
          <w:sz w:val="32"/>
          <w:szCs w:val="32"/>
        </w:rPr>
        <w:t>上述各项收入数可取自财决公开02表。）</w:t>
      </w:r>
    </w:p>
    <w:p w:rsidR="00A919E7" w:rsidRPr="00403139" w:rsidRDefault="00A919E7" w:rsidP="00A919E7">
      <w:pPr>
        <w:spacing w:line="578" w:lineRule="exact"/>
        <w:ind w:firstLineChars="196" w:firstLine="627"/>
        <w:rPr>
          <w:rFonts w:ascii="黑体" w:eastAsia="黑体" w:hAnsi="黑体" w:cs="黑体"/>
          <w:bCs/>
          <w:sz w:val="32"/>
          <w:szCs w:val="32"/>
        </w:rPr>
      </w:pPr>
      <w:r w:rsidRPr="00403139">
        <w:rPr>
          <w:rFonts w:ascii="黑体" w:eastAsia="黑体" w:hAnsi="黑体" w:cs="黑体" w:hint="eastAsia"/>
          <w:bCs/>
          <w:sz w:val="32"/>
          <w:szCs w:val="32"/>
        </w:rPr>
        <w:t>三、支出决算情况说明</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本年支出</w:t>
      </w:r>
      <w:r w:rsidRPr="00403139">
        <w:rPr>
          <w:rFonts w:ascii="仿宋_GB2312" w:eastAsia="仿宋_GB2312" w:hAnsi="ˎ̥"/>
          <w:sz w:val="32"/>
          <w:szCs w:val="32"/>
        </w:rPr>
        <w:t>3,173.12</w:t>
      </w:r>
      <w:r w:rsidRPr="00403139">
        <w:rPr>
          <w:rFonts w:ascii="仿宋_GB2312" w:eastAsia="仿宋_GB2312" w:hAnsi="ˎ̥" w:hint="eastAsia"/>
          <w:sz w:val="32"/>
          <w:szCs w:val="32"/>
        </w:rPr>
        <w:t>万元，其中：基本支出</w:t>
      </w:r>
      <w:r w:rsidRPr="00403139">
        <w:rPr>
          <w:rFonts w:ascii="仿宋_GB2312" w:eastAsia="仿宋_GB2312" w:hAnsi="ˎ̥"/>
          <w:sz w:val="32"/>
          <w:szCs w:val="32"/>
        </w:rPr>
        <w:t>2,637.66</w:t>
      </w:r>
      <w:r w:rsidRPr="00403139">
        <w:rPr>
          <w:rFonts w:ascii="仿宋_GB2312" w:eastAsia="仿宋_GB2312" w:hAnsi="ˎ̥" w:hint="eastAsia"/>
          <w:sz w:val="32"/>
          <w:szCs w:val="32"/>
        </w:rPr>
        <w:t>万元，占83.12%；项目支出</w:t>
      </w:r>
      <w:r w:rsidRPr="00403139">
        <w:rPr>
          <w:rFonts w:ascii="仿宋_GB2312" w:eastAsia="仿宋_GB2312" w:hAnsi="ˎ̥"/>
          <w:sz w:val="32"/>
          <w:szCs w:val="32"/>
        </w:rPr>
        <w:t>535.46</w:t>
      </w:r>
      <w:r w:rsidRPr="00403139">
        <w:rPr>
          <w:rFonts w:ascii="仿宋_GB2312" w:eastAsia="仿宋_GB2312" w:hAnsi="ˎ̥" w:hint="eastAsia"/>
          <w:sz w:val="32"/>
          <w:szCs w:val="32"/>
        </w:rPr>
        <w:t>万元，占16.88%。</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上述各项支出数可取自财决公开03表。）</w:t>
      </w:r>
    </w:p>
    <w:p w:rsidR="00A919E7" w:rsidRPr="00403139" w:rsidRDefault="00A919E7" w:rsidP="00A919E7">
      <w:pPr>
        <w:spacing w:line="578" w:lineRule="exact"/>
        <w:ind w:firstLineChars="196" w:firstLine="627"/>
        <w:rPr>
          <w:rFonts w:ascii="黑体" w:eastAsia="黑体" w:hAnsi="黑体" w:cs="黑体"/>
          <w:bCs/>
          <w:sz w:val="32"/>
          <w:szCs w:val="32"/>
        </w:rPr>
      </w:pPr>
      <w:r w:rsidRPr="00403139">
        <w:rPr>
          <w:rFonts w:ascii="黑体" w:eastAsia="黑体" w:hAnsi="黑体" w:cs="黑体" w:hint="eastAsia"/>
          <w:bCs/>
          <w:sz w:val="32"/>
          <w:szCs w:val="32"/>
        </w:rPr>
        <w:t>四、财政拨款收入支出决算总体情况说明</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年度财政拨款收入</w:t>
      </w:r>
      <w:r w:rsidRPr="00403139">
        <w:rPr>
          <w:rFonts w:ascii="仿宋_GB2312" w:eastAsia="仿宋_GB2312" w:hAnsi="ˎ̥"/>
          <w:sz w:val="32"/>
          <w:szCs w:val="32"/>
        </w:rPr>
        <w:t>3,105.26</w:t>
      </w:r>
      <w:r w:rsidRPr="00403139">
        <w:rPr>
          <w:rFonts w:ascii="仿宋_GB2312" w:eastAsia="仿宋_GB2312" w:hAnsi="ˎ̥" w:hint="eastAsia"/>
          <w:sz w:val="32"/>
          <w:szCs w:val="32"/>
        </w:rPr>
        <w:t>万元，支出</w:t>
      </w:r>
      <w:r w:rsidRPr="00403139">
        <w:rPr>
          <w:rFonts w:ascii="仿宋_GB2312" w:eastAsia="仿宋_GB2312" w:hAnsi="ˎ̥"/>
          <w:sz w:val="32"/>
          <w:szCs w:val="32"/>
        </w:rPr>
        <w:t>3,173.12</w:t>
      </w:r>
      <w:r w:rsidRPr="00403139">
        <w:rPr>
          <w:rFonts w:ascii="仿宋_GB2312" w:eastAsia="仿宋_GB2312" w:hAnsi="ˎ̥" w:hint="eastAsia"/>
          <w:sz w:val="32"/>
          <w:szCs w:val="32"/>
        </w:rPr>
        <w:t>万元。与</w:t>
      </w:r>
      <w:r w:rsidRPr="00403139">
        <w:rPr>
          <w:rFonts w:ascii="仿宋_GB2312" w:eastAsia="仿宋_GB2312" w:hAnsi="ˎ̥"/>
          <w:sz w:val="32"/>
          <w:szCs w:val="32"/>
        </w:rPr>
        <w:t>2023</w:t>
      </w:r>
      <w:r w:rsidRPr="00403139">
        <w:rPr>
          <w:rFonts w:ascii="仿宋_GB2312" w:eastAsia="仿宋_GB2312" w:hAnsi="ˎ̥" w:hint="eastAsia"/>
          <w:sz w:val="32"/>
          <w:szCs w:val="32"/>
        </w:rPr>
        <w:t>年度相比，财政拨款收入减少319.78万元，下降9.15%，主要原因：是本乡所有借调人员工资关系转移，人员类收支变化较大。</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财政拨款年初结转结余</w:t>
      </w:r>
      <w:r w:rsidRPr="00403139">
        <w:rPr>
          <w:rFonts w:ascii="仿宋_GB2312" w:eastAsia="仿宋_GB2312" w:hAnsi="ˎ̥"/>
          <w:sz w:val="32"/>
          <w:szCs w:val="32"/>
        </w:rPr>
        <w:t>67.86</w:t>
      </w:r>
      <w:r w:rsidRPr="00403139">
        <w:rPr>
          <w:rFonts w:ascii="仿宋_GB2312" w:eastAsia="仿宋_GB2312" w:hAnsi="ˎ̥" w:hint="eastAsia"/>
          <w:sz w:val="32"/>
          <w:szCs w:val="32"/>
        </w:rPr>
        <w:t>万元，主要是村级党建经费、政权建设经费、村容村貌经费等资金形成。较</w:t>
      </w:r>
      <w:r w:rsidRPr="00403139">
        <w:rPr>
          <w:rFonts w:ascii="仿宋_GB2312" w:eastAsia="仿宋_GB2312" w:hAnsi="ˎ̥"/>
          <w:sz w:val="32"/>
          <w:szCs w:val="32"/>
        </w:rPr>
        <w:t>2023</w:t>
      </w:r>
      <w:r w:rsidR="009F50B1">
        <w:rPr>
          <w:rFonts w:ascii="仿宋_GB2312" w:eastAsia="仿宋_GB2312" w:hAnsi="ˎ̥" w:hint="eastAsia"/>
          <w:sz w:val="32"/>
          <w:szCs w:val="32"/>
        </w:rPr>
        <w:t>年度决算数减少</w:t>
      </w:r>
      <w:r w:rsidRPr="00403139">
        <w:rPr>
          <w:rFonts w:ascii="仿宋_GB2312" w:eastAsia="仿宋_GB2312" w:hAnsi="ˎ̥" w:hint="eastAsia"/>
          <w:sz w:val="32"/>
          <w:szCs w:val="32"/>
        </w:rPr>
        <w:t>567.17万元，下降89.31%，主要原因是今年本乡只有部分经费有结转，无基本账户结余资金。</w:t>
      </w:r>
    </w:p>
    <w:p w:rsidR="00F72FCC"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财政拨款年末结转结余</w:t>
      </w:r>
      <w:r w:rsidRPr="00403139">
        <w:rPr>
          <w:rFonts w:ascii="仿宋_GB2312" w:eastAsia="仿宋_GB2312" w:hAnsi="ˎ̥"/>
          <w:sz w:val="32"/>
          <w:szCs w:val="32"/>
        </w:rPr>
        <w:t>0.00</w:t>
      </w:r>
      <w:r w:rsidRPr="00403139">
        <w:rPr>
          <w:rFonts w:ascii="仿宋_GB2312" w:eastAsia="仿宋_GB2312" w:hAnsi="ˎ̥" w:hint="eastAsia"/>
          <w:sz w:val="32"/>
          <w:szCs w:val="32"/>
        </w:rPr>
        <w:t>万元，主要是</w:t>
      </w:r>
      <w:r w:rsidR="00F72FCC" w:rsidRPr="00403139">
        <w:rPr>
          <w:rFonts w:ascii="仿宋_GB2312" w:eastAsia="仿宋_GB2312" w:hAnsi="ˎ̥" w:hint="eastAsia"/>
          <w:sz w:val="32"/>
          <w:szCs w:val="32"/>
        </w:rPr>
        <w:t>无结转资金。</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：2024</w:t>
      </w:r>
      <w:r w:rsidRPr="00403139">
        <w:rPr>
          <w:rFonts w:ascii="仿宋_GB2312" w:eastAsia="仿宋_GB2312" w:hAnsi="ˎ̥" w:hint="eastAsia"/>
          <w:sz w:val="32"/>
          <w:szCs w:val="32"/>
        </w:rPr>
        <w:t>年度决算相关数据可取自财决公开04表。</w:t>
      </w:r>
      <w:r w:rsidRPr="00403139">
        <w:rPr>
          <w:rFonts w:ascii="仿宋_GB2312" w:eastAsia="仿宋_GB2312" w:hAnsi="ˎ̥"/>
          <w:sz w:val="32"/>
          <w:szCs w:val="32"/>
        </w:rPr>
        <w:t>2023</w:t>
      </w:r>
      <w:r w:rsidRPr="00403139">
        <w:rPr>
          <w:rFonts w:ascii="仿宋_GB2312" w:eastAsia="仿宋_GB2312" w:hAnsi="ˎ̥" w:hint="eastAsia"/>
          <w:sz w:val="32"/>
          <w:szCs w:val="32"/>
        </w:rPr>
        <w:t>年度决算相关数据可取自</w:t>
      </w:r>
      <w:r w:rsidRPr="00403139">
        <w:rPr>
          <w:rFonts w:ascii="仿宋_GB2312" w:eastAsia="仿宋_GB2312" w:hAnsi="ˎ̥"/>
          <w:sz w:val="32"/>
          <w:szCs w:val="32"/>
        </w:rPr>
        <w:t>2023</w:t>
      </w:r>
      <w:r w:rsidRPr="00403139">
        <w:rPr>
          <w:rFonts w:ascii="仿宋_GB2312" w:eastAsia="仿宋_GB2312" w:hAnsi="ˎ̥" w:hint="eastAsia"/>
          <w:sz w:val="32"/>
          <w:szCs w:val="32"/>
        </w:rPr>
        <w:t>年度部门决算报表财决01-1表《财政拨款收入支出决算总表》。）</w:t>
      </w:r>
    </w:p>
    <w:p w:rsidR="00A919E7" w:rsidRPr="00403139" w:rsidRDefault="00A919E7" w:rsidP="00A919E7">
      <w:pPr>
        <w:spacing w:line="578" w:lineRule="exact"/>
        <w:ind w:firstLineChars="196" w:firstLine="627"/>
        <w:rPr>
          <w:rFonts w:ascii="黑体" w:eastAsia="黑体" w:hAnsi="黑体" w:cs="黑体"/>
          <w:bCs/>
          <w:sz w:val="32"/>
          <w:szCs w:val="32"/>
        </w:rPr>
      </w:pPr>
      <w:r w:rsidRPr="00403139">
        <w:rPr>
          <w:rFonts w:ascii="黑体" w:eastAsia="黑体" w:hAnsi="黑体" w:cs="黑体" w:hint="eastAsia"/>
          <w:bCs/>
          <w:sz w:val="32"/>
          <w:szCs w:val="32"/>
        </w:rPr>
        <w:t>五、一般公共预算财政拨款支出决算情况说明</w:t>
      </w:r>
    </w:p>
    <w:p w:rsidR="00A919E7" w:rsidRPr="00403139" w:rsidRDefault="00A919E7" w:rsidP="00A919E7">
      <w:pPr>
        <w:spacing w:line="578" w:lineRule="exact"/>
        <w:ind w:firstLineChars="200" w:firstLine="640"/>
        <w:rPr>
          <w:rFonts w:ascii="楷体" w:eastAsia="楷体" w:hAnsi="楷体" w:cs="楷体"/>
          <w:sz w:val="32"/>
          <w:szCs w:val="32"/>
        </w:rPr>
      </w:pPr>
      <w:bookmarkStart w:id="87" w:name="_Toc17398_WPSOffice_Level2"/>
      <w:bookmarkStart w:id="88" w:name="_Toc21737_WPSOffice_Level2"/>
      <w:bookmarkStart w:id="89" w:name="_Toc19665_WPSOffice_Level2"/>
      <w:bookmarkStart w:id="90" w:name="_Toc23005_WPSOffice_Level2"/>
      <w:bookmarkStart w:id="91" w:name="_Toc9989_WPSOffice_Level2"/>
      <w:bookmarkStart w:id="92" w:name="_Toc13694_WPSOffice_Level2"/>
      <w:r w:rsidRPr="00403139">
        <w:rPr>
          <w:rFonts w:ascii="楷体" w:eastAsia="楷体" w:hAnsi="楷体" w:cs="楷体" w:hint="eastAsia"/>
          <w:sz w:val="32"/>
          <w:szCs w:val="32"/>
        </w:rPr>
        <w:t>（一）一般公共预算财政拨款支出决算总体情况</w:t>
      </w:r>
      <w:bookmarkEnd w:id="87"/>
      <w:bookmarkEnd w:id="88"/>
      <w:bookmarkEnd w:id="89"/>
      <w:bookmarkEnd w:id="90"/>
      <w:bookmarkEnd w:id="91"/>
      <w:bookmarkEnd w:id="92"/>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lastRenderedPageBreak/>
        <w:t>2024</w:t>
      </w:r>
      <w:r w:rsidRPr="00403139">
        <w:rPr>
          <w:rFonts w:ascii="仿宋_GB2312" w:eastAsia="仿宋_GB2312" w:hAnsi="ˎ̥" w:hint="eastAsia"/>
          <w:sz w:val="32"/>
          <w:szCs w:val="32"/>
        </w:rPr>
        <w:t>年度一般公共预算财政拨款支出</w:t>
      </w:r>
      <w:r w:rsidRPr="00403139">
        <w:rPr>
          <w:rFonts w:ascii="仿宋_GB2312" w:eastAsia="仿宋_GB2312" w:hAnsi="ˎ̥"/>
          <w:sz w:val="32"/>
          <w:szCs w:val="32"/>
        </w:rPr>
        <w:t>3,173.12</w:t>
      </w:r>
      <w:r w:rsidRPr="00403139">
        <w:rPr>
          <w:rFonts w:ascii="仿宋_GB2312" w:eastAsia="仿宋_GB2312" w:hAnsi="ˎ̥" w:hint="eastAsia"/>
          <w:sz w:val="32"/>
          <w:szCs w:val="32"/>
        </w:rPr>
        <w:t>万元，占本年支出合计的100%。与</w:t>
      </w:r>
      <w:r w:rsidRPr="00403139">
        <w:rPr>
          <w:rFonts w:ascii="仿宋_GB2312" w:eastAsia="仿宋_GB2312" w:hAnsi="ˎ̥"/>
          <w:sz w:val="32"/>
          <w:szCs w:val="32"/>
        </w:rPr>
        <w:t>2023</w:t>
      </w:r>
      <w:r w:rsidRPr="00403139">
        <w:rPr>
          <w:rFonts w:ascii="仿宋_GB2312" w:eastAsia="仿宋_GB2312" w:hAnsi="ˎ̥" w:hint="eastAsia"/>
          <w:sz w:val="32"/>
          <w:szCs w:val="32"/>
        </w:rPr>
        <w:t>年度相比，一般公共预算财政拨款支出减少319.78万元，下降9.15%，</w:t>
      </w:r>
      <w:bookmarkStart w:id="93" w:name="_Toc27767_WPSOffice_Level2"/>
      <w:bookmarkStart w:id="94" w:name="_Toc2711_WPSOffice_Level2"/>
      <w:bookmarkStart w:id="95" w:name="_Toc18793_WPSOffice_Level2"/>
      <w:bookmarkStart w:id="96" w:name="_Toc19535_WPSOffice_Level2"/>
      <w:bookmarkStart w:id="97" w:name="_Toc23864_WPSOffice_Level2"/>
      <w:bookmarkStart w:id="98" w:name="_Toc19075_WPSOffice_Level2"/>
      <w:r w:rsidRPr="00403139">
        <w:rPr>
          <w:rFonts w:ascii="仿宋_GB2312" w:eastAsia="仿宋_GB2312" w:hAnsi="ˎ̥" w:hint="eastAsia"/>
          <w:sz w:val="32"/>
          <w:szCs w:val="32"/>
        </w:rPr>
        <w:t>主要原因：是本乡所有借调人员工资关系转移，人员类收支变化较大。</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（二）一般公共预算财政拨款支出决算结构情况</w:t>
      </w:r>
      <w:bookmarkEnd w:id="93"/>
      <w:bookmarkEnd w:id="94"/>
      <w:bookmarkEnd w:id="95"/>
      <w:bookmarkEnd w:id="96"/>
      <w:bookmarkEnd w:id="97"/>
      <w:bookmarkEnd w:id="98"/>
    </w:p>
    <w:p w:rsidR="00A919E7" w:rsidRPr="00403139" w:rsidRDefault="00A919E7" w:rsidP="00A919E7">
      <w:pPr>
        <w:spacing w:line="360" w:lineRule="auto"/>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年度一般公共预算财政拨款支出</w:t>
      </w:r>
      <w:r w:rsidRPr="00403139">
        <w:rPr>
          <w:rFonts w:ascii="仿宋_GB2312" w:eastAsia="仿宋_GB2312" w:hAnsi="ˎ̥"/>
          <w:sz w:val="32"/>
          <w:szCs w:val="32"/>
        </w:rPr>
        <w:t>3,173.12</w:t>
      </w:r>
      <w:r w:rsidRPr="00403139">
        <w:rPr>
          <w:rFonts w:ascii="仿宋_GB2312" w:eastAsia="仿宋_GB2312" w:hAnsi="ˎ̥" w:hint="eastAsia"/>
          <w:sz w:val="32"/>
          <w:szCs w:val="32"/>
        </w:rPr>
        <w:t>万元，主要用于以下方面：</w:t>
      </w:r>
      <w:r w:rsidRPr="00403139">
        <w:rPr>
          <w:rFonts w:ascii="仿宋_GB2312" w:eastAsia="仿宋_GB2312" w:hAnsi="ˎ̥" w:hint="eastAsia"/>
          <w:b/>
          <w:sz w:val="32"/>
          <w:szCs w:val="32"/>
        </w:rPr>
        <w:t>一般公共服务（类）</w:t>
      </w:r>
      <w:r w:rsidRPr="00403139">
        <w:rPr>
          <w:rFonts w:ascii="仿宋_GB2312" w:eastAsia="仿宋_GB2312" w:hAnsi="ˎ̥" w:hint="eastAsia"/>
          <w:sz w:val="32"/>
          <w:szCs w:val="32"/>
        </w:rPr>
        <w:t>支出2089.28万元，占65.84%；</w:t>
      </w:r>
      <w:r w:rsidRPr="00403139">
        <w:rPr>
          <w:rFonts w:ascii="仿宋_GB2312" w:eastAsia="仿宋_GB2312" w:hAnsi="ˎ̥" w:hint="eastAsia"/>
          <w:b/>
          <w:sz w:val="32"/>
          <w:szCs w:val="32"/>
        </w:rPr>
        <w:t>社会保障和就业（类）</w:t>
      </w:r>
      <w:r w:rsidRPr="00403139">
        <w:rPr>
          <w:rFonts w:ascii="仿宋_GB2312" w:eastAsia="仿宋_GB2312" w:hAnsi="ˎ̥" w:hint="eastAsia"/>
          <w:sz w:val="32"/>
          <w:szCs w:val="32"/>
        </w:rPr>
        <w:t>支出256.79万元，占8.13%；</w:t>
      </w:r>
      <w:r w:rsidRPr="00403139">
        <w:rPr>
          <w:rFonts w:ascii="仿宋_GB2312" w:eastAsia="仿宋_GB2312" w:hAnsi="ˎ̥" w:hint="eastAsia"/>
          <w:b/>
          <w:bCs/>
          <w:sz w:val="32"/>
          <w:szCs w:val="32"/>
        </w:rPr>
        <w:t>住房保障（类）</w:t>
      </w:r>
      <w:r w:rsidRPr="00403139">
        <w:rPr>
          <w:rFonts w:ascii="仿宋_GB2312" w:eastAsia="仿宋_GB2312" w:hAnsi="ˎ̥" w:hint="eastAsia"/>
          <w:sz w:val="32"/>
          <w:szCs w:val="32"/>
        </w:rPr>
        <w:t>支出232.98元，占7.34%；</w:t>
      </w:r>
      <w:r w:rsidRPr="00403139">
        <w:rPr>
          <w:rFonts w:ascii="仿宋_GB2312" w:eastAsia="仿宋_GB2312" w:hAnsi="ˎ̥" w:hint="eastAsia"/>
          <w:b/>
          <w:bCs/>
          <w:sz w:val="32"/>
          <w:szCs w:val="32"/>
        </w:rPr>
        <w:t>文化旅游</w:t>
      </w:r>
      <w:r w:rsidRPr="00403139">
        <w:rPr>
          <w:rFonts w:ascii="仿宋_GB2312" w:eastAsia="仿宋_GB2312" w:hAnsi="ˎ̥" w:hint="eastAsia"/>
          <w:sz w:val="32"/>
          <w:szCs w:val="32"/>
        </w:rPr>
        <w:t>支出31.99万元，占1%；</w:t>
      </w:r>
      <w:r w:rsidRPr="00403139">
        <w:rPr>
          <w:rFonts w:ascii="仿宋_GB2312" w:eastAsia="仿宋_GB2312" w:hAnsi="ˎ̥" w:hint="eastAsia"/>
          <w:b/>
          <w:bCs/>
          <w:sz w:val="32"/>
          <w:szCs w:val="32"/>
        </w:rPr>
        <w:t>卫生健康</w:t>
      </w:r>
      <w:r w:rsidRPr="00403139">
        <w:rPr>
          <w:rFonts w:ascii="仿宋_GB2312" w:eastAsia="仿宋_GB2312" w:hAnsi="ˎ̥" w:hint="eastAsia"/>
          <w:sz w:val="32"/>
          <w:szCs w:val="32"/>
        </w:rPr>
        <w:t>支出248.70万元，占7.83%；</w:t>
      </w:r>
      <w:r w:rsidRPr="00403139">
        <w:rPr>
          <w:rFonts w:ascii="仿宋_GB2312" w:eastAsia="仿宋_GB2312" w:hAnsi="ˎ̥" w:hint="eastAsia"/>
          <w:b/>
          <w:bCs/>
          <w:sz w:val="32"/>
          <w:szCs w:val="32"/>
        </w:rPr>
        <w:t>交通运输</w:t>
      </w:r>
      <w:r w:rsidRPr="00403139">
        <w:rPr>
          <w:rFonts w:ascii="仿宋_GB2312" w:eastAsia="仿宋_GB2312" w:hAnsi="ˎ̥" w:hint="eastAsia"/>
          <w:sz w:val="32"/>
          <w:szCs w:val="32"/>
        </w:rPr>
        <w:t>支出14.98万元，占0.47%；</w:t>
      </w:r>
      <w:r w:rsidRPr="00403139">
        <w:rPr>
          <w:rFonts w:ascii="仿宋_GB2312" w:eastAsia="仿宋_GB2312" w:hAnsi="ˎ̥" w:hint="eastAsia"/>
          <w:b/>
          <w:bCs/>
          <w:sz w:val="32"/>
          <w:szCs w:val="32"/>
        </w:rPr>
        <w:t>环保</w:t>
      </w:r>
      <w:r w:rsidRPr="00403139">
        <w:rPr>
          <w:rFonts w:ascii="仿宋_GB2312" w:eastAsia="仿宋_GB2312" w:hAnsi="ˎ̥" w:hint="eastAsia"/>
          <w:sz w:val="32"/>
          <w:szCs w:val="32"/>
        </w:rPr>
        <w:t>支出8.37万元，占0.26%，</w:t>
      </w:r>
      <w:r w:rsidRPr="00403139">
        <w:rPr>
          <w:rFonts w:ascii="仿宋_GB2312" w:eastAsia="仿宋_GB2312" w:hAnsi="ˎ̥" w:hint="eastAsia"/>
          <w:b/>
          <w:bCs/>
          <w:sz w:val="32"/>
          <w:szCs w:val="32"/>
        </w:rPr>
        <w:t>农林水</w:t>
      </w:r>
      <w:r w:rsidRPr="00403139">
        <w:rPr>
          <w:rFonts w:ascii="仿宋_GB2312" w:eastAsia="仿宋_GB2312" w:hAnsi="ˎ̥" w:hint="eastAsia"/>
          <w:sz w:val="32"/>
          <w:szCs w:val="32"/>
        </w:rPr>
        <w:t>支出281.62万元，占8.87%。城乡社区支出8.4万元，占0.26%。</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根据各预算部门、单位实际支出涉及的支出功能分类类级科目填列。）</w:t>
      </w:r>
    </w:p>
    <w:p w:rsidR="00A919E7" w:rsidRPr="00403139" w:rsidRDefault="00A919E7" w:rsidP="00A919E7">
      <w:pPr>
        <w:spacing w:line="578" w:lineRule="exact"/>
        <w:ind w:firstLineChars="200" w:firstLine="640"/>
        <w:rPr>
          <w:rFonts w:ascii="楷体" w:eastAsia="楷体" w:hAnsi="楷体" w:cs="楷体"/>
          <w:sz w:val="32"/>
          <w:szCs w:val="32"/>
        </w:rPr>
      </w:pPr>
      <w:bookmarkStart w:id="99" w:name="_Toc25136_WPSOffice_Level2"/>
      <w:bookmarkStart w:id="100" w:name="_Toc29364_WPSOffice_Level2"/>
      <w:bookmarkStart w:id="101" w:name="_Toc15415_WPSOffice_Level2"/>
      <w:bookmarkStart w:id="102" w:name="_Toc21701_WPSOffice_Level2"/>
      <w:bookmarkStart w:id="103" w:name="_Toc22318_WPSOffice_Level2"/>
      <w:bookmarkStart w:id="104" w:name="_Toc9502_WPSOffice_Level2"/>
      <w:r w:rsidRPr="00403139">
        <w:rPr>
          <w:rFonts w:ascii="楷体" w:eastAsia="楷体" w:hAnsi="楷体" w:cs="楷体" w:hint="eastAsia"/>
          <w:sz w:val="32"/>
          <w:szCs w:val="32"/>
        </w:rPr>
        <w:t>（三）一般公共预算财政拨款支出决算具体情况</w:t>
      </w:r>
      <w:bookmarkEnd w:id="99"/>
      <w:bookmarkEnd w:id="100"/>
      <w:bookmarkEnd w:id="101"/>
      <w:bookmarkEnd w:id="102"/>
      <w:bookmarkEnd w:id="103"/>
      <w:bookmarkEnd w:id="104"/>
    </w:p>
    <w:p w:rsidR="00A919E7" w:rsidRPr="00403139" w:rsidRDefault="00A919E7" w:rsidP="00A919E7">
      <w:pPr>
        <w:spacing w:line="360" w:lineRule="auto"/>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年度一般公共预算财政拨款支出</w:t>
      </w:r>
      <w:r w:rsidRPr="00403139">
        <w:rPr>
          <w:rFonts w:ascii="仿宋_GB2312" w:eastAsia="仿宋_GB2312" w:hAnsi="ˎ̥"/>
          <w:sz w:val="32"/>
          <w:szCs w:val="32"/>
        </w:rPr>
        <w:t>3,173.12</w:t>
      </w:r>
      <w:r w:rsidRPr="00403139">
        <w:rPr>
          <w:rFonts w:ascii="仿宋_GB2312" w:eastAsia="仿宋_GB2312" w:hAnsi="ˎ̥" w:hint="eastAsia"/>
          <w:sz w:val="32"/>
          <w:szCs w:val="32"/>
        </w:rPr>
        <w:t>万元，主要用于以下方面：</w:t>
      </w:r>
      <w:r w:rsidRPr="00403139">
        <w:rPr>
          <w:rFonts w:ascii="仿宋_GB2312" w:eastAsia="仿宋_GB2312" w:hAnsi="ˎ̥" w:hint="eastAsia"/>
          <w:b/>
          <w:sz w:val="32"/>
          <w:szCs w:val="32"/>
        </w:rPr>
        <w:t>一般公共服务（类）</w:t>
      </w:r>
      <w:r w:rsidRPr="00403139">
        <w:rPr>
          <w:rFonts w:ascii="仿宋_GB2312" w:eastAsia="仿宋_GB2312" w:hAnsi="ˎ̥" w:hint="eastAsia"/>
          <w:sz w:val="32"/>
          <w:szCs w:val="32"/>
        </w:rPr>
        <w:t>支出2089.28万元，占65.84%；</w:t>
      </w:r>
      <w:r w:rsidRPr="00403139">
        <w:rPr>
          <w:rFonts w:ascii="仿宋_GB2312" w:eastAsia="仿宋_GB2312" w:hAnsi="ˎ̥" w:hint="eastAsia"/>
          <w:b/>
          <w:sz w:val="32"/>
          <w:szCs w:val="32"/>
        </w:rPr>
        <w:t>社会保障和就业（类）</w:t>
      </w:r>
      <w:r w:rsidRPr="00403139">
        <w:rPr>
          <w:rFonts w:ascii="仿宋_GB2312" w:eastAsia="仿宋_GB2312" w:hAnsi="ˎ̥" w:hint="eastAsia"/>
          <w:sz w:val="32"/>
          <w:szCs w:val="32"/>
        </w:rPr>
        <w:t>支出256.79万元，占8.13%；</w:t>
      </w:r>
      <w:r w:rsidRPr="00403139">
        <w:rPr>
          <w:rFonts w:ascii="仿宋_GB2312" w:eastAsia="仿宋_GB2312" w:hAnsi="ˎ̥" w:hint="eastAsia"/>
          <w:b/>
          <w:bCs/>
          <w:sz w:val="32"/>
          <w:szCs w:val="32"/>
        </w:rPr>
        <w:t>住房保障（类）</w:t>
      </w:r>
      <w:r w:rsidRPr="00403139">
        <w:rPr>
          <w:rFonts w:ascii="仿宋_GB2312" w:eastAsia="仿宋_GB2312" w:hAnsi="ˎ̥" w:hint="eastAsia"/>
          <w:sz w:val="32"/>
          <w:szCs w:val="32"/>
        </w:rPr>
        <w:t>支出232.98元，占7.34%；</w:t>
      </w:r>
      <w:r w:rsidRPr="00403139">
        <w:rPr>
          <w:rFonts w:ascii="仿宋_GB2312" w:eastAsia="仿宋_GB2312" w:hAnsi="ˎ̥" w:hint="eastAsia"/>
          <w:b/>
          <w:bCs/>
          <w:sz w:val="32"/>
          <w:szCs w:val="32"/>
        </w:rPr>
        <w:t>文化旅游</w:t>
      </w:r>
      <w:r w:rsidRPr="00403139">
        <w:rPr>
          <w:rFonts w:ascii="仿宋_GB2312" w:eastAsia="仿宋_GB2312" w:hAnsi="ˎ̥" w:hint="eastAsia"/>
          <w:sz w:val="32"/>
          <w:szCs w:val="32"/>
        </w:rPr>
        <w:t>支出31.99万元，占1%；</w:t>
      </w:r>
      <w:r w:rsidRPr="00403139">
        <w:rPr>
          <w:rFonts w:ascii="仿宋_GB2312" w:eastAsia="仿宋_GB2312" w:hAnsi="ˎ̥" w:hint="eastAsia"/>
          <w:b/>
          <w:bCs/>
          <w:sz w:val="32"/>
          <w:szCs w:val="32"/>
        </w:rPr>
        <w:t>卫生健康</w:t>
      </w:r>
      <w:r w:rsidRPr="00403139">
        <w:rPr>
          <w:rFonts w:ascii="仿宋_GB2312" w:eastAsia="仿宋_GB2312" w:hAnsi="ˎ̥" w:hint="eastAsia"/>
          <w:sz w:val="32"/>
          <w:szCs w:val="32"/>
        </w:rPr>
        <w:t>支出248.70万元，占7.83%；</w:t>
      </w:r>
      <w:r w:rsidRPr="00403139">
        <w:rPr>
          <w:rFonts w:ascii="仿宋_GB2312" w:eastAsia="仿宋_GB2312" w:hAnsi="ˎ̥" w:hint="eastAsia"/>
          <w:b/>
          <w:bCs/>
          <w:sz w:val="32"/>
          <w:szCs w:val="32"/>
        </w:rPr>
        <w:t>交通运输</w:t>
      </w:r>
      <w:r w:rsidRPr="00403139">
        <w:rPr>
          <w:rFonts w:ascii="仿宋_GB2312" w:eastAsia="仿宋_GB2312" w:hAnsi="ˎ̥" w:hint="eastAsia"/>
          <w:sz w:val="32"/>
          <w:szCs w:val="32"/>
        </w:rPr>
        <w:t>支出14.98万元，占0.47%；</w:t>
      </w:r>
      <w:r w:rsidRPr="00403139">
        <w:rPr>
          <w:rFonts w:ascii="仿宋_GB2312" w:eastAsia="仿宋_GB2312" w:hAnsi="ˎ̥" w:hint="eastAsia"/>
          <w:b/>
          <w:bCs/>
          <w:sz w:val="32"/>
          <w:szCs w:val="32"/>
        </w:rPr>
        <w:t>环保</w:t>
      </w:r>
      <w:r w:rsidRPr="00403139">
        <w:rPr>
          <w:rFonts w:ascii="仿宋_GB2312" w:eastAsia="仿宋_GB2312" w:hAnsi="ˎ̥" w:hint="eastAsia"/>
          <w:sz w:val="32"/>
          <w:szCs w:val="32"/>
        </w:rPr>
        <w:t>支出8.37万元，占0.26%，</w:t>
      </w:r>
      <w:r w:rsidRPr="00403139">
        <w:rPr>
          <w:rFonts w:ascii="仿宋_GB2312" w:eastAsia="仿宋_GB2312" w:hAnsi="ˎ̥" w:hint="eastAsia"/>
          <w:b/>
          <w:bCs/>
          <w:sz w:val="32"/>
          <w:szCs w:val="32"/>
        </w:rPr>
        <w:t>农林水</w:t>
      </w:r>
      <w:r w:rsidRPr="00403139">
        <w:rPr>
          <w:rFonts w:ascii="仿宋_GB2312" w:eastAsia="仿宋_GB2312" w:hAnsi="ˎ̥" w:hint="eastAsia"/>
          <w:sz w:val="32"/>
          <w:szCs w:val="32"/>
        </w:rPr>
        <w:t>支出</w:t>
      </w:r>
      <w:r w:rsidRPr="00403139">
        <w:rPr>
          <w:rFonts w:ascii="仿宋_GB2312" w:eastAsia="仿宋_GB2312" w:hAnsi="ˎ̥" w:hint="eastAsia"/>
          <w:sz w:val="32"/>
          <w:szCs w:val="32"/>
        </w:rPr>
        <w:lastRenderedPageBreak/>
        <w:t>281.62万元，占8.87%。城乡社区支出8.4万元，占0.26%。</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本部分支出决算数可取自财决公开05表，年初预算数可取自各预算部门、单位年初预算大本，根据实际支出涉及的支出功能分类项级科目填列。）</w:t>
      </w:r>
    </w:p>
    <w:p w:rsidR="00A919E7" w:rsidRPr="00403139" w:rsidRDefault="00A919E7" w:rsidP="00A919E7">
      <w:pPr>
        <w:spacing w:line="578" w:lineRule="exact"/>
        <w:ind w:firstLineChars="196" w:firstLine="627"/>
        <w:rPr>
          <w:rFonts w:ascii="黑体" w:eastAsia="黑体" w:hAnsi="黑体" w:cs="黑体"/>
          <w:sz w:val="32"/>
          <w:szCs w:val="32"/>
        </w:rPr>
      </w:pPr>
      <w:r w:rsidRPr="00403139">
        <w:rPr>
          <w:rFonts w:ascii="黑体" w:eastAsia="黑体" w:hAnsi="黑体" w:cs="黑体" w:hint="eastAsia"/>
          <w:bCs/>
          <w:sz w:val="32"/>
          <w:szCs w:val="32"/>
        </w:rPr>
        <w:t>六、一般公共预算财政拨款基本支出决算情况说明</w:t>
      </w:r>
    </w:p>
    <w:p w:rsidR="00A919E7" w:rsidRPr="00403139" w:rsidRDefault="00A919E7" w:rsidP="00A919E7">
      <w:pPr>
        <w:tabs>
          <w:tab w:val="center" w:pos="4473"/>
        </w:tabs>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年度财政拨款基本支出2637.66万元，其中：人员经费</w:t>
      </w:r>
      <w:r w:rsidRPr="00403139">
        <w:rPr>
          <w:rFonts w:ascii="仿宋_GB2312" w:eastAsia="仿宋_GB2312" w:hAnsi="ˎ̥"/>
          <w:sz w:val="32"/>
          <w:szCs w:val="32"/>
        </w:rPr>
        <w:t>2,511.00</w:t>
      </w:r>
      <w:r w:rsidRPr="00403139">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403139">
        <w:rPr>
          <w:rFonts w:ascii="仿宋_GB2312" w:eastAsia="仿宋_GB2312" w:hAnsi="ˎ̥"/>
          <w:sz w:val="32"/>
          <w:szCs w:val="32"/>
        </w:rPr>
        <w:t>126.66</w:t>
      </w:r>
      <w:r w:rsidRPr="00403139">
        <w:rPr>
          <w:rFonts w:ascii="仿宋_GB2312" w:eastAsia="仿宋_GB2312" w:hAnsi="ˎ̥"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w:t>
      </w:r>
      <w:r w:rsidRPr="00403139">
        <w:rPr>
          <w:rFonts w:ascii="仿宋_GB2312" w:eastAsia="仿宋_GB2312" w:hAnsi="ˎ̥" w:hint="eastAsia"/>
          <w:sz w:val="32"/>
          <w:szCs w:val="32"/>
        </w:rPr>
        <w:lastRenderedPageBreak/>
        <w:t>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A919E7" w:rsidRPr="00403139" w:rsidRDefault="00A919E7" w:rsidP="00A919E7">
      <w:pPr>
        <w:tabs>
          <w:tab w:val="center" w:pos="4473"/>
        </w:tabs>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上述数据可取自财决公开06表，各预算部门、单位根据实际支出情况，选列相应支出经济分类。）</w:t>
      </w:r>
    </w:p>
    <w:p w:rsidR="00A919E7" w:rsidRPr="00403139" w:rsidRDefault="00A919E7" w:rsidP="00A919E7">
      <w:pPr>
        <w:tabs>
          <w:tab w:val="center" w:pos="4473"/>
        </w:tabs>
        <w:spacing w:line="578" w:lineRule="exact"/>
        <w:ind w:firstLineChars="196" w:firstLine="627"/>
        <w:rPr>
          <w:rFonts w:ascii="黑体" w:eastAsia="黑体" w:hAnsi="黑体" w:cs="黑体"/>
          <w:bCs/>
          <w:sz w:val="32"/>
          <w:szCs w:val="32"/>
        </w:rPr>
      </w:pPr>
      <w:r w:rsidRPr="00403139">
        <w:rPr>
          <w:rFonts w:ascii="黑体" w:eastAsia="黑体" w:hAnsi="黑体" w:cs="黑体" w:hint="eastAsia"/>
          <w:bCs/>
          <w:sz w:val="32"/>
          <w:szCs w:val="32"/>
        </w:rPr>
        <w:t>七、政府性基金预算财政拨款支出决算情况说明</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（一）政府性基金预算财政拨款支出决算总体情况</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年度政府性基金预算财政拨款支出</w:t>
      </w:r>
      <w:r w:rsidRPr="00403139">
        <w:rPr>
          <w:rFonts w:ascii="仿宋_GB2312" w:eastAsia="仿宋_GB2312" w:hAnsi="ˎ̥"/>
          <w:sz w:val="32"/>
          <w:szCs w:val="32"/>
        </w:rPr>
        <w:t>0.00</w:t>
      </w:r>
      <w:r w:rsidRPr="00403139">
        <w:rPr>
          <w:rFonts w:ascii="仿宋_GB2312" w:eastAsia="仿宋_GB2312" w:hAnsi="ˎ̥" w:hint="eastAsia"/>
          <w:sz w:val="32"/>
          <w:szCs w:val="32"/>
        </w:rPr>
        <w:t>万元，占本年支出合计的0%。与</w:t>
      </w:r>
      <w:r w:rsidRPr="00403139">
        <w:rPr>
          <w:rFonts w:ascii="仿宋_GB2312" w:eastAsia="仿宋_GB2312" w:hAnsi="ˎ̥"/>
          <w:sz w:val="32"/>
          <w:szCs w:val="32"/>
        </w:rPr>
        <w:t>2023</w:t>
      </w:r>
      <w:r w:rsidRPr="00403139">
        <w:rPr>
          <w:rFonts w:ascii="仿宋_GB2312" w:eastAsia="仿宋_GB2312" w:hAnsi="ˎ̥" w:hint="eastAsia"/>
          <w:sz w:val="32"/>
          <w:szCs w:val="32"/>
        </w:rPr>
        <w:t>年度相比，政府性基金预算财政拨款支出0万元，主要原因是</w:t>
      </w:r>
      <w:r w:rsidR="00F72FCC" w:rsidRPr="00403139">
        <w:rPr>
          <w:rFonts w:ascii="仿宋_GB2312" w:eastAsia="仿宋_GB2312" w:hAnsi="ˎ̥" w:hint="eastAsia"/>
          <w:sz w:val="32"/>
          <w:szCs w:val="32"/>
        </w:rPr>
        <w:t>无政府性基金。</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（二）政府性基金预算财政拨款支出决算结构情况</w:t>
      </w:r>
    </w:p>
    <w:p w:rsidR="00F72FCC"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年度政府性基金预算财政拨款支出</w:t>
      </w:r>
      <w:r w:rsidRPr="00403139">
        <w:rPr>
          <w:rFonts w:ascii="仿宋_GB2312" w:eastAsia="仿宋_GB2312" w:hAnsi="ˎ̥"/>
          <w:sz w:val="32"/>
          <w:szCs w:val="32"/>
        </w:rPr>
        <w:t>0.00</w:t>
      </w:r>
      <w:r w:rsidRPr="00403139">
        <w:rPr>
          <w:rFonts w:ascii="仿宋_GB2312" w:eastAsia="仿宋_GB2312" w:hAnsi="ˎ̥" w:hint="eastAsia"/>
          <w:sz w:val="32"/>
          <w:szCs w:val="32"/>
        </w:rPr>
        <w:t>万元，</w:t>
      </w:r>
      <w:r w:rsidR="00F72FCC" w:rsidRPr="00403139">
        <w:rPr>
          <w:rFonts w:ascii="仿宋_GB2312" w:eastAsia="仿宋_GB2312" w:hAnsi="ˎ̥" w:hint="eastAsia"/>
          <w:sz w:val="32"/>
          <w:szCs w:val="32"/>
        </w:rPr>
        <w:t>主要原因是无政府性基金。</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根据各预算部门、单位实际支出涉及的支出功能分类类级科目填列。）</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（三）政府性基金预算财政拨款支出决算具体情况</w:t>
      </w:r>
    </w:p>
    <w:p w:rsidR="008C229F" w:rsidRPr="00403139" w:rsidRDefault="00A919E7" w:rsidP="008C229F">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年度政府性基金预算财政拨款支出年初预算为0万元，支出决算为</w:t>
      </w:r>
      <w:r w:rsidRPr="00403139">
        <w:rPr>
          <w:rFonts w:ascii="仿宋_GB2312" w:eastAsia="仿宋_GB2312" w:hAnsi="ˎ̥"/>
          <w:sz w:val="32"/>
          <w:szCs w:val="32"/>
        </w:rPr>
        <w:t>0.00</w:t>
      </w:r>
      <w:r w:rsidRPr="00403139">
        <w:rPr>
          <w:rFonts w:ascii="仿宋_GB2312" w:eastAsia="仿宋_GB2312" w:hAnsi="ˎ̥" w:hint="eastAsia"/>
          <w:sz w:val="32"/>
          <w:szCs w:val="32"/>
        </w:rPr>
        <w:t>万元，</w:t>
      </w:r>
      <w:r w:rsidR="008C229F" w:rsidRPr="00403139">
        <w:rPr>
          <w:rFonts w:ascii="仿宋_GB2312" w:eastAsia="仿宋_GB2312" w:hAnsi="ˎ̥" w:hint="eastAsia"/>
          <w:sz w:val="32"/>
          <w:szCs w:val="32"/>
        </w:rPr>
        <w:t>主要原因是无政府性基金。</w:t>
      </w:r>
    </w:p>
    <w:p w:rsidR="00A919E7" w:rsidRPr="00403139" w:rsidRDefault="00A919E7" w:rsidP="00A919E7">
      <w:pPr>
        <w:tabs>
          <w:tab w:val="center" w:pos="4473"/>
        </w:tabs>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根据各预算部门、单位实际支出涉及的支出功能分类项级科目填列，本部分</w:t>
      </w:r>
      <w:r w:rsidRPr="00403139">
        <w:rPr>
          <w:rFonts w:ascii="仿宋_GB2312" w:eastAsia="仿宋_GB2312" w:hAnsi="ˎ̥"/>
          <w:sz w:val="32"/>
          <w:szCs w:val="32"/>
        </w:rPr>
        <w:t>2024</w:t>
      </w:r>
      <w:r w:rsidRPr="00403139">
        <w:rPr>
          <w:rFonts w:ascii="仿宋_GB2312" w:eastAsia="仿宋_GB2312" w:hAnsi="ˎ̥" w:hint="eastAsia"/>
          <w:sz w:val="32"/>
          <w:szCs w:val="32"/>
        </w:rPr>
        <w:t>年度决算相关数据取自财决公开07</w:t>
      </w:r>
      <w:r w:rsidRPr="00403139">
        <w:rPr>
          <w:rFonts w:ascii="仿宋_GB2312" w:eastAsia="仿宋_GB2312" w:hAnsi="ˎ̥" w:hint="eastAsia"/>
          <w:sz w:val="32"/>
          <w:szCs w:val="32"/>
        </w:rPr>
        <w:lastRenderedPageBreak/>
        <w:t>表；</w:t>
      </w:r>
      <w:r w:rsidRPr="00403139">
        <w:rPr>
          <w:rFonts w:ascii="仿宋_GB2312" w:eastAsia="仿宋_GB2312" w:hAnsi="ˎ̥"/>
          <w:sz w:val="32"/>
          <w:szCs w:val="32"/>
        </w:rPr>
        <w:t>2023</w:t>
      </w:r>
      <w:r w:rsidRPr="00403139">
        <w:rPr>
          <w:rFonts w:ascii="仿宋_GB2312" w:eastAsia="仿宋_GB2312" w:hAnsi="ˎ̥" w:hint="eastAsia"/>
          <w:sz w:val="32"/>
          <w:szCs w:val="32"/>
        </w:rPr>
        <w:t>年度决算相关数据取自</w:t>
      </w:r>
      <w:r w:rsidRPr="00403139">
        <w:rPr>
          <w:rFonts w:ascii="仿宋_GB2312" w:eastAsia="仿宋_GB2312" w:hAnsi="ˎ̥"/>
          <w:sz w:val="32"/>
          <w:szCs w:val="32"/>
        </w:rPr>
        <w:t>2023</w:t>
      </w:r>
      <w:r w:rsidRPr="00403139">
        <w:rPr>
          <w:rFonts w:ascii="仿宋_GB2312" w:eastAsia="仿宋_GB2312" w:hAnsi="ˎ̥" w:hint="eastAsia"/>
          <w:sz w:val="32"/>
          <w:szCs w:val="32"/>
        </w:rPr>
        <w:t>年度部门决算报表财决09表《政府性基金预算财政拨款收入支出决算表》。）</w:t>
      </w:r>
    </w:p>
    <w:p w:rsidR="00A919E7" w:rsidRPr="00403139" w:rsidRDefault="00A919E7" w:rsidP="00A919E7">
      <w:pPr>
        <w:tabs>
          <w:tab w:val="center" w:pos="4473"/>
        </w:tabs>
        <w:spacing w:line="578" w:lineRule="exact"/>
        <w:ind w:firstLineChars="196" w:firstLine="627"/>
        <w:rPr>
          <w:rFonts w:ascii="黑体" w:eastAsia="黑体" w:hAnsi="黑体" w:cs="黑体"/>
          <w:bCs/>
          <w:sz w:val="32"/>
          <w:szCs w:val="32"/>
        </w:rPr>
      </w:pPr>
      <w:r w:rsidRPr="00403139">
        <w:rPr>
          <w:rFonts w:ascii="黑体" w:eastAsia="黑体" w:hAnsi="黑体" w:cs="黑体" w:hint="eastAsia"/>
          <w:bCs/>
          <w:sz w:val="32"/>
          <w:szCs w:val="32"/>
        </w:rPr>
        <w:t>八、国有资本经营预算财政拨款支出决算情况说明</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（一）国有资本经营预算财政拨款支出决算总体情况</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年度国有资本经营预算财政拨款支出</w:t>
      </w:r>
      <w:r w:rsidRPr="00403139">
        <w:rPr>
          <w:rFonts w:ascii="仿宋_GB2312" w:eastAsia="仿宋_GB2312" w:hAnsi="ˎ̥"/>
          <w:sz w:val="32"/>
          <w:szCs w:val="32"/>
        </w:rPr>
        <w:t>0.00</w:t>
      </w:r>
      <w:r w:rsidRPr="00403139">
        <w:rPr>
          <w:rFonts w:ascii="仿宋_GB2312" w:eastAsia="仿宋_GB2312" w:hAnsi="ˎ̥" w:hint="eastAsia"/>
          <w:sz w:val="32"/>
          <w:szCs w:val="32"/>
        </w:rPr>
        <w:t>万元，占本年支出合计的0%。与</w:t>
      </w:r>
      <w:r w:rsidRPr="00403139">
        <w:rPr>
          <w:rFonts w:ascii="仿宋_GB2312" w:eastAsia="仿宋_GB2312" w:hAnsi="ˎ̥"/>
          <w:sz w:val="32"/>
          <w:szCs w:val="32"/>
        </w:rPr>
        <w:t>2023</w:t>
      </w:r>
      <w:r w:rsidRPr="00403139">
        <w:rPr>
          <w:rFonts w:ascii="仿宋_GB2312" w:eastAsia="仿宋_GB2312" w:hAnsi="ˎ̥" w:hint="eastAsia"/>
          <w:sz w:val="32"/>
          <w:szCs w:val="32"/>
        </w:rPr>
        <w:t>年度相比，国有资本经营预算财政拨</w:t>
      </w:r>
      <w:r w:rsidR="008C229F" w:rsidRPr="00403139">
        <w:rPr>
          <w:rFonts w:ascii="仿宋_GB2312" w:eastAsia="仿宋_GB2312" w:hAnsi="ˎ̥" w:hint="eastAsia"/>
          <w:sz w:val="32"/>
          <w:szCs w:val="32"/>
        </w:rPr>
        <w:t>支出0万元，</w:t>
      </w:r>
      <w:r w:rsidRPr="00403139">
        <w:rPr>
          <w:rFonts w:ascii="仿宋_GB2312" w:eastAsia="仿宋_GB2312" w:hAnsi="ˎ̥" w:hint="eastAsia"/>
          <w:sz w:val="32"/>
          <w:szCs w:val="32"/>
        </w:rPr>
        <w:t>主要原因是</w:t>
      </w:r>
      <w:r w:rsidR="00F72FCC" w:rsidRPr="00403139">
        <w:rPr>
          <w:rFonts w:ascii="仿宋_GB2312" w:eastAsia="仿宋_GB2312" w:hAnsi="ˎ̥" w:hint="eastAsia"/>
          <w:sz w:val="32"/>
          <w:szCs w:val="32"/>
        </w:rPr>
        <w:t>无国有资本经营</w:t>
      </w:r>
      <w:r w:rsidR="008C229F" w:rsidRPr="00403139">
        <w:rPr>
          <w:rFonts w:ascii="仿宋_GB2312" w:eastAsia="仿宋_GB2312" w:hAnsi="ˎ̥" w:hint="eastAsia"/>
          <w:sz w:val="32"/>
          <w:szCs w:val="32"/>
        </w:rPr>
        <w:t>资金</w:t>
      </w:r>
      <w:r w:rsidRPr="00403139">
        <w:rPr>
          <w:rFonts w:ascii="仿宋_GB2312" w:eastAsia="仿宋_GB2312" w:hAnsi="ˎ̥" w:hint="eastAsia"/>
          <w:sz w:val="32"/>
          <w:szCs w:val="32"/>
        </w:rPr>
        <w:t>。</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（二）国有资本经营预算财政拨款支出决算结构情况</w:t>
      </w:r>
    </w:p>
    <w:p w:rsidR="007264E1"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年度国有资本经营预算财政拨款支出</w:t>
      </w:r>
      <w:r w:rsidRPr="00403139">
        <w:rPr>
          <w:rFonts w:ascii="仿宋_GB2312" w:eastAsia="仿宋_GB2312" w:hAnsi="ˎ̥"/>
          <w:sz w:val="32"/>
          <w:szCs w:val="32"/>
        </w:rPr>
        <w:t>0.00</w:t>
      </w:r>
      <w:r w:rsidRPr="00403139">
        <w:rPr>
          <w:rFonts w:ascii="仿宋_GB2312" w:eastAsia="仿宋_GB2312" w:hAnsi="ˎ̥" w:hint="eastAsia"/>
          <w:sz w:val="32"/>
          <w:szCs w:val="32"/>
        </w:rPr>
        <w:t>万元，</w:t>
      </w:r>
      <w:r w:rsidR="00F72FCC" w:rsidRPr="00403139">
        <w:rPr>
          <w:rFonts w:ascii="仿宋_GB2312" w:eastAsia="仿宋_GB2312" w:hAnsi="ˎ̥" w:hint="eastAsia"/>
          <w:sz w:val="32"/>
          <w:szCs w:val="32"/>
        </w:rPr>
        <w:t>主要原因无国有资本经营资金。</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根据各预算部门、单位实际支出涉及的支出功能分类类级科目填列。）</w:t>
      </w:r>
    </w:p>
    <w:p w:rsidR="00A919E7" w:rsidRPr="00403139" w:rsidRDefault="00A919E7" w:rsidP="00A919E7">
      <w:pPr>
        <w:spacing w:line="578" w:lineRule="exact"/>
        <w:ind w:firstLineChars="200" w:firstLine="640"/>
        <w:rPr>
          <w:rFonts w:ascii="楷体" w:eastAsia="楷体" w:hAnsi="楷体" w:cs="楷体"/>
          <w:sz w:val="32"/>
          <w:szCs w:val="32"/>
        </w:rPr>
      </w:pPr>
      <w:r w:rsidRPr="00403139">
        <w:rPr>
          <w:rFonts w:ascii="楷体" w:eastAsia="楷体" w:hAnsi="楷体" w:cs="楷体" w:hint="eastAsia"/>
          <w:sz w:val="32"/>
          <w:szCs w:val="32"/>
        </w:rPr>
        <w:t>（三）国有资本经营预算财政拨款支出决算具体情况</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年度国有资本经营预算财政拨款支出年初预算为0万元，支出决算为</w:t>
      </w:r>
      <w:r w:rsidRPr="00403139">
        <w:rPr>
          <w:rFonts w:ascii="仿宋_GB2312" w:eastAsia="仿宋_GB2312" w:hAnsi="ˎ̥"/>
          <w:sz w:val="32"/>
          <w:szCs w:val="32"/>
        </w:rPr>
        <w:t>0.00</w:t>
      </w:r>
      <w:r w:rsidRPr="00403139">
        <w:rPr>
          <w:rFonts w:ascii="仿宋_GB2312" w:eastAsia="仿宋_GB2312" w:hAnsi="ˎ̥" w:hint="eastAsia"/>
          <w:sz w:val="32"/>
          <w:szCs w:val="32"/>
        </w:rPr>
        <w:t>万元，完成年初预算的0%。</w:t>
      </w:r>
      <w:r w:rsidR="008C229F" w:rsidRPr="00403139">
        <w:rPr>
          <w:rFonts w:ascii="仿宋_GB2312" w:eastAsia="仿宋_GB2312" w:hAnsi="ˎ̥" w:hint="eastAsia"/>
          <w:sz w:val="32"/>
          <w:szCs w:val="32"/>
        </w:rPr>
        <w:t>主要原因无有资本经营资金。</w:t>
      </w:r>
    </w:p>
    <w:p w:rsidR="00A919E7" w:rsidRPr="00403139" w:rsidRDefault="00A919E7" w:rsidP="00A919E7">
      <w:pPr>
        <w:tabs>
          <w:tab w:val="center" w:pos="4473"/>
        </w:tabs>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根据各预算部门、单位实际支出涉及的支出功能分类项级科目填列，本部分</w:t>
      </w:r>
      <w:r w:rsidRPr="00403139">
        <w:rPr>
          <w:rFonts w:ascii="仿宋_GB2312" w:eastAsia="仿宋_GB2312" w:hAnsi="ˎ̥"/>
          <w:sz w:val="32"/>
          <w:szCs w:val="32"/>
        </w:rPr>
        <w:t>2024</w:t>
      </w:r>
      <w:r w:rsidRPr="00403139">
        <w:rPr>
          <w:rFonts w:ascii="仿宋_GB2312" w:eastAsia="仿宋_GB2312" w:hAnsi="ˎ̥" w:hint="eastAsia"/>
          <w:sz w:val="32"/>
          <w:szCs w:val="32"/>
        </w:rPr>
        <w:t>年度决算相关数据取自财决公开08表。）</w:t>
      </w:r>
    </w:p>
    <w:p w:rsidR="00A919E7" w:rsidRPr="00403139" w:rsidRDefault="00A919E7" w:rsidP="00A919E7">
      <w:pPr>
        <w:spacing w:line="578" w:lineRule="exact"/>
        <w:ind w:firstLineChars="196" w:firstLine="627"/>
        <w:rPr>
          <w:rFonts w:ascii="仿宋_GB2312" w:eastAsia="楷体_GB2312" w:hAnsi="ˎ̥"/>
          <w:sz w:val="32"/>
          <w:szCs w:val="32"/>
        </w:rPr>
      </w:pPr>
      <w:r w:rsidRPr="00403139">
        <w:rPr>
          <w:rFonts w:ascii="黑体" w:eastAsia="黑体" w:hAnsi="黑体" w:cs="黑体" w:hint="eastAsia"/>
          <w:bCs/>
          <w:sz w:val="32"/>
          <w:szCs w:val="32"/>
        </w:rPr>
        <w:t>九、财政拨款“三公”经费支出决算情况说明</w:t>
      </w:r>
    </w:p>
    <w:p w:rsidR="00A919E7" w:rsidRPr="00403139" w:rsidRDefault="00A919E7" w:rsidP="00A919E7">
      <w:pPr>
        <w:spacing w:line="578" w:lineRule="exact"/>
        <w:ind w:firstLineChars="200" w:firstLine="640"/>
        <w:rPr>
          <w:rFonts w:ascii="楷体" w:eastAsia="楷体" w:hAnsi="楷体" w:cs="楷体"/>
          <w:bCs/>
          <w:sz w:val="32"/>
          <w:szCs w:val="32"/>
        </w:rPr>
      </w:pPr>
      <w:r w:rsidRPr="00403139">
        <w:rPr>
          <w:rFonts w:ascii="楷体" w:eastAsia="楷体" w:hAnsi="楷体" w:cs="楷体" w:hint="eastAsia"/>
          <w:bCs/>
          <w:sz w:val="32"/>
          <w:szCs w:val="32"/>
        </w:rPr>
        <w:t>（一）财政拨款“三公”经费支出决算总体情况说明</w:t>
      </w:r>
    </w:p>
    <w:p w:rsidR="00A919E7" w:rsidRPr="00403139" w:rsidRDefault="00A919E7" w:rsidP="00A919E7">
      <w:pPr>
        <w:spacing w:line="578" w:lineRule="exact"/>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年度财政拨款“三公”经费支出预算为</w:t>
      </w:r>
      <w:r w:rsidRPr="00403139">
        <w:rPr>
          <w:rFonts w:ascii="仿宋_GB2312" w:eastAsia="仿宋_GB2312" w:hAnsi="ˎ̥"/>
          <w:sz w:val="32"/>
          <w:szCs w:val="32"/>
        </w:rPr>
        <w:t>11.47</w:t>
      </w:r>
      <w:r w:rsidRPr="00403139">
        <w:rPr>
          <w:rFonts w:ascii="仿宋_GB2312" w:eastAsia="仿宋_GB2312" w:hAnsi="ˎ̥" w:hint="eastAsia"/>
          <w:sz w:val="32"/>
          <w:szCs w:val="32"/>
        </w:rPr>
        <w:t>万元，支出</w:t>
      </w:r>
      <w:r w:rsidRPr="00403139">
        <w:rPr>
          <w:rFonts w:ascii="仿宋_GB2312" w:eastAsia="仿宋_GB2312" w:hAnsi="ˎ̥" w:hint="eastAsia"/>
          <w:sz w:val="32"/>
          <w:szCs w:val="32"/>
        </w:rPr>
        <w:lastRenderedPageBreak/>
        <w:t>决算为</w:t>
      </w:r>
      <w:r w:rsidRPr="00403139">
        <w:rPr>
          <w:rFonts w:ascii="仿宋_GB2312" w:eastAsia="仿宋_GB2312" w:hAnsi="ˎ̥"/>
          <w:sz w:val="32"/>
          <w:szCs w:val="32"/>
        </w:rPr>
        <w:t>11.47</w:t>
      </w:r>
      <w:r w:rsidRPr="00403139">
        <w:rPr>
          <w:rFonts w:ascii="仿宋_GB2312" w:eastAsia="仿宋_GB2312" w:hAnsi="ˎ̥" w:hint="eastAsia"/>
          <w:sz w:val="32"/>
          <w:szCs w:val="32"/>
        </w:rPr>
        <w:t>万元，完成预算的100%，</w:t>
      </w:r>
      <w:r w:rsidRPr="00403139">
        <w:rPr>
          <w:rFonts w:ascii="仿宋_GB2312" w:eastAsia="仿宋_GB2312" w:hAnsi="ˎ̥"/>
          <w:sz w:val="32"/>
          <w:szCs w:val="32"/>
        </w:rPr>
        <w:t>与2023</w:t>
      </w:r>
      <w:r w:rsidRPr="00403139">
        <w:rPr>
          <w:rFonts w:ascii="仿宋_GB2312" w:eastAsia="仿宋_GB2312" w:hAnsi="ˎ̥" w:hint="eastAsia"/>
          <w:sz w:val="32"/>
          <w:szCs w:val="32"/>
        </w:rPr>
        <w:t>年度</w:t>
      </w:r>
      <w:r w:rsidRPr="00403139">
        <w:rPr>
          <w:rFonts w:ascii="仿宋_GB2312" w:eastAsia="仿宋_GB2312" w:hAnsi="ˎ̥"/>
          <w:sz w:val="32"/>
          <w:szCs w:val="32"/>
        </w:rPr>
        <w:t>相比，</w:t>
      </w:r>
      <w:r w:rsidRPr="00403139">
        <w:rPr>
          <w:rFonts w:ascii="仿宋_GB2312" w:eastAsia="仿宋_GB2312" w:hAnsi="ˎ̥" w:hint="eastAsia"/>
          <w:sz w:val="32"/>
          <w:szCs w:val="32"/>
        </w:rPr>
        <w:t>“三公”经费支出减少1.88万元</w:t>
      </w:r>
      <w:r w:rsidRPr="00403139">
        <w:rPr>
          <w:rFonts w:ascii="仿宋_GB2312" w:eastAsia="仿宋_GB2312" w:hAnsi="ˎ̥"/>
          <w:sz w:val="32"/>
          <w:szCs w:val="32"/>
        </w:rPr>
        <w:t>，</w:t>
      </w:r>
      <w:r w:rsidRPr="00403139">
        <w:rPr>
          <w:rFonts w:ascii="仿宋_GB2312" w:eastAsia="仿宋_GB2312" w:hAnsi="ˎ̥" w:hint="eastAsia"/>
          <w:sz w:val="32"/>
          <w:szCs w:val="32"/>
        </w:rPr>
        <w:t>下降14.08%，主要原因是</w:t>
      </w:r>
      <w:r w:rsidR="007264E1" w:rsidRPr="00403139">
        <w:rPr>
          <w:rFonts w:ascii="仿宋_GB2312" w:eastAsia="仿宋_GB2312" w:hAnsi="ˎ̥" w:hint="eastAsia"/>
          <w:sz w:val="32"/>
          <w:szCs w:val="32"/>
        </w:rPr>
        <w:t>路况全面实施沥青路面，减少公车维修费。</w:t>
      </w:r>
    </w:p>
    <w:p w:rsidR="00A919E7" w:rsidRPr="00403139" w:rsidRDefault="00A919E7" w:rsidP="00A919E7">
      <w:pPr>
        <w:spacing w:line="578" w:lineRule="exact"/>
        <w:rPr>
          <w:rFonts w:ascii="楷体" w:eastAsia="楷体" w:hAnsi="楷体" w:cs="楷体"/>
          <w:sz w:val="32"/>
          <w:szCs w:val="32"/>
        </w:rPr>
      </w:pPr>
      <w:r w:rsidRPr="00403139">
        <w:rPr>
          <w:rFonts w:ascii="楷体" w:eastAsia="楷体" w:hAnsi="楷体" w:cs="楷体" w:hint="eastAsia"/>
          <w:sz w:val="32"/>
          <w:szCs w:val="32"/>
        </w:rPr>
        <w:t xml:space="preserve"> （二）财政拨款“三公”经费支出决算具体情况说明</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年度财政拨款“三公”经费支出决算中，因公出国（境）费支出决算</w:t>
      </w:r>
      <w:r w:rsidRPr="00403139">
        <w:rPr>
          <w:rFonts w:ascii="仿宋_GB2312" w:eastAsia="仿宋_GB2312" w:hAnsi="ˎ̥"/>
          <w:sz w:val="32"/>
          <w:szCs w:val="32"/>
        </w:rPr>
        <w:t>0.00</w:t>
      </w:r>
      <w:r w:rsidRPr="00403139">
        <w:rPr>
          <w:rFonts w:ascii="仿宋_GB2312" w:eastAsia="仿宋_GB2312" w:hAnsi="ˎ̥" w:hint="eastAsia"/>
          <w:sz w:val="32"/>
          <w:szCs w:val="32"/>
        </w:rPr>
        <w:t>万元，占0%；公务用车购置及运行维护费支出决算</w:t>
      </w:r>
      <w:r w:rsidRPr="00403139">
        <w:rPr>
          <w:rFonts w:ascii="仿宋_GB2312" w:eastAsia="仿宋_GB2312" w:hAnsi="ˎ̥"/>
          <w:sz w:val="32"/>
          <w:szCs w:val="32"/>
        </w:rPr>
        <w:t>11.47</w:t>
      </w:r>
      <w:r w:rsidRPr="00403139">
        <w:rPr>
          <w:rFonts w:ascii="仿宋_GB2312" w:eastAsia="仿宋_GB2312" w:hAnsi="ˎ̥" w:hint="eastAsia"/>
          <w:sz w:val="32"/>
          <w:szCs w:val="32"/>
        </w:rPr>
        <w:t>万元，占100%；公务接待费支出决算</w:t>
      </w:r>
      <w:r w:rsidRPr="00403139">
        <w:rPr>
          <w:rFonts w:ascii="仿宋_GB2312" w:eastAsia="仿宋_GB2312" w:hAnsi="ˎ̥"/>
          <w:sz w:val="32"/>
          <w:szCs w:val="32"/>
        </w:rPr>
        <w:t>0.00</w:t>
      </w:r>
      <w:r w:rsidRPr="00403139">
        <w:rPr>
          <w:rFonts w:ascii="仿宋_GB2312" w:eastAsia="仿宋_GB2312" w:hAnsi="ˎ̥" w:hint="eastAsia"/>
          <w:sz w:val="32"/>
          <w:szCs w:val="32"/>
        </w:rPr>
        <w:t>万元，占0%。具体情况如下：</w:t>
      </w:r>
    </w:p>
    <w:p w:rsidR="00A919E7" w:rsidRPr="00403139" w:rsidRDefault="00A919E7" w:rsidP="00A919E7">
      <w:pPr>
        <w:spacing w:line="578" w:lineRule="exact"/>
        <w:ind w:firstLineChars="200" w:firstLine="643"/>
        <w:rPr>
          <w:rFonts w:ascii="仿宋_GB2312" w:eastAsia="仿宋_GB2312" w:hAnsi="ˎ̥"/>
          <w:sz w:val="32"/>
          <w:szCs w:val="32"/>
        </w:rPr>
      </w:pPr>
      <w:r w:rsidRPr="00403139">
        <w:rPr>
          <w:rFonts w:ascii="仿宋_GB2312" w:eastAsia="仿宋_GB2312" w:hAnsi="ˎ̥" w:hint="eastAsia"/>
          <w:b/>
          <w:sz w:val="32"/>
          <w:szCs w:val="32"/>
        </w:rPr>
        <w:t>1.因公出国（境）费</w:t>
      </w:r>
      <w:r w:rsidRPr="00403139">
        <w:rPr>
          <w:rFonts w:ascii="仿宋_GB2312" w:eastAsia="仿宋_GB2312" w:hAnsi="ˎ̥" w:hint="eastAsia"/>
          <w:sz w:val="32"/>
          <w:szCs w:val="32"/>
        </w:rPr>
        <w:t>支出</w:t>
      </w:r>
      <w:r w:rsidRPr="00403139">
        <w:rPr>
          <w:rFonts w:ascii="仿宋_GB2312" w:eastAsia="仿宋_GB2312" w:hAnsi="ˎ̥"/>
          <w:sz w:val="32"/>
          <w:szCs w:val="32"/>
        </w:rPr>
        <w:t>0.00</w:t>
      </w:r>
      <w:r w:rsidRPr="00403139">
        <w:rPr>
          <w:rFonts w:ascii="仿宋_GB2312" w:eastAsia="仿宋_GB2312" w:hAnsi="ˎ̥" w:hint="eastAsia"/>
          <w:sz w:val="32"/>
          <w:szCs w:val="32"/>
        </w:rPr>
        <w:t>万元。全年安排因公出国（境）团组0个，因公出国（境）0人次。</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因公出国（境）费支出决算数比预算数0万元，完成预算的0</w:t>
      </w:r>
      <w:r w:rsidRPr="00403139">
        <w:rPr>
          <w:rFonts w:ascii="仿宋_GB2312" w:eastAsia="仿宋_GB2312" w:hAnsi="ˎ̥"/>
          <w:sz w:val="32"/>
          <w:szCs w:val="32"/>
        </w:rPr>
        <w:t>%</w:t>
      </w:r>
      <w:r w:rsidRPr="00403139">
        <w:rPr>
          <w:rFonts w:ascii="仿宋_GB2312" w:eastAsia="仿宋_GB2312" w:hAnsi="ˎ̥" w:hint="eastAsia"/>
          <w:sz w:val="32"/>
          <w:szCs w:val="32"/>
        </w:rPr>
        <w:t>。与</w:t>
      </w:r>
      <w:r w:rsidRPr="00403139">
        <w:rPr>
          <w:rFonts w:ascii="仿宋_GB2312" w:eastAsia="仿宋_GB2312" w:hAnsi="ˎ̥"/>
          <w:sz w:val="32"/>
          <w:szCs w:val="32"/>
        </w:rPr>
        <w:t>2023</w:t>
      </w:r>
      <w:r w:rsidRPr="00403139">
        <w:rPr>
          <w:rFonts w:ascii="仿宋_GB2312" w:eastAsia="仿宋_GB2312" w:hAnsi="ˎ̥" w:hint="eastAsia"/>
          <w:sz w:val="32"/>
          <w:szCs w:val="32"/>
        </w:rPr>
        <w:t>年度</w:t>
      </w:r>
      <w:r w:rsidRPr="00403139">
        <w:rPr>
          <w:rFonts w:ascii="仿宋_GB2312" w:eastAsia="仿宋_GB2312" w:hAnsi="ˎ̥"/>
          <w:sz w:val="32"/>
          <w:szCs w:val="32"/>
        </w:rPr>
        <w:t>相比，</w:t>
      </w:r>
      <w:r w:rsidRPr="00403139">
        <w:rPr>
          <w:rFonts w:ascii="仿宋_GB2312" w:eastAsia="仿宋_GB2312" w:hAnsi="ˎ̥" w:hint="eastAsia"/>
          <w:sz w:val="32"/>
          <w:szCs w:val="32"/>
        </w:rPr>
        <w:t>因公出国（境）费支出0万元</w:t>
      </w:r>
      <w:r w:rsidRPr="00403139">
        <w:rPr>
          <w:rFonts w:ascii="仿宋_GB2312" w:eastAsia="仿宋_GB2312" w:hAnsi="ˎ̥"/>
          <w:sz w:val="32"/>
          <w:szCs w:val="32"/>
        </w:rPr>
        <w:t>，</w:t>
      </w:r>
      <w:r w:rsidRPr="00403139">
        <w:rPr>
          <w:rFonts w:ascii="仿宋_GB2312" w:eastAsia="仿宋_GB2312" w:hAnsi="ˎ̥" w:hint="eastAsia"/>
          <w:sz w:val="32"/>
          <w:szCs w:val="32"/>
        </w:rPr>
        <w:t>主要原因是</w:t>
      </w:r>
      <w:r w:rsidR="007264E1" w:rsidRPr="00403139">
        <w:rPr>
          <w:rFonts w:ascii="仿宋_GB2312" w:eastAsia="仿宋_GB2312" w:hAnsi="ˎ̥" w:hint="eastAsia"/>
          <w:sz w:val="32"/>
          <w:szCs w:val="32"/>
        </w:rPr>
        <w:t>无因公出国</w:t>
      </w:r>
      <w:r w:rsidR="008C229F" w:rsidRPr="00403139">
        <w:rPr>
          <w:rFonts w:ascii="仿宋_GB2312" w:eastAsia="仿宋_GB2312" w:hAnsi="ˎ̥" w:hint="eastAsia"/>
          <w:sz w:val="32"/>
          <w:szCs w:val="32"/>
        </w:rPr>
        <w:t>人员</w:t>
      </w:r>
      <w:r w:rsidR="007264E1" w:rsidRPr="00403139">
        <w:rPr>
          <w:rFonts w:ascii="仿宋_GB2312" w:eastAsia="仿宋_GB2312" w:hAnsi="ˎ̥" w:hint="eastAsia"/>
          <w:sz w:val="32"/>
          <w:szCs w:val="32"/>
        </w:rPr>
        <w:t>。</w:t>
      </w:r>
    </w:p>
    <w:p w:rsidR="00A919E7" w:rsidRPr="00403139" w:rsidRDefault="00A919E7" w:rsidP="00A919E7">
      <w:pPr>
        <w:spacing w:line="578" w:lineRule="exact"/>
        <w:rPr>
          <w:rFonts w:ascii="仿宋_GB2312" w:eastAsia="仿宋_GB2312" w:hAnsi="ˎ̥"/>
          <w:sz w:val="32"/>
          <w:szCs w:val="32"/>
        </w:rPr>
      </w:pPr>
      <w:r w:rsidRPr="00403139">
        <w:rPr>
          <w:rFonts w:ascii="仿宋_GB2312" w:eastAsia="仿宋_GB2312" w:hAnsi="ˎ̥" w:hint="eastAsia"/>
          <w:b/>
          <w:sz w:val="32"/>
          <w:szCs w:val="32"/>
        </w:rPr>
        <w:t xml:space="preserve">    2.公务用车购置及运行维护费</w:t>
      </w:r>
      <w:r w:rsidRPr="00403139">
        <w:rPr>
          <w:rFonts w:ascii="仿宋_GB2312" w:eastAsia="仿宋_GB2312" w:hAnsi="ˎ̥" w:hint="eastAsia"/>
          <w:bCs/>
          <w:sz w:val="32"/>
          <w:szCs w:val="32"/>
        </w:rPr>
        <w:t>支出</w:t>
      </w:r>
      <w:r w:rsidRPr="00403139">
        <w:rPr>
          <w:rFonts w:ascii="仿宋_GB2312" w:eastAsia="仿宋_GB2312" w:hAnsi="ˎ̥"/>
          <w:sz w:val="32"/>
          <w:szCs w:val="32"/>
        </w:rPr>
        <w:t>11.47</w:t>
      </w:r>
      <w:r w:rsidRPr="00403139">
        <w:rPr>
          <w:rFonts w:ascii="仿宋_GB2312" w:eastAsia="仿宋_GB2312" w:hAnsi="ˎ̥" w:hint="eastAsia"/>
          <w:sz w:val="32"/>
          <w:szCs w:val="32"/>
        </w:rPr>
        <w:t>万元。其中：</w:t>
      </w:r>
    </w:p>
    <w:p w:rsidR="00A919E7" w:rsidRPr="00403139" w:rsidRDefault="00A919E7" w:rsidP="00A919E7">
      <w:pPr>
        <w:spacing w:line="578" w:lineRule="exact"/>
        <w:ind w:firstLineChars="200" w:firstLine="643"/>
        <w:rPr>
          <w:rFonts w:ascii="仿宋_GB2312" w:eastAsia="仿宋_GB2312" w:hAnsi="ˎ̥"/>
          <w:sz w:val="32"/>
          <w:szCs w:val="32"/>
        </w:rPr>
      </w:pPr>
      <w:r w:rsidRPr="00403139">
        <w:rPr>
          <w:rFonts w:ascii="仿宋_GB2312" w:eastAsia="仿宋_GB2312" w:hAnsi="ˎ̥" w:hint="eastAsia"/>
          <w:b/>
          <w:sz w:val="32"/>
          <w:szCs w:val="32"/>
        </w:rPr>
        <w:t>公务用车购置</w:t>
      </w:r>
      <w:r w:rsidRPr="00403139">
        <w:rPr>
          <w:rFonts w:ascii="仿宋_GB2312" w:eastAsia="仿宋_GB2312" w:hAnsi="ˎ̥" w:hint="eastAsia"/>
          <w:bCs/>
          <w:sz w:val="32"/>
          <w:szCs w:val="32"/>
        </w:rPr>
        <w:t>支出</w:t>
      </w:r>
      <w:r w:rsidRPr="00403139">
        <w:rPr>
          <w:rFonts w:ascii="仿宋_GB2312" w:eastAsia="仿宋_GB2312" w:hAnsi="ˎ̥"/>
          <w:sz w:val="32"/>
          <w:szCs w:val="32"/>
        </w:rPr>
        <w:t>0.00</w:t>
      </w:r>
      <w:r w:rsidRPr="00403139">
        <w:rPr>
          <w:rFonts w:ascii="仿宋_GB2312" w:eastAsia="仿宋_GB2312" w:hAnsi="ˎ̥" w:hint="eastAsia"/>
          <w:sz w:val="32"/>
          <w:szCs w:val="32"/>
        </w:rPr>
        <w:t>万元，全年购置公务用车0辆，主要用于本部门公车燃油费和公车维修费、购买车辆保险费，年末公务用车保有量7辆。</w:t>
      </w:r>
    </w:p>
    <w:p w:rsidR="00A919E7" w:rsidRPr="00403139" w:rsidRDefault="00A919E7" w:rsidP="00A919E7">
      <w:pPr>
        <w:spacing w:line="578" w:lineRule="exact"/>
        <w:ind w:firstLineChars="200" w:firstLine="643"/>
        <w:rPr>
          <w:rFonts w:ascii="仿宋_GB2312" w:eastAsia="仿宋_GB2312" w:hAnsi="ˎ̥"/>
          <w:sz w:val="32"/>
          <w:szCs w:val="32"/>
        </w:rPr>
      </w:pPr>
      <w:r w:rsidRPr="00403139">
        <w:rPr>
          <w:rFonts w:ascii="仿宋_GB2312" w:eastAsia="仿宋_GB2312" w:hAnsi="ˎ̥" w:hint="eastAsia"/>
          <w:b/>
          <w:sz w:val="32"/>
          <w:szCs w:val="32"/>
        </w:rPr>
        <w:t>公务用车运行维护费</w:t>
      </w:r>
      <w:r w:rsidRPr="00403139">
        <w:rPr>
          <w:rFonts w:ascii="仿宋_GB2312" w:eastAsia="仿宋_GB2312" w:hAnsi="ˎ̥" w:hint="eastAsia"/>
          <w:sz w:val="32"/>
          <w:szCs w:val="32"/>
        </w:rPr>
        <w:t>支出</w:t>
      </w:r>
      <w:r w:rsidRPr="00403139">
        <w:rPr>
          <w:rFonts w:ascii="仿宋_GB2312" w:eastAsia="仿宋_GB2312" w:hAnsi="ˎ̥"/>
          <w:sz w:val="32"/>
          <w:szCs w:val="32"/>
        </w:rPr>
        <w:t>11.47</w:t>
      </w:r>
      <w:r w:rsidRPr="00403139">
        <w:rPr>
          <w:rFonts w:ascii="仿宋_GB2312" w:eastAsia="仿宋_GB2312" w:hAnsi="ˎ̥" w:hint="eastAsia"/>
          <w:sz w:val="32"/>
          <w:szCs w:val="32"/>
        </w:rPr>
        <w:t>万元，主要用于本部门公车燃油费和公车维修费、购买车辆保险费。</w:t>
      </w:r>
    </w:p>
    <w:p w:rsidR="00A919E7" w:rsidRPr="00403139" w:rsidRDefault="00A919E7" w:rsidP="00A919E7">
      <w:pPr>
        <w:spacing w:line="578" w:lineRule="exact"/>
        <w:ind w:firstLineChars="200" w:firstLine="640"/>
        <w:rPr>
          <w:rFonts w:ascii="仿宋_GB2312" w:eastAsia="仿宋_GB2312" w:hAnsi="ˎ̥"/>
          <w:bCs/>
          <w:sz w:val="32"/>
          <w:szCs w:val="32"/>
        </w:rPr>
      </w:pPr>
      <w:r w:rsidRPr="00403139">
        <w:rPr>
          <w:rFonts w:ascii="仿宋_GB2312" w:eastAsia="仿宋_GB2312" w:hAnsi="ˎ̥" w:hint="eastAsia"/>
          <w:bCs/>
          <w:sz w:val="32"/>
          <w:szCs w:val="32"/>
        </w:rPr>
        <w:t>公务用车购置及运行维护费支出决算数</w:t>
      </w:r>
      <w:r w:rsidRPr="00403139">
        <w:rPr>
          <w:rFonts w:ascii="仿宋_GB2312" w:eastAsia="仿宋_GB2312" w:hAnsi="ˎ̥" w:hint="eastAsia"/>
          <w:sz w:val="32"/>
          <w:szCs w:val="32"/>
        </w:rPr>
        <w:t>比预算数减少0万元，完成预算的0%。与</w:t>
      </w:r>
      <w:r w:rsidRPr="00403139">
        <w:rPr>
          <w:rFonts w:ascii="仿宋_GB2312" w:eastAsia="仿宋_GB2312" w:hAnsi="ˎ̥"/>
          <w:sz w:val="32"/>
          <w:szCs w:val="32"/>
        </w:rPr>
        <w:t>2023</w:t>
      </w:r>
      <w:r w:rsidRPr="00403139">
        <w:rPr>
          <w:rFonts w:ascii="仿宋_GB2312" w:eastAsia="仿宋_GB2312" w:hAnsi="ˎ̥" w:hint="eastAsia"/>
          <w:sz w:val="32"/>
          <w:szCs w:val="32"/>
        </w:rPr>
        <w:t>年度</w:t>
      </w:r>
      <w:r w:rsidRPr="00403139">
        <w:rPr>
          <w:rFonts w:ascii="仿宋_GB2312" w:eastAsia="仿宋_GB2312" w:hAnsi="ˎ̥"/>
          <w:sz w:val="32"/>
          <w:szCs w:val="32"/>
        </w:rPr>
        <w:t>相比，</w:t>
      </w:r>
      <w:r w:rsidRPr="00403139">
        <w:rPr>
          <w:rFonts w:ascii="仿宋_GB2312" w:eastAsia="仿宋_GB2312" w:hAnsi="ˎ̥" w:hint="eastAsia"/>
          <w:bCs/>
          <w:sz w:val="32"/>
          <w:szCs w:val="32"/>
        </w:rPr>
        <w:t>公务用车购置及运行维护费</w:t>
      </w:r>
      <w:r w:rsidRPr="00403139">
        <w:rPr>
          <w:rFonts w:ascii="仿宋_GB2312" w:eastAsia="仿宋_GB2312" w:hAnsi="ˎ̥" w:hint="eastAsia"/>
          <w:sz w:val="32"/>
          <w:szCs w:val="32"/>
        </w:rPr>
        <w:t>支出减少1.88万元</w:t>
      </w:r>
      <w:r w:rsidRPr="00403139">
        <w:rPr>
          <w:rFonts w:ascii="仿宋_GB2312" w:eastAsia="仿宋_GB2312" w:hAnsi="ˎ̥"/>
          <w:sz w:val="32"/>
          <w:szCs w:val="32"/>
        </w:rPr>
        <w:t>，</w:t>
      </w:r>
      <w:r w:rsidRPr="00403139">
        <w:rPr>
          <w:rFonts w:ascii="仿宋_GB2312" w:eastAsia="仿宋_GB2312" w:hAnsi="ˎ̥" w:hint="eastAsia"/>
          <w:sz w:val="32"/>
          <w:szCs w:val="32"/>
        </w:rPr>
        <w:t>下降14.08%，主要原因是公车使用次</w:t>
      </w:r>
      <w:r w:rsidRPr="00403139">
        <w:rPr>
          <w:rFonts w:ascii="仿宋_GB2312" w:eastAsia="仿宋_GB2312" w:hAnsi="ˎ̥" w:hint="eastAsia"/>
          <w:sz w:val="32"/>
          <w:szCs w:val="32"/>
        </w:rPr>
        <w:lastRenderedPageBreak/>
        <w:t>数变少及各村道路实施沥青路面，减少维修费。</w:t>
      </w:r>
    </w:p>
    <w:p w:rsidR="00A919E7" w:rsidRPr="00403139" w:rsidRDefault="00A919E7" w:rsidP="00A919E7">
      <w:pPr>
        <w:spacing w:line="578" w:lineRule="exact"/>
        <w:rPr>
          <w:rFonts w:ascii="仿宋_GB2312" w:eastAsia="仿宋_GB2312" w:hAnsi="ˎ̥"/>
          <w:sz w:val="32"/>
          <w:szCs w:val="32"/>
        </w:rPr>
      </w:pPr>
      <w:r w:rsidRPr="00403139">
        <w:rPr>
          <w:rFonts w:ascii="仿宋_GB2312" w:eastAsia="仿宋_GB2312" w:hAnsi="ˎ̥" w:hint="eastAsia"/>
          <w:b/>
          <w:sz w:val="32"/>
          <w:szCs w:val="32"/>
        </w:rPr>
        <w:t xml:space="preserve">    3.公务接待费</w:t>
      </w:r>
      <w:r w:rsidRPr="00403139">
        <w:rPr>
          <w:rFonts w:ascii="仿宋_GB2312" w:eastAsia="仿宋_GB2312" w:hAnsi="ˎ̥" w:hint="eastAsia"/>
          <w:bCs/>
          <w:sz w:val="32"/>
          <w:szCs w:val="32"/>
        </w:rPr>
        <w:t>支出</w:t>
      </w:r>
      <w:r w:rsidRPr="00403139">
        <w:rPr>
          <w:rFonts w:ascii="仿宋_GB2312" w:eastAsia="仿宋_GB2312" w:hAnsi="ˎ̥"/>
          <w:sz w:val="32"/>
          <w:szCs w:val="32"/>
        </w:rPr>
        <w:t>0.00</w:t>
      </w:r>
      <w:r w:rsidRPr="00403139">
        <w:rPr>
          <w:rFonts w:ascii="仿宋_GB2312" w:eastAsia="仿宋_GB2312" w:hAnsi="ˎ̥" w:hint="eastAsia"/>
          <w:sz w:val="32"/>
          <w:szCs w:val="32"/>
        </w:rPr>
        <w:t>万元。</w:t>
      </w:r>
    </w:p>
    <w:p w:rsidR="00A919E7" w:rsidRPr="00403139" w:rsidRDefault="00A919E7" w:rsidP="00A919E7">
      <w:pPr>
        <w:spacing w:line="578" w:lineRule="exact"/>
        <w:ind w:firstLineChars="200" w:firstLine="643"/>
        <w:rPr>
          <w:rFonts w:ascii="仿宋_GB2312" w:eastAsia="仿宋_GB2312" w:hAnsi="ˎ̥"/>
          <w:sz w:val="32"/>
          <w:szCs w:val="32"/>
        </w:rPr>
      </w:pPr>
      <w:r w:rsidRPr="00403139">
        <w:rPr>
          <w:rFonts w:ascii="仿宋_GB2312" w:eastAsia="仿宋_GB2312" w:hAnsi="ˎ̥" w:hint="eastAsia"/>
          <w:b/>
          <w:sz w:val="32"/>
          <w:szCs w:val="32"/>
        </w:rPr>
        <w:t>国内接待费</w:t>
      </w:r>
      <w:r w:rsidRPr="00403139">
        <w:rPr>
          <w:rFonts w:ascii="仿宋_GB2312" w:eastAsia="仿宋_GB2312" w:hAnsi="ˎ̥" w:hint="eastAsia"/>
          <w:sz w:val="32"/>
          <w:szCs w:val="32"/>
        </w:rPr>
        <w:t>支出0万元，国内公务接待0批次，接待0人次。</w:t>
      </w:r>
    </w:p>
    <w:p w:rsidR="00A919E7" w:rsidRPr="00403139" w:rsidRDefault="00A919E7" w:rsidP="00A919E7">
      <w:pPr>
        <w:spacing w:line="578" w:lineRule="exact"/>
        <w:ind w:firstLineChars="200" w:firstLine="643"/>
        <w:rPr>
          <w:rFonts w:ascii="仿宋_GB2312" w:eastAsia="仿宋_GB2312" w:hAnsi="ˎ̥"/>
          <w:sz w:val="32"/>
          <w:szCs w:val="32"/>
        </w:rPr>
      </w:pPr>
      <w:r w:rsidRPr="00403139">
        <w:rPr>
          <w:rFonts w:ascii="仿宋_GB2312" w:eastAsia="仿宋_GB2312" w:hAnsi="ˎ̥" w:hint="eastAsia"/>
          <w:b/>
          <w:bCs/>
          <w:sz w:val="32"/>
          <w:szCs w:val="32"/>
        </w:rPr>
        <w:t>国（境）外接待费</w:t>
      </w:r>
      <w:r w:rsidRPr="00403139">
        <w:rPr>
          <w:rFonts w:ascii="仿宋_GB2312" w:eastAsia="仿宋_GB2312" w:hAnsi="ˎ̥" w:hint="eastAsia"/>
          <w:sz w:val="32"/>
          <w:szCs w:val="32"/>
        </w:rPr>
        <w:t>支出0万元，国（境）外公务接待0批次，接待0人次。</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公务接待费支出决算数比预算数0万元，完成预算的0%。与</w:t>
      </w:r>
      <w:r w:rsidRPr="00403139">
        <w:rPr>
          <w:rFonts w:ascii="仿宋_GB2312" w:eastAsia="仿宋_GB2312" w:hAnsi="ˎ̥"/>
          <w:sz w:val="32"/>
          <w:szCs w:val="32"/>
        </w:rPr>
        <w:t>2023</w:t>
      </w:r>
      <w:r w:rsidRPr="00403139">
        <w:rPr>
          <w:rFonts w:ascii="仿宋_GB2312" w:eastAsia="仿宋_GB2312" w:hAnsi="ˎ̥" w:hint="eastAsia"/>
          <w:sz w:val="32"/>
          <w:szCs w:val="32"/>
        </w:rPr>
        <w:t>年度</w:t>
      </w:r>
      <w:r w:rsidRPr="00403139">
        <w:rPr>
          <w:rFonts w:ascii="仿宋_GB2312" w:eastAsia="仿宋_GB2312" w:hAnsi="ˎ̥"/>
          <w:sz w:val="32"/>
          <w:szCs w:val="32"/>
        </w:rPr>
        <w:t>相比，</w:t>
      </w:r>
      <w:r w:rsidRPr="00403139">
        <w:rPr>
          <w:rFonts w:ascii="仿宋_GB2312" w:eastAsia="仿宋_GB2312" w:hAnsi="ˎ̥" w:hint="eastAsia"/>
          <w:bCs/>
          <w:sz w:val="32"/>
          <w:szCs w:val="32"/>
        </w:rPr>
        <w:t>公务接待费</w:t>
      </w:r>
      <w:r w:rsidRPr="00403139">
        <w:rPr>
          <w:rFonts w:ascii="仿宋_GB2312" w:eastAsia="仿宋_GB2312" w:hAnsi="ˎ̥" w:hint="eastAsia"/>
          <w:sz w:val="32"/>
          <w:szCs w:val="32"/>
        </w:rPr>
        <w:t>支出0万元</w:t>
      </w:r>
      <w:r w:rsidRPr="00403139">
        <w:rPr>
          <w:rFonts w:ascii="仿宋_GB2312" w:eastAsia="仿宋_GB2312" w:hAnsi="ˎ̥"/>
          <w:sz w:val="32"/>
          <w:szCs w:val="32"/>
        </w:rPr>
        <w:t>，</w:t>
      </w:r>
      <w:r w:rsidR="008C229F" w:rsidRPr="00403139">
        <w:rPr>
          <w:rFonts w:ascii="仿宋_GB2312" w:eastAsia="仿宋_GB2312" w:hAnsi="ˎ̥" w:hint="eastAsia"/>
          <w:sz w:val="32"/>
          <w:szCs w:val="32"/>
        </w:rPr>
        <w:t>主要原因无公务接待费经费。</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：2024</w:t>
      </w:r>
      <w:r w:rsidRPr="00403139">
        <w:rPr>
          <w:rFonts w:ascii="仿宋_GB2312" w:eastAsia="仿宋_GB2312" w:hAnsi="ˎ̥" w:hint="eastAsia"/>
          <w:sz w:val="32"/>
          <w:szCs w:val="32"/>
        </w:rPr>
        <w:t>年度“三公”经费预算数、决算数可取自财决公开09表，出国团组数、出国人次，公务用车购置数、公务用车保有量，接待团组数、接待人次可取自部门决算报表F03表《机构运行信息表》，</w:t>
      </w:r>
      <w:r w:rsidRPr="00403139">
        <w:rPr>
          <w:rFonts w:ascii="仿宋_GB2312" w:eastAsia="仿宋_GB2312" w:hAnsi="ˎ̥"/>
          <w:sz w:val="32"/>
          <w:szCs w:val="32"/>
        </w:rPr>
        <w:t>2023</w:t>
      </w:r>
      <w:r w:rsidRPr="00403139">
        <w:rPr>
          <w:rFonts w:ascii="仿宋_GB2312" w:eastAsia="仿宋_GB2312" w:hAnsi="ˎ̥" w:hint="eastAsia"/>
          <w:sz w:val="32"/>
          <w:szCs w:val="32"/>
        </w:rPr>
        <w:t>年度相关</w:t>
      </w:r>
      <w:r w:rsidRPr="00403139">
        <w:rPr>
          <w:rFonts w:ascii="仿宋_GB2312" w:eastAsia="仿宋_GB2312" w:hAnsi="ˎ̥"/>
          <w:sz w:val="32"/>
          <w:szCs w:val="32"/>
        </w:rPr>
        <w:t>数据</w:t>
      </w:r>
      <w:r w:rsidRPr="00403139">
        <w:rPr>
          <w:rFonts w:ascii="仿宋_GB2312" w:eastAsia="仿宋_GB2312" w:hAnsi="ˎ̥" w:hint="eastAsia"/>
          <w:sz w:val="32"/>
          <w:szCs w:val="32"/>
        </w:rPr>
        <w:t>可取自</w:t>
      </w:r>
      <w:r w:rsidRPr="00403139">
        <w:rPr>
          <w:rFonts w:ascii="仿宋_GB2312" w:eastAsia="仿宋_GB2312" w:hAnsi="ˎ̥"/>
          <w:sz w:val="32"/>
          <w:szCs w:val="32"/>
        </w:rPr>
        <w:t>2023</w:t>
      </w:r>
      <w:r w:rsidRPr="00403139">
        <w:rPr>
          <w:rFonts w:ascii="仿宋_GB2312" w:eastAsia="仿宋_GB2312" w:hAnsi="ˎ̥" w:hint="eastAsia"/>
          <w:sz w:val="32"/>
          <w:szCs w:val="32"/>
        </w:rPr>
        <w:t>年度</w:t>
      </w:r>
      <w:r w:rsidRPr="00403139">
        <w:rPr>
          <w:rFonts w:ascii="仿宋_GB2312" w:eastAsia="仿宋_GB2312" w:hAnsi="ˎ̥"/>
          <w:sz w:val="32"/>
          <w:szCs w:val="32"/>
        </w:rPr>
        <w:t>部门决算报表</w:t>
      </w:r>
      <w:r w:rsidRPr="00403139">
        <w:rPr>
          <w:rFonts w:ascii="仿宋_GB2312" w:eastAsia="仿宋_GB2312" w:hAnsi="ˎ̥" w:hint="eastAsia"/>
          <w:sz w:val="32"/>
          <w:szCs w:val="32"/>
        </w:rPr>
        <w:t>F03表《机构</w:t>
      </w:r>
      <w:r w:rsidRPr="00403139">
        <w:rPr>
          <w:rFonts w:ascii="仿宋_GB2312" w:eastAsia="仿宋_GB2312" w:hAnsi="ˎ̥"/>
          <w:sz w:val="32"/>
          <w:szCs w:val="32"/>
        </w:rPr>
        <w:t>运行信息表》</w:t>
      </w:r>
      <w:r w:rsidRPr="00403139">
        <w:rPr>
          <w:rFonts w:ascii="仿宋_GB2312" w:eastAsia="仿宋_GB2312" w:hAnsi="ˎ̥" w:hint="eastAsia"/>
          <w:sz w:val="32"/>
          <w:szCs w:val="32"/>
        </w:rPr>
        <w:t>。）</w:t>
      </w:r>
    </w:p>
    <w:p w:rsidR="00A919E7" w:rsidRPr="00403139" w:rsidRDefault="00A919E7" w:rsidP="00A919E7">
      <w:pPr>
        <w:spacing w:line="578" w:lineRule="exact"/>
        <w:ind w:firstLineChars="200" w:firstLine="640"/>
        <w:rPr>
          <w:rFonts w:ascii="黑体" w:eastAsia="黑体" w:hAnsi="黑体" w:cs="黑体"/>
          <w:bCs/>
          <w:sz w:val="32"/>
          <w:szCs w:val="32"/>
        </w:rPr>
      </w:pPr>
      <w:r w:rsidRPr="00403139">
        <w:rPr>
          <w:rFonts w:ascii="黑体" w:eastAsia="黑体" w:hAnsi="黑体" w:cs="黑体" w:hint="eastAsia"/>
          <w:bCs/>
          <w:sz w:val="32"/>
          <w:szCs w:val="32"/>
        </w:rPr>
        <w:t>十、预算绩效情况说明</w:t>
      </w:r>
    </w:p>
    <w:p w:rsidR="00A919E7" w:rsidRPr="00403139" w:rsidRDefault="00A919E7" w:rsidP="00A919E7">
      <w:pPr>
        <w:spacing w:line="578" w:lineRule="exact"/>
        <w:ind w:firstLineChars="200" w:firstLine="640"/>
        <w:rPr>
          <w:rFonts w:ascii="楷体" w:eastAsia="楷体" w:hAnsi="楷体" w:cs="楷体"/>
          <w:bCs/>
          <w:sz w:val="32"/>
          <w:szCs w:val="32"/>
        </w:rPr>
      </w:pPr>
      <w:r w:rsidRPr="00403139">
        <w:rPr>
          <w:rFonts w:ascii="楷体" w:eastAsia="楷体" w:hAnsi="楷体" w:cs="楷体" w:hint="eastAsia"/>
          <w:bCs/>
          <w:sz w:val="32"/>
          <w:szCs w:val="32"/>
        </w:rPr>
        <w:t>（一）绩效管理工作开展情况</w:t>
      </w:r>
    </w:p>
    <w:p w:rsidR="00A919E7" w:rsidRPr="00403139" w:rsidRDefault="00A919E7" w:rsidP="00A919E7">
      <w:pPr>
        <w:spacing w:line="578" w:lineRule="exact"/>
        <w:ind w:firstLineChars="200" w:firstLine="640"/>
        <w:rPr>
          <w:rFonts w:ascii="仿宋_GB2312" w:eastAsia="仿宋_GB2312"/>
          <w:sz w:val="32"/>
          <w:szCs w:val="32"/>
        </w:rPr>
      </w:pPr>
      <w:r w:rsidRPr="00403139">
        <w:rPr>
          <w:rFonts w:ascii="仿宋_GB2312" w:eastAsia="仿宋_GB2312" w:hint="eastAsia"/>
          <w:sz w:val="32"/>
          <w:szCs w:val="32"/>
        </w:rPr>
        <w:t>根据财政预算绩效管理要求，可按照如下格式说明：根据预算管理要求，我部门（单位）组织对</w:t>
      </w:r>
      <w:r w:rsidRPr="00403139">
        <w:rPr>
          <w:rFonts w:ascii="仿宋_GB2312" w:eastAsia="仿宋_GB2312"/>
          <w:sz w:val="32"/>
          <w:szCs w:val="32"/>
        </w:rPr>
        <w:t>2024</w:t>
      </w:r>
      <w:r w:rsidRPr="00403139">
        <w:rPr>
          <w:rFonts w:ascii="仿宋_GB2312" w:eastAsia="仿宋_GB2312" w:hint="eastAsia"/>
          <w:sz w:val="32"/>
          <w:szCs w:val="32"/>
        </w:rPr>
        <w:t>年度一般公共预算项目支出全面开展绩效自评</w:t>
      </w:r>
      <w:r w:rsidRPr="00403139">
        <w:rPr>
          <w:rFonts w:ascii="仿宋_GB2312" w:eastAsia="仿宋_GB2312"/>
          <w:sz w:val="32"/>
          <w:szCs w:val="32"/>
        </w:rPr>
        <w:t>,</w:t>
      </w:r>
      <w:r w:rsidRPr="00403139">
        <w:rPr>
          <w:rFonts w:ascii="仿宋_GB2312" w:eastAsia="仿宋_GB2312" w:hint="eastAsia"/>
          <w:sz w:val="32"/>
          <w:szCs w:val="32"/>
        </w:rPr>
        <w:t>38个项目，共涉及资金692.79万元，占一般公共预算项目支出总额的50.46%。组织对</w:t>
      </w:r>
      <w:r w:rsidRPr="00403139">
        <w:rPr>
          <w:rFonts w:ascii="仿宋_GB2312" w:eastAsia="仿宋_GB2312"/>
          <w:sz w:val="32"/>
          <w:szCs w:val="32"/>
        </w:rPr>
        <w:t>2024</w:t>
      </w:r>
      <w:r w:rsidRPr="00403139">
        <w:rPr>
          <w:rFonts w:ascii="仿宋_GB2312" w:eastAsia="仿宋_GB2312" w:hint="eastAsia"/>
          <w:sz w:val="32"/>
          <w:szCs w:val="32"/>
        </w:rPr>
        <w:t>年度</w:t>
      </w:r>
      <w:r w:rsidR="00471E78" w:rsidRPr="00403139">
        <w:rPr>
          <w:rFonts w:ascii="仿宋_GB2312" w:eastAsia="仿宋_GB2312" w:hint="eastAsia"/>
          <w:sz w:val="32"/>
          <w:szCs w:val="32"/>
        </w:rPr>
        <w:t xml:space="preserve"> 0</w:t>
      </w:r>
      <w:r w:rsidRPr="00403139">
        <w:rPr>
          <w:rFonts w:ascii="仿宋_GB2312" w:eastAsia="仿宋_GB2312" w:hint="eastAsia"/>
          <w:sz w:val="32"/>
          <w:szCs w:val="32"/>
        </w:rPr>
        <w:t>个政府性基金预算项目开展绩效自评，共涉及资金0万元，占政府性基金预算项目支出总额的0%。</w:t>
      </w:r>
    </w:p>
    <w:p w:rsidR="00A919E7" w:rsidRPr="00403139" w:rsidRDefault="00A919E7" w:rsidP="00A919E7">
      <w:pPr>
        <w:spacing w:line="578" w:lineRule="exact"/>
        <w:ind w:firstLineChars="200" w:firstLine="640"/>
        <w:rPr>
          <w:rFonts w:ascii="仿宋_GB2312" w:eastAsia="仿宋_GB2312"/>
          <w:sz w:val="32"/>
          <w:szCs w:val="32"/>
        </w:rPr>
      </w:pPr>
      <w:r w:rsidRPr="00403139">
        <w:rPr>
          <w:rFonts w:ascii="仿宋_GB2312" w:eastAsia="仿宋_GB2312" w:hint="eastAsia"/>
          <w:sz w:val="32"/>
          <w:szCs w:val="32"/>
        </w:rPr>
        <w:t>共组织对“人大会议经费”等38个项目开展了部门评价，</w:t>
      </w:r>
      <w:r w:rsidRPr="00403139">
        <w:rPr>
          <w:rFonts w:ascii="仿宋_GB2312" w:eastAsia="仿宋_GB2312" w:hint="eastAsia"/>
          <w:sz w:val="32"/>
          <w:szCs w:val="32"/>
        </w:rPr>
        <w:lastRenderedPageBreak/>
        <w:t>涉及一般公共预算支出535.46万元，政府性基金预算支出0万元，国有资本经营预算支出0万元。从评价情况来看，本部门对项目进行了绩效，对项目进行绩效申报、审核、监控、自评。</w:t>
      </w:r>
    </w:p>
    <w:p w:rsidR="00A919E7" w:rsidRPr="00403139" w:rsidRDefault="00A919E7" w:rsidP="00A919E7">
      <w:pPr>
        <w:spacing w:line="578" w:lineRule="exact"/>
        <w:ind w:firstLineChars="200" w:firstLine="640"/>
        <w:rPr>
          <w:rFonts w:ascii="楷体" w:eastAsia="楷体" w:hAnsi="楷体" w:cs="楷体"/>
          <w:bCs/>
          <w:sz w:val="32"/>
          <w:szCs w:val="32"/>
        </w:rPr>
      </w:pPr>
      <w:r w:rsidRPr="00403139">
        <w:rPr>
          <w:rFonts w:ascii="楷体" w:eastAsia="楷体" w:hAnsi="楷体" w:cs="楷体" w:hint="eastAsia"/>
          <w:bCs/>
          <w:sz w:val="32"/>
          <w:szCs w:val="32"/>
        </w:rPr>
        <w:t>（二）部门决算中项目绩效自评结果（预算部门、单位可根据实际情况反映重点项目绩效自评结果）</w:t>
      </w:r>
    </w:p>
    <w:p w:rsidR="00A919E7" w:rsidRPr="00403139" w:rsidRDefault="00A919E7" w:rsidP="00A919E7">
      <w:pPr>
        <w:spacing w:line="578" w:lineRule="exact"/>
        <w:ind w:firstLineChars="200" w:firstLine="640"/>
        <w:rPr>
          <w:rFonts w:ascii="仿宋_GB2312" w:eastAsia="仿宋_GB2312"/>
          <w:sz w:val="32"/>
          <w:szCs w:val="32"/>
        </w:rPr>
      </w:pPr>
      <w:r w:rsidRPr="00403139">
        <w:rPr>
          <w:rFonts w:ascii="仿宋_GB2312" w:eastAsia="仿宋_GB2312" w:hint="eastAsia"/>
          <w:sz w:val="32"/>
          <w:szCs w:val="32"/>
        </w:rPr>
        <w:t>洛麦乡在部门决算中反映（包括项目绩效自评表和项目绩效自评报告）。</w:t>
      </w:r>
    </w:p>
    <w:p w:rsidR="00A919E7" w:rsidRPr="00403139" w:rsidRDefault="00A919E7" w:rsidP="00A919E7">
      <w:pPr>
        <w:spacing w:line="578" w:lineRule="exact"/>
        <w:rPr>
          <w:rFonts w:ascii="仿宋_GB2312" w:eastAsia="仿宋_GB2312"/>
          <w:sz w:val="32"/>
          <w:szCs w:val="32"/>
        </w:rPr>
      </w:pPr>
      <w:r w:rsidRPr="00403139">
        <w:rPr>
          <w:rFonts w:ascii="仿宋_GB2312" w:eastAsia="仿宋_GB2312" w:hint="eastAsia"/>
          <w:sz w:val="32"/>
          <w:szCs w:val="32"/>
        </w:rPr>
        <w:t>1、 人大会议资金项目绩效自评表：</w:t>
      </w:r>
    </w:p>
    <w:p w:rsidR="00A919E7" w:rsidRPr="00403139" w:rsidRDefault="00A919E7" w:rsidP="00A919E7">
      <w:pPr>
        <w:spacing w:line="578" w:lineRule="exact"/>
        <w:ind w:firstLineChars="200" w:firstLine="640"/>
        <w:rPr>
          <w:rFonts w:ascii="仿宋_GB2312" w:eastAsia="仿宋_GB2312"/>
          <w:sz w:val="32"/>
          <w:szCs w:val="32"/>
        </w:rPr>
      </w:pPr>
      <w:r w:rsidRPr="00403139">
        <w:rPr>
          <w:rFonts w:ascii="仿宋_GB2312" w:eastAsia="仿宋_GB2312" w:hint="eastAsia"/>
          <w:sz w:val="32"/>
          <w:szCs w:val="32"/>
        </w:rPr>
        <w:t>人大会议资金项目绩效自评报告：根据年初设定的绩效目标，项目绩效自评得分为100%分。全年预算数为5万元，执行数为5万元，完成预算的0.07%。项目绩效目标完成。</w:t>
      </w:r>
    </w:p>
    <w:p w:rsidR="00A919E7" w:rsidRPr="00403139" w:rsidRDefault="00A919E7" w:rsidP="00A919E7">
      <w:pPr>
        <w:spacing w:line="578" w:lineRule="exact"/>
        <w:ind w:firstLineChars="200" w:firstLine="640"/>
        <w:rPr>
          <w:rFonts w:ascii="仿宋_GB2312" w:eastAsia="仿宋_GB2312"/>
          <w:sz w:val="32"/>
          <w:szCs w:val="32"/>
        </w:rPr>
      </w:pPr>
      <w:r w:rsidRPr="00403139">
        <w:rPr>
          <w:rFonts w:ascii="仿宋_GB2312" w:eastAsia="仿宋_GB2312" w:hint="eastAsia"/>
          <w:sz w:val="32"/>
          <w:szCs w:val="32"/>
        </w:rPr>
        <w:t>食堂运行经费项目绩效自评报告：根据年初设定的绩效目标，项目绩效自评得分为100%分。全年预算数为15万元，执行数为15万元，完成预算的0.22%。项目绩效目标完成。</w:t>
      </w:r>
    </w:p>
    <w:p w:rsidR="00A919E7" w:rsidRPr="00403139" w:rsidRDefault="00A919E7" w:rsidP="00A919E7">
      <w:pPr>
        <w:spacing w:line="578" w:lineRule="exact"/>
        <w:ind w:firstLineChars="200" w:firstLine="640"/>
        <w:rPr>
          <w:rFonts w:ascii="楷体" w:eastAsia="楷体" w:hAnsi="楷体" w:cs="楷体"/>
          <w:bCs/>
          <w:sz w:val="32"/>
          <w:szCs w:val="32"/>
        </w:rPr>
      </w:pPr>
      <w:r w:rsidRPr="00403139">
        <w:rPr>
          <w:rFonts w:ascii="楷体" w:eastAsia="楷体" w:hAnsi="楷体" w:cs="楷体" w:hint="eastAsia"/>
          <w:bCs/>
          <w:sz w:val="32"/>
          <w:szCs w:val="32"/>
        </w:rPr>
        <w:t>（三）部门评价结果（预算部门填写，部门所属单位不需填写）</w:t>
      </w:r>
    </w:p>
    <w:p w:rsidR="00A919E7" w:rsidRPr="00403139" w:rsidRDefault="00A919E7" w:rsidP="00A919E7">
      <w:pPr>
        <w:spacing w:line="578" w:lineRule="exact"/>
        <w:ind w:firstLineChars="200" w:firstLine="640"/>
        <w:rPr>
          <w:rFonts w:ascii="仿宋_GB2312" w:eastAsia="仿宋_GB2312" w:hAnsi="仿宋_GB2312" w:cs="仿宋_GB2312"/>
          <w:kern w:val="0"/>
          <w:sz w:val="32"/>
          <w:szCs w:val="32"/>
        </w:rPr>
      </w:pPr>
      <w:r w:rsidRPr="00403139">
        <w:rPr>
          <w:rFonts w:ascii="仿宋_GB2312" w:eastAsia="仿宋_GB2312" w:hAnsi="仿宋_GB2312" w:cs="仿宋_GB2312" w:hint="eastAsia"/>
          <w:kern w:val="0"/>
          <w:sz w:val="32"/>
          <w:szCs w:val="32"/>
        </w:rPr>
        <w:t>部门评价项目数量在3个以内的，至少将1个部门评价报告向社会公开；部门评价项目数量大于3个的，至少将2个部门评价报告向社会公开。</w:t>
      </w:r>
    </w:p>
    <w:p w:rsidR="00A919E7" w:rsidRPr="00403139" w:rsidRDefault="00A919E7" w:rsidP="00A919E7">
      <w:pPr>
        <w:spacing w:line="578" w:lineRule="exact"/>
        <w:ind w:firstLineChars="200" w:firstLine="640"/>
        <w:rPr>
          <w:rFonts w:ascii="黑体" w:eastAsia="黑体" w:hAnsi="黑体" w:cs="黑体"/>
          <w:bCs/>
          <w:sz w:val="32"/>
          <w:szCs w:val="32"/>
        </w:rPr>
      </w:pPr>
      <w:bookmarkStart w:id="105" w:name="_GoBack"/>
      <w:bookmarkEnd w:id="105"/>
      <w:r w:rsidRPr="00403139">
        <w:rPr>
          <w:rFonts w:ascii="黑体" w:eastAsia="黑体" w:hAnsi="黑体" w:cs="黑体" w:hint="eastAsia"/>
          <w:bCs/>
          <w:sz w:val="32"/>
          <w:szCs w:val="32"/>
        </w:rPr>
        <w:t>十一、其他重要事项情况说明</w:t>
      </w:r>
    </w:p>
    <w:p w:rsidR="00A919E7" w:rsidRPr="00403139" w:rsidRDefault="00A919E7" w:rsidP="00A919E7">
      <w:pPr>
        <w:spacing w:line="578" w:lineRule="exact"/>
        <w:ind w:firstLineChars="200" w:firstLine="640"/>
        <w:rPr>
          <w:rFonts w:ascii="楷体" w:eastAsia="楷体" w:hAnsi="楷体" w:cs="楷体"/>
          <w:bCs/>
          <w:sz w:val="32"/>
          <w:szCs w:val="32"/>
        </w:rPr>
      </w:pPr>
      <w:bookmarkStart w:id="106" w:name="_Toc32639_WPSOffice_Level2"/>
      <w:bookmarkStart w:id="107" w:name="_Toc18325_WPSOffice_Level2"/>
      <w:bookmarkStart w:id="108" w:name="_Toc15565_WPSOffice_Level2"/>
      <w:bookmarkStart w:id="109" w:name="_Toc5978_WPSOffice_Level2"/>
      <w:bookmarkStart w:id="110" w:name="_Toc23598_WPSOffice_Level2"/>
      <w:bookmarkStart w:id="111" w:name="_Toc15262_WPSOffice_Level2"/>
      <w:r w:rsidRPr="00403139">
        <w:rPr>
          <w:rFonts w:ascii="楷体" w:eastAsia="楷体" w:hAnsi="楷体" w:cs="楷体" w:hint="eastAsia"/>
          <w:bCs/>
          <w:sz w:val="32"/>
          <w:szCs w:val="32"/>
        </w:rPr>
        <w:t>（一）机关运行经费支出情况</w:t>
      </w:r>
      <w:bookmarkEnd w:id="106"/>
      <w:bookmarkEnd w:id="107"/>
      <w:bookmarkEnd w:id="108"/>
      <w:bookmarkEnd w:id="109"/>
      <w:bookmarkEnd w:id="110"/>
      <w:bookmarkEnd w:id="111"/>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年度本部门（单位）机关运行经费126.66万元（为部</w:t>
      </w:r>
      <w:r w:rsidRPr="00403139">
        <w:rPr>
          <w:rFonts w:ascii="仿宋_GB2312" w:eastAsia="仿宋_GB2312" w:hAnsi="ˎ̥" w:hint="eastAsia"/>
          <w:sz w:val="32"/>
          <w:szCs w:val="32"/>
        </w:rPr>
        <w:lastRenderedPageBreak/>
        <w:t>门决算中行政单位和参公事业单位财政拨款基本支出中公用经费支出之和，事业单位没有机关运行经费支出），比2023年度相比，机关运行经费增加40.42万元，增长43.47%。主要原因是：其中包括2024年工会经费35.205万元、职工用氧经费12.68万元。</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sidRPr="00403139">
        <w:rPr>
          <w:rFonts w:ascii="仿宋_GB2312" w:eastAsia="仿宋_GB2312" w:hAnsi="ˎ̥"/>
          <w:sz w:val="32"/>
          <w:szCs w:val="32"/>
        </w:rPr>
        <w:t>2024</w:t>
      </w:r>
      <w:r w:rsidRPr="00403139">
        <w:rPr>
          <w:rFonts w:ascii="仿宋_GB2312" w:eastAsia="仿宋_GB2312" w:hAnsi="ˎ̥" w:hint="eastAsia"/>
          <w:sz w:val="32"/>
          <w:szCs w:val="32"/>
        </w:rPr>
        <w:t>年度部门决算报表F03表《机构运行信息表》“机关运行经费”栏。）</w:t>
      </w:r>
    </w:p>
    <w:p w:rsidR="00A919E7" w:rsidRPr="00403139" w:rsidRDefault="00A919E7" w:rsidP="00A919E7">
      <w:pPr>
        <w:spacing w:line="578" w:lineRule="exact"/>
        <w:ind w:firstLineChars="200" w:firstLine="640"/>
        <w:rPr>
          <w:rFonts w:ascii="楷体" w:eastAsia="楷体" w:hAnsi="楷体" w:cs="楷体"/>
          <w:bCs/>
          <w:sz w:val="32"/>
          <w:szCs w:val="32"/>
        </w:rPr>
      </w:pPr>
      <w:bookmarkStart w:id="112" w:name="_Toc30383_WPSOffice_Level2"/>
      <w:bookmarkStart w:id="113" w:name="_Toc25333_WPSOffice_Level2"/>
      <w:bookmarkStart w:id="114" w:name="_Toc13084_WPSOffice_Level2"/>
      <w:bookmarkStart w:id="115" w:name="_Toc23966_WPSOffice_Level2"/>
      <w:bookmarkStart w:id="116" w:name="_Toc3131_WPSOffice_Level2"/>
      <w:bookmarkStart w:id="117" w:name="_Toc32689_WPSOffice_Level2"/>
      <w:r w:rsidRPr="00403139">
        <w:rPr>
          <w:rFonts w:ascii="楷体" w:eastAsia="楷体" w:hAnsi="楷体" w:cs="楷体" w:hint="eastAsia"/>
          <w:bCs/>
          <w:sz w:val="32"/>
          <w:szCs w:val="32"/>
        </w:rPr>
        <w:t>（二）政府采购支出情况</w:t>
      </w:r>
      <w:bookmarkEnd w:id="112"/>
      <w:bookmarkEnd w:id="113"/>
      <w:bookmarkEnd w:id="114"/>
      <w:bookmarkEnd w:id="115"/>
      <w:bookmarkEnd w:id="116"/>
      <w:bookmarkEnd w:id="117"/>
    </w:p>
    <w:p w:rsidR="00A919E7" w:rsidRPr="00403139" w:rsidRDefault="00A919E7" w:rsidP="00A919E7">
      <w:pPr>
        <w:spacing w:line="578" w:lineRule="exact"/>
        <w:ind w:firstLineChars="200" w:firstLine="640"/>
        <w:jc w:val="left"/>
        <w:rPr>
          <w:rFonts w:ascii="仿宋_GB2312" w:eastAsia="仿宋_GB2312" w:hAnsi="ˎ̥"/>
          <w:sz w:val="32"/>
          <w:szCs w:val="32"/>
        </w:rPr>
      </w:pPr>
      <w:r w:rsidRPr="00403139">
        <w:rPr>
          <w:rFonts w:ascii="仿宋_GB2312" w:eastAsia="仿宋_GB2312" w:hAnsi="ˎ̥"/>
          <w:sz w:val="32"/>
          <w:szCs w:val="32"/>
        </w:rPr>
        <w:t>2024</w:t>
      </w:r>
      <w:r w:rsidRPr="00403139">
        <w:rPr>
          <w:rFonts w:ascii="仿宋_GB2312" w:eastAsia="仿宋_GB2312" w:hAnsi="ˎ̥" w:hint="eastAsia"/>
          <w:sz w:val="32"/>
          <w:szCs w:val="32"/>
        </w:rPr>
        <w:t>年度0部门（单位）政府采购支出总额0万元，其中：政府采购货物支出0万元、政府采购工程支出0万元、政府采购服务支出0万元。授予中小企业合同金额0万元，占政府采购支出总额的0%，其中：授予小微企业合同金额0万元，占</w:t>
      </w:r>
      <w:r w:rsidRPr="00403139">
        <w:rPr>
          <w:rFonts w:ascii="仿宋_GB2312" w:eastAsia="仿宋_GB2312" w:hAnsi="仿宋_GB2312" w:cs="仿宋_GB2312" w:hint="eastAsia"/>
          <w:kern w:val="0"/>
          <w:sz w:val="32"/>
          <w:szCs w:val="32"/>
        </w:rPr>
        <w:t>授予中小企业合同金额</w:t>
      </w:r>
      <w:r w:rsidRPr="00403139">
        <w:rPr>
          <w:rFonts w:ascii="仿宋_GB2312" w:eastAsia="仿宋_GB2312" w:hAnsi="仿宋_GB2312" w:cs="仿宋_GB2312" w:hint="eastAsia"/>
          <w:sz w:val="32"/>
          <w:szCs w:val="32"/>
        </w:rPr>
        <w:t>的</w:t>
      </w:r>
      <w:r w:rsidRPr="00403139">
        <w:rPr>
          <w:rFonts w:ascii="仿宋_GB2312" w:eastAsia="仿宋_GB2312" w:hAnsi="ˎ̥" w:hint="eastAsia"/>
          <w:sz w:val="32"/>
          <w:szCs w:val="32"/>
        </w:rPr>
        <w:t>0%。</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上述政府采购支出相关数据取自</w:t>
      </w:r>
      <w:r w:rsidRPr="00403139">
        <w:rPr>
          <w:rFonts w:ascii="仿宋_GB2312" w:eastAsia="仿宋_GB2312" w:hAnsi="ˎ̥"/>
          <w:sz w:val="32"/>
          <w:szCs w:val="32"/>
        </w:rPr>
        <w:t>2024</w:t>
      </w:r>
      <w:r w:rsidRPr="00403139">
        <w:rPr>
          <w:rFonts w:ascii="仿宋_GB2312" w:eastAsia="仿宋_GB2312" w:hAnsi="ˎ̥" w:hint="eastAsia"/>
          <w:sz w:val="32"/>
          <w:szCs w:val="32"/>
        </w:rPr>
        <w:t>年度部门决算报表F03表《机构运行信息表》，授予中小企业和小微企业合同金额由各部门查阅本部门相关资料填写。）</w:t>
      </w:r>
    </w:p>
    <w:p w:rsidR="00A919E7" w:rsidRPr="00403139" w:rsidRDefault="00A919E7" w:rsidP="00A919E7">
      <w:pPr>
        <w:spacing w:line="578" w:lineRule="exact"/>
        <w:ind w:firstLineChars="200" w:firstLine="640"/>
        <w:rPr>
          <w:rFonts w:ascii="楷体" w:eastAsia="楷体" w:hAnsi="楷体" w:cs="楷体"/>
          <w:bCs/>
          <w:sz w:val="32"/>
          <w:szCs w:val="32"/>
        </w:rPr>
      </w:pPr>
      <w:bookmarkStart w:id="118" w:name="_Toc10902_WPSOffice_Level2"/>
      <w:bookmarkStart w:id="119" w:name="_Toc527_WPSOffice_Level2"/>
      <w:bookmarkStart w:id="120" w:name="_Toc19989_WPSOffice_Level2"/>
      <w:bookmarkStart w:id="121" w:name="_Toc15129_WPSOffice_Level2"/>
      <w:bookmarkStart w:id="122" w:name="_Toc29584_WPSOffice_Level2"/>
      <w:bookmarkStart w:id="123" w:name="_Toc6016_WPSOffice_Level2"/>
      <w:r w:rsidRPr="00403139">
        <w:rPr>
          <w:rFonts w:ascii="楷体" w:eastAsia="楷体" w:hAnsi="楷体" w:cs="楷体" w:hint="eastAsia"/>
          <w:bCs/>
          <w:sz w:val="32"/>
          <w:szCs w:val="32"/>
        </w:rPr>
        <w:t>（三）国有资产占用情况</w:t>
      </w:r>
      <w:bookmarkEnd w:id="118"/>
      <w:bookmarkEnd w:id="119"/>
      <w:bookmarkEnd w:id="120"/>
      <w:bookmarkEnd w:id="121"/>
      <w:bookmarkEnd w:id="122"/>
      <w:bookmarkEnd w:id="123"/>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bCs/>
          <w:sz w:val="32"/>
          <w:szCs w:val="32"/>
        </w:rPr>
        <w:lastRenderedPageBreak/>
        <w:t>截至</w:t>
      </w:r>
      <w:r w:rsidRPr="00403139">
        <w:rPr>
          <w:rFonts w:ascii="仿宋_GB2312" w:eastAsia="仿宋_GB2312" w:hAnsi="ˎ̥"/>
          <w:bCs/>
          <w:sz w:val="32"/>
          <w:szCs w:val="32"/>
        </w:rPr>
        <w:t>2024</w:t>
      </w:r>
      <w:r w:rsidRPr="00403139">
        <w:rPr>
          <w:rFonts w:ascii="仿宋_GB2312" w:eastAsia="仿宋_GB2312" w:hAnsi="ˎ̥" w:hint="eastAsia"/>
          <w:bCs/>
          <w:sz w:val="32"/>
          <w:szCs w:val="32"/>
        </w:rPr>
        <w:t>年12月31日，本部门拥有</w:t>
      </w:r>
      <w:r w:rsidRPr="00403139">
        <w:rPr>
          <w:rFonts w:ascii="仿宋_GB2312" w:eastAsia="仿宋_GB2312" w:hAnsi="ˎ̥" w:hint="eastAsia"/>
          <w:sz w:val="32"/>
          <w:szCs w:val="32"/>
        </w:rPr>
        <w:t>房屋面积15747.43平方米。本部门共有车辆7辆，其中，副部（省）级及以上领导用车0辆、主要负责人用车1辆、机要通信用0辆、应急保障用车0辆、执法执勤用车0辆、特种专业技术用</w:t>
      </w:r>
      <w:r w:rsidRPr="00403139">
        <w:rPr>
          <w:rFonts w:ascii="仿宋_GB2312" w:eastAsia="仿宋_GB2312" w:hAnsi="ˎ̥"/>
          <w:sz w:val="32"/>
          <w:szCs w:val="32"/>
        </w:rPr>
        <w:t>0</w:t>
      </w:r>
      <w:r w:rsidRPr="00403139">
        <w:rPr>
          <w:rFonts w:ascii="仿宋_GB2312" w:eastAsia="仿宋_GB2312" w:hAnsi="ˎ̥" w:hint="eastAsia"/>
          <w:sz w:val="32"/>
          <w:szCs w:val="32"/>
        </w:rPr>
        <w:t>辆、离退休干部服务用车0辆、其他用车6辆，其他用车主要是下村开展各项工作、监督指导村级日常工作、出差调解矛盾纠纷、向区报送文件。</w:t>
      </w:r>
    </w:p>
    <w:p w:rsidR="00A919E7" w:rsidRPr="00403139" w:rsidRDefault="00A919E7" w:rsidP="00A919E7">
      <w:pPr>
        <w:spacing w:line="578" w:lineRule="exact"/>
        <w:rPr>
          <w:rFonts w:ascii="仿宋_GB2312" w:eastAsia="仿宋_GB2312" w:hAnsi="ˎ̥"/>
          <w:sz w:val="32"/>
          <w:szCs w:val="32"/>
        </w:rPr>
      </w:pPr>
      <w:r w:rsidRPr="00403139">
        <w:rPr>
          <w:rFonts w:ascii="仿宋_GB2312" w:eastAsia="仿宋_GB2312" w:hAnsi="ˎ̥" w:hint="eastAsia"/>
          <w:sz w:val="32"/>
          <w:szCs w:val="32"/>
        </w:rPr>
        <w:t>单价100万元（含）以上设备（不含车辆）0台（套）。</w:t>
      </w:r>
    </w:p>
    <w:p w:rsidR="00A919E7" w:rsidRPr="00403139" w:rsidRDefault="00A919E7" w:rsidP="00A919E7">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上述国有资产占用情况相关数据取自</w:t>
      </w:r>
      <w:r w:rsidRPr="00403139">
        <w:rPr>
          <w:rFonts w:ascii="仿宋_GB2312" w:eastAsia="仿宋_GB2312" w:hAnsi="ˎ̥"/>
          <w:sz w:val="32"/>
          <w:szCs w:val="32"/>
        </w:rPr>
        <w:t>2024</w:t>
      </w:r>
      <w:r w:rsidRPr="00403139">
        <w:rPr>
          <w:rFonts w:ascii="仿宋_GB2312" w:eastAsia="仿宋_GB2312" w:hAnsi="ˎ̥" w:hint="eastAsia"/>
          <w:sz w:val="32"/>
          <w:szCs w:val="32"/>
        </w:rPr>
        <w:t>年度部门决算F0</w:t>
      </w:r>
      <w:r w:rsidRPr="00403139">
        <w:rPr>
          <w:rFonts w:ascii="仿宋_GB2312" w:eastAsia="仿宋_GB2312" w:hAnsi="ˎ̥"/>
          <w:sz w:val="32"/>
          <w:szCs w:val="32"/>
        </w:rPr>
        <w:t>2</w:t>
      </w:r>
      <w:r w:rsidRPr="00403139">
        <w:rPr>
          <w:rFonts w:ascii="仿宋_GB2312" w:eastAsia="仿宋_GB2312" w:hAnsi="ˎ̥" w:hint="eastAsia"/>
          <w:sz w:val="32"/>
          <w:szCs w:val="32"/>
        </w:rPr>
        <w:t>表《预算支出相关信息表》、F03表《机构运行信息表》。）</w:t>
      </w:r>
    </w:p>
    <w:p w:rsidR="004931DC" w:rsidRPr="00403139" w:rsidRDefault="004931DC">
      <w:pPr>
        <w:spacing w:line="578" w:lineRule="exact"/>
        <w:jc w:val="center"/>
        <w:rPr>
          <w:rFonts w:ascii="黑体" w:eastAsia="黑体" w:hAnsi="ˎ̥"/>
          <w:sz w:val="32"/>
          <w:szCs w:val="32"/>
        </w:rPr>
      </w:pPr>
    </w:p>
    <w:p w:rsidR="004931DC" w:rsidRPr="00403139" w:rsidRDefault="00E80734">
      <w:pPr>
        <w:spacing w:line="578" w:lineRule="exact"/>
        <w:jc w:val="center"/>
        <w:rPr>
          <w:rFonts w:ascii="黑体" w:eastAsia="黑体" w:hAnsi="ˎ̥"/>
          <w:sz w:val="32"/>
          <w:szCs w:val="32"/>
        </w:rPr>
      </w:pPr>
      <w:r w:rsidRPr="00403139">
        <w:rPr>
          <w:rFonts w:ascii="黑体" w:eastAsia="黑体" w:hAnsi="ˎ̥" w:hint="eastAsia"/>
          <w:sz w:val="32"/>
          <w:szCs w:val="32"/>
        </w:rPr>
        <w:t>第四部分  名词解释</w:t>
      </w:r>
      <w:bookmarkEnd w:id="81"/>
      <w:bookmarkEnd w:id="82"/>
      <w:bookmarkEnd w:id="83"/>
      <w:bookmarkEnd w:id="84"/>
      <w:bookmarkEnd w:id="85"/>
      <w:bookmarkEnd w:id="86"/>
    </w:p>
    <w:p w:rsidR="004931DC" w:rsidRPr="00403139" w:rsidRDefault="004931DC">
      <w:pPr>
        <w:spacing w:line="578" w:lineRule="exact"/>
        <w:jc w:val="center"/>
        <w:rPr>
          <w:rFonts w:ascii="黑体" w:eastAsia="黑体" w:hAnsi="ˎ̥"/>
          <w:sz w:val="32"/>
          <w:szCs w:val="32"/>
        </w:rPr>
      </w:pPr>
    </w:p>
    <w:p w:rsidR="004931DC" w:rsidRPr="00403139" w:rsidRDefault="00E80734">
      <w:pPr>
        <w:numPr>
          <w:ilvl w:val="0"/>
          <w:numId w:val="2"/>
        </w:num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财政拨款收入：指同级政府财政部门当年拨付的各类财政拨款。</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二、上级补助收入：指事业单位从主管部门和上级单位取得的非财政补助收入。</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三、事业收入：指事业单位开展专业业务活动及辅助活动取得的收入。</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四、经营收入：指事业单位在专业业务活动及其辅助活动之外开展非独立核算经营活动取得的收入。</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五、附属单位上缴收入：指事业单位取得附属独立核算单位根据有关规定上缴的收入。</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lastRenderedPageBreak/>
        <w:t>六、其他收入：指除上述“财政拨款收入”“事业收入”“上级补助收入”“经营收入”“附属单位上缴收入”等以外的收入。</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八、年初结转和结余：指以前年度尚未完成、结转到本年按有关规定继续使用的资金，或项目已完成等产生的结余资金。</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九、结余分配：指事业单位缴纳企业所得税以及从非财政拨款结余或经营结余中提取各类结余的情况。</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十一、基本支出：指为保障机构正常运转、完成日常工作任务而发生的人员支出和公用支出。</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十二、项目支出：指在基本支出之外为完成特定行政任务和事业发展目标所发生的支出。</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十三、经营支出：指事业单位在专业业务活动及其辅助活动之外开展非独立核算经营活动发生的支出。</w:t>
      </w:r>
    </w:p>
    <w:p w:rsidR="004931DC" w:rsidRPr="00403139" w:rsidRDefault="00E80734">
      <w:pPr>
        <w:spacing w:line="578" w:lineRule="exact"/>
        <w:ind w:firstLineChars="200" w:firstLine="640"/>
        <w:rPr>
          <w:rFonts w:ascii="仿宋_GB2312" w:eastAsia="仿宋_GB2312" w:hAnsi="ˎ̥"/>
          <w:sz w:val="32"/>
          <w:szCs w:val="32"/>
        </w:rPr>
      </w:pPr>
      <w:r w:rsidRPr="00403139">
        <w:rPr>
          <w:rFonts w:ascii="仿宋_GB2312" w:eastAsia="仿宋_GB2312" w:hAnsi="ˎ̥" w:hint="eastAsia"/>
          <w:sz w:val="32"/>
          <w:szCs w:val="32"/>
        </w:rPr>
        <w:t>十四、“三公”经费：纳入本级财政预决算管理的“三公”经费，是指用一般公共预算财政拨款、政府性基金预算财政拨款</w:t>
      </w:r>
      <w:r w:rsidRPr="00403139">
        <w:rPr>
          <w:rFonts w:ascii="仿宋_GB2312" w:eastAsia="仿宋_GB2312" w:hAnsi="ˎ̥" w:hint="eastAsia"/>
          <w:sz w:val="32"/>
          <w:szCs w:val="32"/>
        </w:rPr>
        <w:lastRenderedPageBreak/>
        <w:t>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4931DC" w:rsidRPr="00403139" w:rsidRDefault="00E80734">
      <w:pPr>
        <w:spacing w:line="578" w:lineRule="exact"/>
        <w:ind w:firstLine="645"/>
        <w:rPr>
          <w:rFonts w:ascii="仿宋_GB2312" w:eastAsia="仿宋_GB2312" w:hAnsi="ˎ̥"/>
          <w:sz w:val="32"/>
          <w:szCs w:val="32"/>
        </w:rPr>
      </w:pPr>
      <w:r w:rsidRPr="00403139">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4931DC" w:rsidRPr="00403139" w:rsidRDefault="00E80734">
      <w:pPr>
        <w:spacing w:line="578" w:lineRule="exact"/>
        <w:ind w:firstLine="645"/>
        <w:rPr>
          <w:rFonts w:ascii="仿宋_GB2312" w:eastAsia="仿宋_GB2312" w:hAnsi="ˎ̥"/>
          <w:sz w:val="32"/>
          <w:szCs w:val="32"/>
        </w:rPr>
      </w:pPr>
      <w:r w:rsidRPr="00403139">
        <w:rPr>
          <w:rFonts w:ascii="仿宋_GB2312" w:eastAsia="仿宋_GB2312" w:hAnsi="ˎ̥" w:hint="eastAsia"/>
          <w:sz w:val="32"/>
          <w:szCs w:val="32"/>
        </w:rPr>
        <w:t>十六、</w:t>
      </w:r>
      <w:r w:rsidRPr="00403139">
        <w:rPr>
          <w:rFonts w:ascii="仿宋_GB2312" w:eastAsia="仿宋_GB2312" w:hAnsi="ˎ̥"/>
          <w:sz w:val="32"/>
          <w:szCs w:val="32"/>
        </w:rPr>
        <w:t>支出功能分类：</w:t>
      </w:r>
    </w:p>
    <w:p w:rsidR="004931DC" w:rsidRPr="00403139" w:rsidRDefault="00E80734">
      <w:pPr>
        <w:spacing w:line="578" w:lineRule="exact"/>
        <w:ind w:firstLine="645"/>
        <w:rPr>
          <w:rFonts w:ascii="仿宋_GB2312" w:eastAsia="仿宋_GB2312" w:hAnsi="ˎ̥"/>
          <w:sz w:val="32"/>
          <w:szCs w:val="32"/>
        </w:rPr>
      </w:pPr>
      <w:r w:rsidRPr="00403139">
        <w:rPr>
          <w:rFonts w:ascii="仿宋_GB2312" w:eastAsia="仿宋_GB2312" w:hAnsi="ˎ̥" w:hint="eastAsia"/>
          <w:sz w:val="32"/>
          <w:szCs w:val="32"/>
        </w:rPr>
        <w:t>XXXX（类）XXXX（款）XXXX（项），</w:t>
      </w:r>
      <w:r w:rsidRPr="00403139">
        <w:rPr>
          <w:rFonts w:ascii="仿宋_GB2312" w:eastAsia="仿宋_GB2312" w:hAnsi="ˎ̥"/>
          <w:sz w:val="32"/>
          <w:szCs w:val="32"/>
        </w:rPr>
        <w:t>……</w:t>
      </w:r>
      <w:r w:rsidRPr="00403139">
        <w:rPr>
          <w:rFonts w:ascii="仿宋_GB2312" w:eastAsia="仿宋_GB2312" w:hAnsi="ˎ̥" w:hint="eastAsia"/>
          <w:sz w:val="32"/>
          <w:szCs w:val="32"/>
        </w:rPr>
        <w:t>；</w:t>
      </w:r>
    </w:p>
    <w:p w:rsidR="004931DC" w:rsidRPr="00403139" w:rsidRDefault="00E80734">
      <w:pPr>
        <w:spacing w:line="578" w:lineRule="exact"/>
        <w:ind w:firstLine="645"/>
        <w:rPr>
          <w:rFonts w:ascii="仿宋_GB2312" w:eastAsia="仿宋_GB2312" w:hAnsi="ˎ̥"/>
          <w:sz w:val="32"/>
          <w:szCs w:val="32"/>
        </w:rPr>
      </w:pPr>
      <w:r w:rsidRPr="00403139">
        <w:rPr>
          <w:rFonts w:ascii="仿宋_GB2312" w:eastAsia="仿宋_GB2312" w:hAnsi="ˎ̥" w:hint="eastAsia"/>
          <w:sz w:val="32"/>
          <w:szCs w:val="32"/>
        </w:rPr>
        <w:t>XXXX（类）XXXX（款）XXXX（项），</w:t>
      </w:r>
      <w:r w:rsidRPr="00403139">
        <w:rPr>
          <w:rFonts w:ascii="仿宋_GB2312" w:eastAsia="仿宋_GB2312" w:hAnsi="ˎ̥"/>
          <w:sz w:val="32"/>
          <w:szCs w:val="32"/>
        </w:rPr>
        <w:t>……</w:t>
      </w:r>
      <w:r w:rsidRPr="00403139">
        <w:rPr>
          <w:rFonts w:ascii="仿宋_GB2312" w:eastAsia="仿宋_GB2312" w:hAnsi="ˎ̥" w:hint="eastAsia"/>
          <w:sz w:val="32"/>
          <w:szCs w:val="32"/>
        </w:rPr>
        <w:t>。</w:t>
      </w:r>
    </w:p>
    <w:p w:rsidR="004931DC" w:rsidRPr="00403139" w:rsidRDefault="00E80734">
      <w:pPr>
        <w:spacing w:line="578" w:lineRule="exact"/>
      </w:pPr>
      <w:r w:rsidRPr="00403139">
        <w:rPr>
          <w:rFonts w:ascii="仿宋_GB2312" w:eastAsia="仿宋_GB2312" w:hAnsi="ˎ̥" w:hint="eastAsia"/>
          <w:sz w:val="32"/>
          <w:szCs w:val="32"/>
        </w:rPr>
        <w:t>（注</w:t>
      </w:r>
      <w:r w:rsidRPr="00403139">
        <w:rPr>
          <w:rFonts w:ascii="仿宋_GB2312" w:eastAsia="仿宋_GB2312" w:hAnsi="ˎ̥"/>
          <w:sz w:val="32"/>
          <w:szCs w:val="32"/>
        </w:rPr>
        <w:t>：</w:t>
      </w:r>
      <w:r w:rsidRPr="00403139">
        <w:rPr>
          <w:rFonts w:ascii="仿宋_GB2312" w:eastAsia="仿宋_GB2312" w:hAnsi="ˎ̥" w:hint="eastAsia"/>
          <w:sz w:val="32"/>
          <w:szCs w:val="32"/>
        </w:rPr>
        <w:t>支出功能分类的名词解释，各预算部门、单位根据实际支出情况填列，可参阅财政部印发的《</w:t>
      </w:r>
      <w:r w:rsidRPr="00403139">
        <w:rPr>
          <w:rFonts w:ascii="仿宋_GB2312" w:eastAsia="仿宋_GB2312" w:hAnsi="ˎ̥"/>
          <w:sz w:val="32"/>
          <w:szCs w:val="32"/>
        </w:rPr>
        <w:t>2024</w:t>
      </w:r>
      <w:r w:rsidRPr="00403139">
        <w:rPr>
          <w:rFonts w:ascii="仿宋_GB2312" w:eastAsia="仿宋_GB2312" w:hAnsi="ˎ̥" w:hint="eastAsia"/>
          <w:sz w:val="32"/>
          <w:szCs w:val="32"/>
        </w:rPr>
        <w:t>年政府收支分类科目》。）</w:t>
      </w:r>
    </w:p>
    <w:sectPr w:rsidR="004931DC" w:rsidRPr="00403139" w:rsidSect="004931DC">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0AF" w:rsidRDefault="00A750AF" w:rsidP="004931DC">
      <w:r>
        <w:separator/>
      </w:r>
    </w:p>
  </w:endnote>
  <w:endnote w:type="continuationSeparator" w:id="1">
    <w:p w:rsidR="00A750AF" w:rsidRDefault="00A750AF" w:rsidP="00493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1DC" w:rsidRDefault="006A4D94">
    <w:pPr>
      <w:pStyle w:val="a5"/>
      <w:framePr w:wrap="around" w:vAnchor="text" w:hAnchor="margin" w:xAlign="center" w:y="1"/>
      <w:rPr>
        <w:rStyle w:val="a8"/>
      </w:rPr>
    </w:pPr>
    <w:r>
      <w:fldChar w:fldCharType="begin"/>
    </w:r>
    <w:r w:rsidR="00E80734">
      <w:rPr>
        <w:rStyle w:val="a8"/>
      </w:rPr>
      <w:instrText xml:space="preserve">PAGE  </w:instrText>
    </w:r>
    <w:r>
      <w:fldChar w:fldCharType="end"/>
    </w:r>
  </w:p>
  <w:p w:rsidR="004931DC" w:rsidRDefault="004931D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1DC" w:rsidRDefault="006A4D94">
    <w:pPr>
      <w:pStyle w:val="a5"/>
      <w:framePr w:wrap="around" w:vAnchor="text" w:hAnchor="margin" w:xAlign="center" w:y="1"/>
      <w:rPr>
        <w:rStyle w:val="a8"/>
      </w:rPr>
    </w:pPr>
    <w:r>
      <w:fldChar w:fldCharType="begin"/>
    </w:r>
    <w:r w:rsidR="00E80734">
      <w:rPr>
        <w:rStyle w:val="a8"/>
      </w:rPr>
      <w:instrText xml:space="preserve">PAGE  </w:instrText>
    </w:r>
    <w:r>
      <w:fldChar w:fldCharType="separate"/>
    </w:r>
    <w:r w:rsidR="009F50B1">
      <w:rPr>
        <w:noProof/>
      </w:rPr>
      <w:t>9</w:t>
    </w:r>
    <w:r>
      <w:fldChar w:fldCharType="end"/>
    </w:r>
  </w:p>
  <w:p w:rsidR="004931DC" w:rsidRDefault="004931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0AF" w:rsidRDefault="00A750AF" w:rsidP="004931DC">
      <w:r>
        <w:separator/>
      </w:r>
    </w:p>
  </w:footnote>
  <w:footnote w:type="continuationSeparator" w:id="1">
    <w:p w:rsidR="00A750AF" w:rsidRDefault="00A750AF" w:rsidP="00493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72109F8D"/>
    <w:multiLevelType w:val="singleLevel"/>
    <w:tmpl w:val="72109F8D"/>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36AEF"/>
    <w:rsid w:val="00064A91"/>
    <w:rsid w:val="000718C4"/>
    <w:rsid w:val="000779B0"/>
    <w:rsid w:val="001E4E23"/>
    <w:rsid w:val="001E510D"/>
    <w:rsid w:val="001F28C1"/>
    <w:rsid w:val="001F4EC0"/>
    <w:rsid w:val="00213789"/>
    <w:rsid w:val="002A6E07"/>
    <w:rsid w:val="0034456B"/>
    <w:rsid w:val="003B4436"/>
    <w:rsid w:val="003D2F77"/>
    <w:rsid w:val="00403139"/>
    <w:rsid w:val="00471E78"/>
    <w:rsid w:val="004931DC"/>
    <w:rsid w:val="004C755C"/>
    <w:rsid w:val="004D515A"/>
    <w:rsid w:val="004D5572"/>
    <w:rsid w:val="0050273F"/>
    <w:rsid w:val="00504545"/>
    <w:rsid w:val="00513897"/>
    <w:rsid w:val="00530C81"/>
    <w:rsid w:val="005C43A2"/>
    <w:rsid w:val="005E64FB"/>
    <w:rsid w:val="005F5987"/>
    <w:rsid w:val="00602EED"/>
    <w:rsid w:val="00686283"/>
    <w:rsid w:val="006A4D94"/>
    <w:rsid w:val="006B0D64"/>
    <w:rsid w:val="007264E1"/>
    <w:rsid w:val="00731FC7"/>
    <w:rsid w:val="00740E64"/>
    <w:rsid w:val="00754F6E"/>
    <w:rsid w:val="007A4101"/>
    <w:rsid w:val="008232A9"/>
    <w:rsid w:val="00896ADB"/>
    <w:rsid w:val="008C229F"/>
    <w:rsid w:val="009A2744"/>
    <w:rsid w:val="009F0EFB"/>
    <w:rsid w:val="009F50B1"/>
    <w:rsid w:val="00A20876"/>
    <w:rsid w:val="00A54A37"/>
    <w:rsid w:val="00A70448"/>
    <w:rsid w:val="00A750AF"/>
    <w:rsid w:val="00A919E7"/>
    <w:rsid w:val="00AA19F3"/>
    <w:rsid w:val="00AC28EE"/>
    <w:rsid w:val="00AC3F0E"/>
    <w:rsid w:val="00B36E61"/>
    <w:rsid w:val="00B409FF"/>
    <w:rsid w:val="00B4133E"/>
    <w:rsid w:val="00B54DE8"/>
    <w:rsid w:val="00B56739"/>
    <w:rsid w:val="00B63E9E"/>
    <w:rsid w:val="00BC0439"/>
    <w:rsid w:val="00BE2EFB"/>
    <w:rsid w:val="00C04C21"/>
    <w:rsid w:val="00C7436A"/>
    <w:rsid w:val="00CA0F14"/>
    <w:rsid w:val="00CA536B"/>
    <w:rsid w:val="00CB0D1E"/>
    <w:rsid w:val="00CD6E49"/>
    <w:rsid w:val="00CD794A"/>
    <w:rsid w:val="00DB612B"/>
    <w:rsid w:val="00DC2A37"/>
    <w:rsid w:val="00E07782"/>
    <w:rsid w:val="00E70EA3"/>
    <w:rsid w:val="00E80734"/>
    <w:rsid w:val="00F0336A"/>
    <w:rsid w:val="00F06DA9"/>
    <w:rsid w:val="00F103D6"/>
    <w:rsid w:val="00F25220"/>
    <w:rsid w:val="00F601B9"/>
    <w:rsid w:val="00F72FCC"/>
    <w:rsid w:val="00FA2884"/>
    <w:rsid w:val="00FB4BF6"/>
    <w:rsid w:val="00FC03DC"/>
    <w:rsid w:val="00FC570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uiCompat97To2003/>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bo-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1DC"/>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931DC"/>
    <w:pPr>
      <w:jc w:val="left"/>
    </w:pPr>
    <w:rPr>
      <w:rFonts w:cs="Arial Unicode MS"/>
      <w:lang w:bidi="bo-CN"/>
    </w:rPr>
  </w:style>
  <w:style w:type="paragraph" w:styleId="a4">
    <w:name w:val="Balloon Text"/>
    <w:basedOn w:val="a"/>
    <w:link w:val="Char0"/>
    <w:qFormat/>
    <w:rsid w:val="004931DC"/>
    <w:rPr>
      <w:rFonts w:cs="Arial Unicode MS"/>
      <w:sz w:val="18"/>
      <w:szCs w:val="18"/>
      <w:lang w:bidi="bo-CN"/>
    </w:rPr>
  </w:style>
  <w:style w:type="paragraph" w:styleId="a5">
    <w:name w:val="footer"/>
    <w:basedOn w:val="a"/>
    <w:qFormat/>
    <w:rsid w:val="004931DC"/>
    <w:pPr>
      <w:tabs>
        <w:tab w:val="center" w:pos="4153"/>
        <w:tab w:val="right" w:pos="8306"/>
      </w:tabs>
      <w:snapToGrid w:val="0"/>
      <w:jc w:val="left"/>
    </w:pPr>
    <w:rPr>
      <w:sz w:val="18"/>
      <w:szCs w:val="18"/>
    </w:rPr>
  </w:style>
  <w:style w:type="paragraph" w:styleId="a6">
    <w:name w:val="header"/>
    <w:basedOn w:val="a"/>
    <w:link w:val="Char1"/>
    <w:qFormat/>
    <w:rsid w:val="004931DC"/>
    <w:pPr>
      <w:pBdr>
        <w:bottom w:val="single" w:sz="6" w:space="1" w:color="auto"/>
      </w:pBdr>
      <w:tabs>
        <w:tab w:val="center" w:pos="4153"/>
        <w:tab w:val="right" w:pos="8306"/>
      </w:tabs>
      <w:snapToGrid w:val="0"/>
      <w:jc w:val="center"/>
    </w:pPr>
    <w:rPr>
      <w:rFonts w:cs="Arial Unicode MS"/>
      <w:sz w:val="18"/>
      <w:szCs w:val="18"/>
      <w:lang w:bidi="bo-CN"/>
    </w:rPr>
  </w:style>
  <w:style w:type="paragraph" w:styleId="a7">
    <w:name w:val="annotation subject"/>
    <w:basedOn w:val="a3"/>
    <w:next w:val="a3"/>
    <w:link w:val="Char2"/>
    <w:qFormat/>
    <w:rsid w:val="004931DC"/>
    <w:rPr>
      <w:b/>
      <w:bCs/>
    </w:rPr>
  </w:style>
  <w:style w:type="character" w:styleId="a8">
    <w:name w:val="page number"/>
    <w:qFormat/>
    <w:rsid w:val="004931DC"/>
  </w:style>
  <w:style w:type="character" w:styleId="a9">
    <w:name w:val="annotation reference"/>
    <w:qFormat/>
    <w:rsid w:val="004931DC"/>
    <w:rPr>
      <w:sz w:val="21"/>
      <w:szCs w:val="21"/>
    </w:rPr>
  </w:style>
  <w:style w:type="character" w:customStyle="1" w:styleId="Char">
    <w:name w:val="批注文字 Char"/>
    <w:link w:val="a3"/>
    <w:qFormat/>
    <w:rsid w:val="004931DC"/>
    <w:rPr>
      <w:kern w:val="2"/>
      <w:sz w:val="21"/>
      <w:szCs w:val="24"/>
    </w:rPr>
  </w:style>
  <w:style w:type="character" w:customStyle="1" w:styleId="Char0">
    <w:name w:val="批注框文本 Char"/>
    <w:link w:val="a4"/>
    <w:qFormat/>
    <w:rsid w:val="004931DC"/>
    <w:rPr>
      <w:kern w:val="2"/>
      <w:sz w:val="18"/>
      <w:szCs w:val="18"/>
    </w:rPr>
  </w:style>
  <w:style w:type="character" w:customStyle="1" w:styleId="Char1">
    <w:name w:val="页眉 Char"/>
    <w:link w:val="a6"/>
    <w:qFormat/>
    <w:rsid w:val="004931DC"/>
    <w:rPr>
      <w:kern w:val="2"/>
      <w:sz w:val="18"/>
      <w:szCs w:val="18"/>
    </w:rPr>
  </w:style>
  <w:style w:type="character" w:customStyle="1" w:styleId="Char2">
    <w:name w:val="批注主题 Char"/>
    <w:link w:val="a7"/>
    <w:qFormat/>
    <w:rsid w:val="004931DC"/>
    <w:rPr>
      <w:b/>
      <w:bCs/>
      <w:kern w:val="2"/>
      <w:sz w:val="21"/>
      <w:szCs w:val="24"/>
    </w:rPr>
  </w:style>
  <w:style w:type="paragraph" w:customStyle="1" w:styleId="WPSOffice1">
    <w:name w:val="WPSOffice手动目录 1"/>
    <w:qFormat/>
    <w:rsid w:val="004931DC"/>
    <w:rPr>
      <w:lang w:bidi="ar-SA"/>
    </w:rPr>
  </w:style>
  <w:style w:type="paragraph" w:customStyle="1" w:styleId="WPSOffice2">
    <w:name w:val="WPSOffice手动目录 2"/>
    <w:qFormat/>
    <w:rsid w:val="004931DC"/>
    <w:pPr>
      <w:ind w:leftChars="200" w:left="200"/>
    </w:pPr>
    <w:rPr>
      <w:lang w:bidi="ar-SA"/>
    </w:rPr>
  </w:style>
  <w:style w:type="paragraph" w:customStyle="1" w:styleId="1CharCharChar">
    <w:name w:val="正文1 Char Char Char"/>
    <w:basedOn w:val="a"/>
    <w:qFormat/>
    <w:rsid w:val="004931DC"/>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1505</TotalTime>
  <Pages>20</Pages>
  <Words>1563</Words>
  <Characters>8913</Characters>
  <Application>Microsoft Office Word</Application>
  <DocSecurity>0</DocSecurity>
  <Lines>74</Lines>
  <Paragraphs>20</Paragraphs>
  <ScaleCrop>false</ScaleCrop>
  <Company>Microsoft</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lenovo</cp:lastModifiedBy>
  <cp:revision>33</cp:revision>
  <cp:lastPrinted>2023-08-03T00:58:00Z</cp:lastPrinted>
  <dcterms:created xsi:type="dcterms:W3CDTF">2024-07-24T03:26:00Z</dcterms:created>
  <dcterms:modified xsi:type="dcterms:W3CDTF">2025-10-10T10:47:00Z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