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38" w:rsidRDefault="00C84974">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色尼区人社局机关2024年度部门决算公开报告</w:t>
      </w:r>
    </w:p>
    <w:p w:rsidR="00781238" w:rsidRDefault="00781238">
      <w:pPr>
        <w:spacing w:line="578" w:lineRule="exact"/>
        <w:jc w:val="center"/>
        <w:rPr>
          <w:rFonts w:ascii="黑体" w:eastAsia="黑体" w:hAnsi="ˎ̥"/>
          <w:b/>
          <w:sz w:val="32"/>
          <w:szCs w:val="32"/>
        </w:rPr>
      </w:pPr>
    </w:p>
    <w:p w:rsidR="00781238" w:rsidRDefault="00C84974">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  录</w:t>
      </w:r>
    </w:p>
    <w:p w:rsidR="00781238" w:rsidRDefault="0091701D">
      <w:pPr>
        <w:pStyle w:val="WPSOffice1"/>
        <w:tabs>
          <w:tab w:val="right" w:leader="dot" w:pos="8306"/>
        </w:tabs>
        <w:spacing w:line="578" w:lineRule="exact"/>
        <w:rPr>
          <w:sz w:val="32"/>
          <w:szCs w:val="32"/>
        </w:rPr>
      </w:pPr>
      <w:hyperlink w:anchor="_Toc1704_WPSOffice_Level1" w:history="1">
        <w:r w:rsidR="00C84974">
          <w:rPr>
            <w:rFonts w:ascii="黑体" w:eastAsia="黑体" w:hAnsi="ˎ̥" w:hint="eastAsia"/>
            <w:sz w:val="32"/>
            <w:szCs w:val="32"/>
          </w:rPr>
          <w:t>第一部分 基本情况</w:t>
        </w:r>
        <w:r w:rsidR="00C84974">
          <w:rPr>
            <w:sz w:val="32"/>
            <w:szCs w:val="32"/>
          </w:rPr>
          <w:tab/>
        </w:r>
      </w:hyperlink>
      <w:r w:rsidR="00C84974">
        <w:rPr>
          <w:rFonts w:hint="eastAsia"/>
          <w:sz w:val="32"/>
          <w:szCs w:val="32"/>
        </w:rPr>
        <w:t>2</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C84974">
          <w:rPr>
            <w:rFonts w:ascii="仿宋" w:eastAsia="仿宋" w:hAnsi="仿宋" w:cs="仿宋" w:hint="eastAsia"/>
            <w:sz w:val="32"/>
            <w:szCs w:val="32"/>
          </w:rPr>
          <w:t>一、部门（单位）职责</w:t>
        </w:r>
        <w:r w:rsidR="00C84974">
          <w:rPr>
            <w:rFonts w:ascii="仿宋" w:eastAsia="仿宋" w:hAnsi="仿宋" w:cs="仿宋" w:hint="eastAsia"/>
            <w:sz w:val="32"/>
            <w:szCs w:val="32"/>
          </w:rPr>
          <w:tab/>
        </w:r>
      </w:hyperlink>
      <w:r w:rsidR="00C84974">
        <w:rPr>
          <w:rFonts w:ascii="仿宋" w:eastAsia="仿宋" w:hAnsi="仿宋" w:cs="仿宋" w:hint="eastAsia"/>
          <w:sz w:val="32"/>
          <w:szCs w:val="32"/>
        </w:rPr>
        <w:t>2</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C84974">
          <w:rPr>
            <w:rFonts w:ascii="仿宋" w:eastAsia="仿宋" w:hAnsi="仿宋" w:cs="仿宋" w:hint="eastAsia"/>
            <w:sz w:val="32"/>
            <w:szCs w:val="32"/>
          </w:rPr>
          <w:t>二、机构设置</w:t>
        </w:r>
        <w:r w:rsidR="00C84974">
          <w:rPr>
            <w:rFonts w:ascii="仿宋" w:eastAsia="仿宋" w:hAnsi="仿宋" w:cs="仿宋" w:hint="eastAsia"/>
            <w:sz w:val="32"/>
            <w:szCs w:val="32"/>
          </w:rPr>
          <w:tab/>
        </w:r>
      </w:hyperlink>
      <w:r w:rsidR="00C84974">
        <w:rPr>
          <w:rFonts w:ascii="仿宋" w:eastAsia="仿宋" w:hAnsi="仿宋" w:cs="仿宋" w:hint="eastAsia"/>
          <w:sz w:val="32"/>
          <w:szCs w:val="32"/>
        </w:rPr>
        <w:t>2</w:t>
      </w:r>
    </w:p>
    <w:p w:rsidR="00781238" w:rsidRDefault="0091701D">
      <w:pPr>
        <w:pStyle w:val="WPSOffice1"/>
        <w:tabs>
          <w:tab w:val="right" w:leader="dot" w:pos="8306"/>
        </w:tabs>
        <w:spacing w:line="578" w:lineRule="exact"/>
        <w:rPr>
          <w:sz w:val="32"/>
          <w:szCs w:val="32"/>
        </w:rPr>
      </w:pPr>
      <w:hyperlink w:anchor="_Toc28253_WPSOffice_Level1" w:history="1">
        <w:r w:rsidR="00C84974">
          <w:rPr>
            <w:rFonts w:ascii="黑体" w:eastAsia="黑体" w:hAnsi="ˎ̥" w:hint="eastAsia"/>
            <w:sz w:val="32"/>
            <w:szCs w:val="32"/>
          </w:rPr>
          <w:t xml:space="preserve">第二部分  </w:t>
        </w:r>
        <w:r w:rsidR="00C84974">
          <w:rPr>
            <w:rFonts w:ascii="黑体" w:eastAsia="黑体" w:hAnsi="ˎ̥"/>
            <w:sz w:val="32"/>
            <w:szCs w:val="32"/>
          </w:rPr>
          <w:t>2024</w:t>
        </w:r>
        <w:r w:rsidR="00C84974">
          <w:rPr>
            <w:rFonts w:ascii="黑体" w:eastAsia="黑体" w:hAnsi="ˎ̥" w:hint="eastAsia"/>
            <w:sz w:val="32"/>
            <w:szCs w:val="32"/>
          </w:rPr>
          <w:t>年度部门决算公开表</w:t>
        </w:r>
        <w:r w:rsidR="00C84974">
          <w:rPr>
            <w:sz w:val="32"/>
            <w:szCs w:val="32"/>
          </w:rPr>
          <w:tab/>
        </w:r>
      </w:hyperlink>
      <w:r w:rsidR="00C84974">
        <w:rPr>
          <w:rFonts w:hint="eastAsia"/>
          <w:sz w:val="32"/>
          <w:szCs w:val="32"/>
        </w:rPr>
        <w:t>2</w:t>
      </w:r>
    </w:p>
    <w:p w:rsidR="00781238" w:rsidRDefault="0091701D">
      <w:pPr>
        <w:pStyle w:val="WPSOffice1"/>
        <w:tabs>
          <w:tab w:val="right" w:leader="dot" w:pos="8306"/>
        </w:tabs>
        <w:spacing w:line="578" w:lineRule="exact"/>
        <w:rPr>
          <w:sz w:val="32"/>
          <w:szCs w:val="32"/>
        </w:rPr>
      </w:pPr>
      <w:hyperlink w:anchor="_Toc27590_WPSOffice_Level1" w:history="1">
        <w:r w:rsidR="00C84974">
          <w:rPr>
            <w:rFonts w:ascii="黑体" w:eastAsia="黑体" w:hAnsi="黑体" w:cs="黑体" w:hint="eastAsia"/>
            <w:sz w:val="32"/>
            <w:szCs w:val="32"/>
          </w:rPr>
          <w:t>第三部分</w:t>
        </w:r>
        <w:r w:rsidR="00C84974">
          <w:rPr>
            <w:rFonts w:hint="eastAsia"/>
            <w:sz w:val="32"/>
            <w:szCs w:val="32"/>
          </w:rPr>
          <w:t xml:space="preserve">  </w:t>
        </w:r>
        <w:r w:rsidR="00C84974">
          <w:rPr>
            <w:rFonts w:ascii="黑体" w:eastAsia="黑体" w:hAnsi="ˎ̥"/>
            <w:sz w:val="32"/>
            <w:szCs w:val="32"/>
          </w:rPr>
          <w:t>2024</w:t>
        </w:r>
        <w:r w:rsidR="00C84974">
          <w:rPr>
            <w:rFonts w:ascii="黑体" w:eastAsia="黑体" w:hAnsi="ˎ̥" w:hint="eastAsia"/>
            <w:sz w:val="32"/>
            <w:szCs w:val="32"/>
          </w:rPr>
          <w:t>年度部门决算情况说明</w:t>
        </w:r>
        <w:r w:rsidR="00C84974">
          <w:rPr>
            <w:sz w:val="32"/>
            <w:szCs w:val="32"/>
          </w:rPr>
          <w:tab/>
        </w:r>
      </w:hyperlink>
      <w:r w:rsidR="00C84974">
        <w:rPr>
          <w:rFonts w:hint="eastAsia"/>
          <w:sz w:val="32"/>
          <w:szCs w:val="32"/>
        </w:rPr>
        <w:t>3</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C84974">
          <w:rPr>
            <w:rFonts w:ascii="仿宋" w:eastAsia="仿宋" w:hAnsi="仿宋" w:cs="仿宋" w:hint="eastAsia"/>
            <w:bCs/>
            <w:sz w:val="32"/>
            <w:szCs w:val="32"/>
          </w:rPr>
          <w:t>一、收入支出总体情况说明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3</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二、收入决算情况说明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4</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三、支出决算情况说明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4</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四、财政拨款收入支出决算总体情况说明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4</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五、一般公共预算财政拨款支出决算情况说明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5</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六、一般公共预算财政拨款基本支出决算情况说明</w:t>
        </w:r>
      </w:hyperlink>
      <w:r w:rsidR="00C84974">
        <w:rPr>
          <w:rFonts w:ascii="仿宋" w:eastAsia="仿宋" w:hAnsi="仿宋" w:cs="仿宋" w:hint="eastAsia"/>
          <w:sz w:val="32"/>
          <w:szCs w:val="32"/>
        </w:rPr>
        <w:tab/>
        <w:t>6</w:t>
      </w:r>
    </w:p>
    <w:p w:rsidR="00781238" w:rsidRDefault="00C84974">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781238" w:rsidRDefault="00C84974">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九、财政拨款“三公”经费支出决算情况说明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9</w:t>
      </w:r>
    </w:p>
    <w:p w:rsidR="00781238" w:rsidRDefault="0091701D">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C84974">
          <w:rPr>
            <w:rFonts w:ascii="仿宋" w:eastAsia="仿宋" w:hAnsi="仿宋" w:cs="仿宋" w:hint="eastAsia"/>
            <w:bCs/>
            <w:sz w:val="32"/>
            <w:szCs w:val="32"/>
          </w:rPr>
          <w:t>十、预算绩效情况说明</w:t>
        </w:r>
        <w:r w:rsidR="00C84974">
          <w:rPr>
            <w:rFonts w:ascii="仿宋" w:eastAsia="仿宋" w:hAnsi="仿宋" w:cs="仿宋" w:hint="eastAsia"/>
            <w:sz w:val="32"/>
            <w:szCs w:val="32"/>
          </w:rPr>
          <w:tab/>
        </w:r>
      </w:hyperlink>
      <w:r w:rsidR="00C84974">
        <w:rPr>
          <w:rFonts w:ascii="仿宋" w:eastAsia="仿宋" w:hAnsi="仿宋" w:cs="仿宋" w:hint="eastAsia"/>
          <w:sz w:val="32"/>
          <w:szCs w:val="32"/>
        </w:rPr>
        <w:t>11</w:t>
      </w:r>
    </w:p>
    <w:p w:rsidR="00781238" w:rsidRDefault="00C84974">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781238" w:rsidRDefault="0091701D">
      <w:pPr>
        <w:pStyle w:val="WPSOffice1"/>
        <w:tabs>
          <w:tab w:val="right" w:leader="dot" w:pos="8306"/>
        </w:tabs>
        <w:spacing w:line="578" w:lineRule="exact"/>
        <w:rPr>
          <w:rFonts w:ascii="黑体" w:hAnsi="ˎ̥"/>
          <w:b/>
          <w:sz w:val="32"/>
          <w:szCs w:val="32"/>
        </w:rPr>
      </w:pPr>
      <w:hyperlink w:anchor="_Toc15425_WPSOffice_Level1" w:history="1">
        <w:r w:rsidR="00C84974">
          <w:rPr>
            <w:rFonts w:ascii="黑体" w:eastAsia="黑体" w:hAnsi="ˎ̥" w:hint="eastAsia"/>
            <w:sz w:val="32"/>
            <w:szCs w:val="32"/>
          </w:rPr>
          <w:t>第四部分  名词解释</w:t>
        </w:r>
        <w:r w:rsidR="00C84974">
          <w:rPr>
            <w:sz w:val="32"/>
            <w:szCs w:val="32"/>
          </w:rPr>
          <w:tab/>
        </w:r>
        <w:bookmarkStart w:id="1" w:name="_Toc15425_WPSOffice_Level1Page"/>
        <w:r w:rsidR="00C84974">
          <w:rPr>
            <w:sz w:val="32"/>
            <w:szCs w:val="32"/>
          </w:rPr>
          <w:t>1</w:t>
        </w:r>
        <w:bookmarkEnd w:id="1"/>
      </w:hyperlink>
      <w:bookmarkEnd w:id="0"/>
      <w:r w:rsidR="00C84974">
        <w:rPr>
          <w:rFonts w:hint="eastAsia"/>
          <w:sz w:val="32"/>
          <w:szCs w:val="32"/>
        </w:rPr>
        <w:t>5</w:t>
      </w:r>
    </w:p>
    <w:p w:rsidR="00781238" w:rsidRDefault="00781238">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781238" w:rsidRPr="00CD4D89" w:rsidRDefault="00C84974">
      <w:pPr>
        <w:spacing w:line="578" w:lineRule="exact"/>
        <w:jc w:val="center"/>
        <w:rPr>
          <w:rFonts w:ascii="黑体" w:eastAsia="黑体" w:hAnsi="ˎ̥"/>
          <w:sz w:val="32"/>
          <w:szCs w:val="32"/>
        </w:rPr>
      </w:pPr>
      <w:r w:rsidRPr="00CD4D89">
        <w:rPr>
          <w:rFonts w:ascii="黑体" w:eastAsia="黑体" w:hAnsi="ˎ̥" w:hint="eastAsia"/>
          <w:sz w:val="32"/>
          <w:szCs w:val="32"/>
        </w:rPr>
        <w:lastRenderedPageBreak/>
        <w:t xml:space="preserve">第一部分  </w:t>
      </w:r>
      <w:bookmarkEnd w:id="2"/>
      <w:bookmarkEnd w:id="3"/>
      <w:bookmarkEnd w:id="4"/>
      <w:bookmarkEnd w:id="5"/>
      <w:bookmarkEnd w:id="6"/>
      <w:bookmarkEnd w:id="7"/>
      <w:r w:rsidRPr="00CD4D89">
        <w:rPr>
          <w:rFonts w:ascii="黑体" w:eastAsia="黑体" w:hAnsi="ˎ̥" w:hint="eastAsia"/>
          <w:sz w:val="32"/>
          <w:szCs w:val="32"/>
        </w:rPr>
        <w:t>基本情况</w:t>
      </w:r>
    </w:p>
    <w:p w:rsidR="00781238" w:rsidRPr="00CD4D89" w:rsidRDefault="00781238">
      <w:pPr>
        <w:spacing w:line="578" w:lineRule="exact"/>
        <w:ind w:firstLineChars="200" w:firstLine="640"/>
        <w:rPr>
          <w:rFonts w:ascii="楷体" w:eastAsia="楷体" w:hAnsi="楷体" w:cs="楷体"/>
          <w:sz w:val="32"/>
          <w:szCs w:val="32"/>
        </w:rPr>
      </w:pPr>
    </w:p>
    <w:p w:rsidR="00781238" w:rsidRPr="00CD4D89" w:rsidRDefault="00C84974" w:rsidP="004213CF">
      <w:pPr>
        <w:pStyle w:val="aa"/>
        <w:numPr>
          <w:ilvl w:val="0"/>
          <w:numId w:val="3"/>
        </w:numPr>
        <w:spacing w:line="578" w:lineRule="exact"/>
        <w:ind w:firstLineChars="0"/>
        <w:rPr>
          <w:rFonts w:ascii="黑体" w:eastAsia="黑体" w:hAnsi="黑体" w:cs="黑体"/>
          <w:sz w:val="32"/>
          <w:szCs w:val="32"/>
        </w:rPr>
      </w:pPr>
      <w:r w:rsidRPr="00CD4D89">
        <w:rPr>
          <w:rFonts w:ascii="黑体" w:eastAsia="黑体" w:hAnsi="黑体" w:cs="黑体" w:hint="eastAsia"/>
          <w:sz w:val="32"/>
          <w:szCs w:val="32"/>
        </w:rPr>
        <w:t>部门</w:t>
      </w:r>
      <w:bookmarkEnd w:id="8"/>
      <w:r w:rsidRPr="00CD4D89">
        <w:rPr>
          <w:rFonts w:ascii="黑体" w:eastAsia="黑体" w:hAnsi="黑体" w:cs="黑体" w:hint="eastAsia"/>
          <w:sz w:val="32"/>
          <w:szCs w:val="32"/>
        </w:rPr>
        <w:t>（单位）职责</w:t>
      </w:r>
      <w:bookmarkEnd w:id="9"/>
      <w:bookmarkEnd w:id="10"/>
      <w:bookmarkEnd w:id="11"/>
      <w:bookmarkEnd w:id="12"/>
      <w:bookmarkEnd w:id="13"/>
    </w:p>
    <w:p w:rsidR="00062F79" w:rsidRPr="00CD4D89" w:rsidRDefault="00062F79" w:rsidP="00062F79">
      <w:pPr>
        <w:spacing w:line="578" w:lineRule="exact"/>
        <w:ind w:left="640"/>
        <w:rPr>
          <w:rFonts w:ascii="仿宋_GB2312" w:eastAsia="仿宋_GB2312" w:hAnsi="ˎ̥"/>
          <w:sz w:val="32"/>
          <w:szCs w:val="32"/>
        </w:rPr>
      </w:pPr>
      <w:r w:rsidRPr="00CD4D89">
        <w:rPr>
          <w:rFonts w:ascii="仿宋_GB2312" w:eastAsia="仿宋_GB2312" w:hAnsi="ˎ̥" w:hint="eastAsia"/>
          <w:sz w:val="32"/>
          <w:szCs w:val="32"/>
        </w:rPr>
        <w:t>（1）贯彻执行国家及自治区、市人力资源和社会保障的有关法律法规，贯彻落实人力资源和社会保障相关政策，拟定全区人资资源和社会保障事业发展政策、规划并组织实施和监督监察。</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（2）拟定全区人力资源市场规划和人力资源服务业发展、人力资源流动政策并组织实施，促进人力资源合理流动、有效配置。</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（3）负责促进全区就业工作，完善公共就业创业服务体系，根据授权，牵头拟定高校毕业生就业政策。</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（4）统筹推进建立覆盖城乡的多层次社会保障体系，贯彻国家、自治区养老、失业、工伤等社会保险及其补充保险政策和标准，经办人员社会保险关系转移接续。</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（5）负责就业、失业和相关社会保险基金预测预警和信息引导，保持就业形式稳定和相关社会保险基金总体收支平衡。</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（6）监督实施劳动人事争议调节仲裁和劳动关系政策。</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（7）牵头推进深化职称制度改革，贯彻专业技术人员管理、继续教育和博士后管理等政策，负责高层次专业技术人员选拔和培养工作，拟定技能人才培养、评价、使用和激励制度。</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（8）会同有关部门指导事业单位人事制度改革，按照管理</w:t>
      </w:r>
      <w:r w:rsidRPr="00CD4D89">
        <w:rPr>
          <w:rFonts w:ascii="仿宋_GB2312" w:eastAsia="仿宋_GB2312" w:hAnsi="ˎ̥" w:hint="eastAsia"/>
          <w:sz w:val="32"/>
          <w:szCs w:val="32"/>
        </w:rPr>
        <w:lastRenderedPageBreak/>
        <w:t>权限拟定事业单位岗位设置，公开招聘、聘用管理等人事综合管理政策并组织实施。</w:t>
      </w:r>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（9）会同有关部门贯彻执行和事业单位人员工资收入 分配政策，落实企事业单位人员工资决定、正常增长和支付保障机制。</w:t>
      </w:r>
    </w:p>
    <w:p w:rsidR="004213CF" w:rsidRPr="00CD4D89" w:rsidRDefault="00062F79" w:rsidP="00062F79">
      <w:pPr>
        <w:spacing w:line="578" w:lineRule="exact"/>
        <w:ind w:firstLineChars="200" w:firstLine="640"/>
        <w:rPr>
          <w:rFonts w:ascii="黑体" w:eastAsia="黑体" w:hAnsi="黑体" w:cs="黑体"/>
          <w:sz w:val="32"/>
          <w:szCs w:val="32"/>
        </w:rPr>
      </w:pPr>
      <w:r w:rsidRPr="00CD4D89">
        <w:rPr>
          <w:rFonts w:ascii="仿宋_GB2312" w:eastAsia="仿宋_GB2312" w:hAnsi="ˎ̥" w:hint="eastAsia"/>
          <w:sz w:val="32"/>
          <w:szCs w:val="32"/>
        </w:rPr>
        <w:t>（11）承担困难群体就业兜底帮扶 ，支持农牧民、大中专毕业省等人员返乡创业。根据授权，开展“三支一扶”管理、派遣。考核工作。</w:t>
      </w:r>
    </w:p>
    <w:p w:rsidR="00781238" w:rsidRPr="00CD4D89" w:rsidRDefault="00C84974">
      <w:pPr>
        <w:spacing w:line="578" w:lineRule="exact"/>
        <w:ind w:firstLineChars="200" w:firstLine="640"/>
        <w:rPr>
          <w:rFonts w:ascii="黑体" w:eastAsia="黑体" w:hAnsi="黑体"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sidRPr="00CD4D89">
        <w:rPr>
          <w:rFonts w:ascii="黑体" w:eastAsia="黑体" w:hAnsi="黑体" w:cs="黑体" w:hint="eastAsia"/>
          <w:sz w:val="32"/>
          <w:szCs w:val="32"/>
        </w:rPr>
        <w:t>二、机构设置</w:t>
      </w:r>
      <w:bookmarkEnd w:id="14"/>
      <w:bookmarkEnd w:id="15"/>
      <w:bookmarkEnd w:id="16"/>
      <w:bookmarkEnd w:id="17"/>
      <w:bookmarkEnd w:id="18"/>
    </w:p>
    <w:p w:rsidR="00781238" w:rsidRPr="00CD4D89" w:rsidRDefault="00C84974"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纳入</w:t>
      </w:r>
      <w:r w:rsidR="00062F79" w:rsidRPr="00CD4D89">
        <w:rPr>
          <w:rFonts w:ascii="仿宋_GB2312" w:eastAsia="仿宋_GB2312" w:hAnsi="ˎ̥" w:hint="eastAsia"/>
          <w:sz w:val="32"/>
          <w:szCs w:val="32"/>
        </w:rPr>
        <w:t>2024年</w:t>
      </w:r>
      <w:r w:rsidRPr="00CD4D89">
        <w:rPr>
          <w:rFonts w:ascii="仿宋_GB2312" w:eastAsia="仿宋_GB2312" w:hAnsi="ˎ̥" w:hint="eastAsia"/>
          <w:sz w:val="32"/>
          <w:szCs w:val="32"/>
        </w:rPr>
        <w:t>度部门决算编制范围的单位共</w:t>
      </w:r>
      <w:r w:rsidR="00062F79" w:rsidRPr="00CD4D89">
        <w:rPr>
          <w:rFonts w:ascii="仿宋_GB2312" w:eastAsia="仿宋_GB2312" w:hAnsi="ˎ̥" w:hint="eastAsia"/>
          <w:sz w:val="32"/>
          <w:szCs w:val="32"/>
        </w:rPr>
        <w:t>5</w:t>
      </w:r>
      <w:r w:rsidRPr="00CD4D89">
        <w:rPr>
          <w:rFonts w:ascii="仿宋_GB2312" w:eastAsia="仿宋_GB2312" w:hAnsi="ˎ̥" w:hint="eastAsia"/>
          <w:sz w:val="32"/>
          <w:szCs w:val="32"/>
        </w:rPr>
        <w:t>个，包括：</w:t>
      </w:r>
      <w:r w:rsidR="00062F79" w:rsidRPr="00CD4D89">
        <w:rPr>
          <w:rFonts w:ascii="仿宋_GB2312" w:eastAsia="仿宋_GB2312" w:hAnsi="ˎ̥" w:hint="eastAsia"/>
          <w:sz w:val="32"/>
          <w:szCs w:val="32"/>
        </w:rPr>
        <w:t>部门领导职数3名，设局长1名，副局长2名，一般干部2名。</w:t>
      </w:r>
    </w:p>
    <w:p w:rsidR="00781238" w:rsidRPr="00CD4D89" w:rsidRDefault="00062F79" w:rsidP="00062F79">
      <w:pPr>
        <w:pStyle w:val="aa"/>
        <w:numPr>
          <w:ilvl w:val="0"/>
          <w:numId w:val="4"/>
        </w:numPr>
        <w:spacing w:line="578" w:lineRule="exact"/>
        <w:ind w:firstLineChars="0"/>
        <w:rPr>
          <w:rFonts w:ascii="方正楷体_GBK" w:eastAsia="方正楷体_GBK" w:hAnsi="方正楷体_GBK" w:cs="方正楷体_GBK"/>
          <w:sz w:val="32"/>
          <w:szCs w:val="32"/>
        </w:rPr>
      </w:pPr>
      <w:bookmarkStart w:id="19" w:name="_Toc24421_WPSOffice_Level2"/>
      <w:bookmarkStart w:id="20" w:name="_Toc25738_WPSOffice_Level2"/>
      <w:r w:rsidRPr="00CD4D89">
        <w:rPr>
          <w:rFonts w:ascii="方正楷体_GBK" w:eastAsia="方正楷体_GBK" w:hAnsi="方正楷体_GBK" w:cs="方正楷体_GBK" w:hint="eastAsia"/>
          <w:sz w:val="32"/>
          <w:szCs w:val="32"/>
        </w:rPr>
        <w:t>色尼区人力资源和社会保障局</w:t>
      </w:r>
      <w:r w:rsidR="00C84974" w:rsidRPr="00CD4D89">
        <w:rPr>
          <w:rFonts w:ascii="方正楷体_GBK" w:eastAsia="方正楷体_GBK" w:hAnsi="方正楷体_GBK" w:cs="方正楷体_GBK" w:hint="eastAsia"/>
          <w:sz w:val="32"/>
          <w:szCs w:val="32"/>
        </w:rPr>
        <w:t>部门本级</w:t>
      </w:r>
      <w:bookmarkEnd w:id="19"/>
      <w:bookmarkEnd w:id="20"/>
    </w:p>
    <w:p w:rsidR="00062F79" w:rsidRPr="00CD4D89" w:rsidRDefault="00062F79" w:rsidP="00062F79">
      <w:pPr>
        <w:pStyle w:val="aa"/>
        <w:spacing w:line="578" w:lineRule="exact"/>
        <w:ind w:left="1720" w:firstLineChars="0" w:firstLine="0"/>
        <w:rPr>
          <w:rFonts w:ascii="方正楷体_GBK" w:eastAsia="方正楷体_GBK" w:hAnsi="方正楷体_GBK" w:cs="方正楷体_GBK"/>
          <w:sz w:val="32"/>
          <w:szCs w:val="32"/>
        </w:rPr>
      </w:pPr>
      <w:r w:rsidRPr="00CD4D89">
        <w:rPr>
          <w:rFonts w:ascii="仿宋_GB2312" w:eastAsia="仿宋_GB2312" w:hAnsi="ˎ̥" w:hint="eastAsia"/>
          <w:sz w:val="32"/>
          <w:szCs w:val="32"/>
        </w:rPr>
        <w:t>人力资源和社会保障局</w:t>
      </w:r>
    </w:p>
    <w:p w:rsidR="00781238" w:rsidRPr="00CD4D89" w:rsidRDefault="00C84974">
      <w:pPr>
        <w:spacing w:line="578" w:lineRule="exact"/>
        <w:ind w:firstLineChars="200" w:firstLine="640"/>
        <w:rPr>
          <w:rFonts w:ascii="方正楷体_GBK" w:eastAsia="方正楷体_GBK" w:hAnsi="方正楷体_GBK" w:cs="方正楷体_GBK"/>
          <w:sz w:val="32"/>
          <w:szCs w:val="32"/>
        </w:rPr>
      </w:pPr>
      <w:bookmarkStart w:id="21" w:name="_Toc19721_WPSOffice_Level2"/>
      <w:bookmarkStart w:id="22" w:name="_Toc4442_WPSOffice_Level2"/>
      <w:r w:rsidRPr="00CD4D89">
        <w:rPr>
          <w:rFonts w:ascii="方正楷体_GBK" w:eastAsia="方正楷体_GBK" w:hAnsi="方正楷体_GBK" w:cs="方正楷体_GBK" w:hint="eastAsia"/>
          <w:sz w:val="32"/>
          <w:szCs w:val="32"/>
        </w:rPr>
        <w:t>（二）</w:t>
      </w:r>
      <w:r w:rsidR="00062F79" w:rsidRPr="00CD4D89">
        <w:rPr>
          <w:rFonts w:ascii="方正楷体_GBK" w:eastAsia="方正楷体_GBK" w:hAnsi="方正楷体_GBK" w:cs="方正楷体_GBK" w:hint="eastAsia"/>
          <w:sz w:val="32"/>
          <w:szCs w:val="32"/>
        </w:rPr>
        <w:t>色尼区人力资源和社会保障局</w:t>
      </w:r>
      <w:r w:rsidRPr="00CD4D89">
        <w:rPr>
          <w:rFonts w:ascii="方正楷体_GBK" w:eastAsia="方正楷体_GBK" w:hAnsi="方正楷体_GBK" w:cs="方正楷体_GBK" w:hint="eastAsia"/>
          <w:sz w:val="32"/>
          <w:szCs w:val="32"/>
        </w:rPr>
        <w:t>下属单位</w:t>
      </w:r>
      <w:bookmarkEnd w:id="21"/>
      <w:bookmarkEnd w:id="22"/>
    </w:p>
    <w:p w:rsidR="00062F79" w:rsidRPr="00CD4D89" w:rsidRDefault="00062F79" w:rsidP="00062F79">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内设机构分别为社会保障办公室、副局长办公室、劳动监察办公室、事业单位人社管理办公室、行政办公室、局长办公室、财务办公室、转移就业办公室、高校毕业生创业就业办公室</w:t>
      </w:r>
    </w:p>
    <w:p w:rsidR="00781238" w:rsidRPr="00CD4D89" w:rsidRDefault="00C84974" w:rsidP="00EE469C">
      <w:pPr>
        <w:spacing w:line="578" w:lineRule="exact"/>
        <w:rPr>
          <w:rFonts w:ascii="仿宋_GB2312" w:eastAsia="仿宋_GB2312" w:hAnsi="ˎ̥"/>
          <w:sz w:val="32"/>
          <w:szCs w:val="32"/>
        </w:rPr>
      </w:pPr>
      <w:r w:rsidRPr="00CD4D89">
        <w:rPr>
          <w:rFonts w:ascii="仿宋_GB2312" w:eastAsia="仿宋_GB2312" w:hAnsi="ˎ̥" w:hint="eastAsia"/>
          <w:sz w:val="32"/>
          <w:szCs w:val="32"/>
        </w:rPr>
        <w:t>（注：如果是基层预算单位，没有下属单位的，可只说明单位内设机构即可。）</w:t>
      </w:r>
    </w:p>
    <w:p w:rsidR="00781238" w:rsidRPr="00CD4D89" w:rsidRDefault="00781238">
      <w:pPr>
        <w:spacing w:line="578" w:lineRule="exact"/>
        <w:jc w:val="center"/>
        <w:rPr>
          <w:rFonts w:ascii="黑体" w:eastAsia="黑体" w:hAnsi="ˎ̥"/>
          <w:sz w:val="32"/>
          <w:szCs w:val="32"/>
        </w:rPr>
      </w:pPr>
      <w:bookmarkStart w:id="23" w:name="_Toc30690_WPSOffice_Level1"/>
      <w:bookmarkStart w:id="24" w:name="_Toc8164_WPSOffice_Level1"/>
      <w:bookmarkStart w:id="25" w:name="_Toc6234_WPSOffice_Level1"/>
      <w:bookmarkStart w:id="26" w:name="_Toc30451_WPSOffice_Level1"/>
      <w:bookmarkStart w:id="27" w:name="_Toc28253_WPSOffice_Level1"/>
      <w:bookmarkStart w:id="28" w:name="_Toc15521_WPSOffice_Level1"/>
      <w:bookmarkStart w:id="29" w:name="_Toc11518_WPSOffice_Level2"/>
      <w:bookmarkStart w:id="30" w:name="_Toc4029_WPSOffice_Level2"/>
      <w:bookmarkStart w:id="31" w:name="_Toc32472_WPSOffice_Level2"/>
      <w:bookmarkStart w:id="32" w:name="_Toc6211_WPSOffice_Level2"/>
      <w:bookmarkStart w:id="33" w:name="_Toc8867_WPSOffice_Level2"/>
      <w:bookmarkStart w:id="34" w:name="_Toc32695_WPSOffice_Level2"/>
    </w:p>
    <w:p w:rsidR="00781238" w:rsidRPr="00CD4D89" w:rsidRDefault="00C84974">
      <w:pPr>
        <w:spacing w:line="578" w:lineRule="exact"/>
        <w:jc w:val="center"/>
        <w:rPr>
          <w:rFonts w:ascii="黑体" w:eastAsia="黑体" w:hAnsi="ˎ̥"/>
          <w:sz w:val="32"/>
          <w:szCs w:val="32"/>
        </w:rPr>
      </w:pPr>
      <w:r w:rsidRPr="00CD4D89">
        <w:rPr>
          <w:rFonts w:ascii="黑体" w:eastAsia="黑体" w:hAnsi="ˎ̥" w:hint="eastAsia"/>
          <w:sz w:val="32"/>
          <w:szCs w:val="32"/>
        </w:rPr>
        <w:t xml:space="preserve">第二部分  </w:t>
      </w:r>
      <w:r w:rsidRPr="00CD4D89">
        <w:rPr>
          <w:rFonts w:ascii="黑体" w:eastAsia="黑体" w:hAnsi="ˎ̥"/>
          <w:sz w:val="32"/>
          <w:szCs w:val="32"/>
        </w:rPr>
        <w:t>2024</w:t>
      </w:r>
      <w:r w:rsidRPr="00CD4D89">
        <w:rPr>
          <w:rFonts w:ascii="黑体" w:eastAsia="黑体" w:hAnsi="ˎ̥" w:hint="eastAsia"/>
          <w:sz w:val="32"/>
          <w:szCs w:val="32"/>
        </w:rPr>
        <w:t>年度部门决算公开报表</w:t>
      </w:r>
      <w:bookmarkEnd w:id="23"/>
      <w:bookmarkEnd w:id="24"/>
      <w:bookmarkEnd w:id="25"/>
      <w:bookmarkEnd w:id="26"/>
      <w:bookmarkEnd w:id="27"/>
      <w:bookmarkEnd w:id="28"/>
    </w:p>
    <w:p w:rsidR="00781238" w:rsidRPr="00CD4D89" w:rsidRDefault="00781238">
      <w:pPr>
        <w:spacing w:line="578" w:lineRule="exact"/>
        <w:ind w:firstLine="645"/>
        <w:rPr>
          <w:rFonts w:ascii="黑体" w:eastAsia="黑体" w:hAnsi="黑体" w:cs="黑体"/>
          <w:sz w:val="32"/>
          <w:szCs w:val="32"/>
        </w:rPr>
      </w:pPr>
    </w:p>
    <w:p w:rsidR="00781238" w:rsidRPr="00CD4D89" w:rsidRDefault="00C84974">
      <w:pPr>
        <w:spacing w:line="578" w:lineRule="exact"/>
        <w:ind w:firstLine="645"/>
        <w:rPr>
          <w:rFonts w:ascii="黑体" w:eastAsia="黑体" w:hAnsi="黑体" w:cs="黑体"/>
          <w:sz w:val="32"/>
          <w:szCs w:val="32"/>
        </w:rPr>
      </w:pPr>
      <w:r w:rsidRPr="00CD4D89">
        <w:rPr>
          <w:rFonts w:ascii="黑体" w:eastAsia="黑体" w:hAnsi="黑体" w:cs="黑体" w:hint="eastAsia"/>
          <w:sz w:val="32"/>
          <w:szCs w:val="32"/>
        </w:rPr>
        <w:t>一、收入支出决算公开表</w:t>
      </w:r>
      <w:bookmarkEnd w:id="29"/>
      <w:bookmarkEnd w:id="30"/>
      <w:bookmarkEnd w:id="31"/>
      <w:bookmarkEnd w:id="32"/>
      <w:bookmarkEnd w:id="33"/>
      <w:bookmarkEnd w:id="34"/>
    </w:p>
    <w:p w:rsidR="00781238" w:rsidRPr="00CD4D89" w:rsidRDefault="00C84974">
      <w:pPr>
        <w:spacing w:line="578" w:lineRule="exact"/>
        <w:ind w:firstLine="645"/>
        <w:rPr>
          <w:rFonts w:ascii="黑体" w:eastAsia="黑体" w:hAnsi="黑体" w:cs="黑体"/>
          <w:sz w:val="32"/>
          <w:szCs w:val="32"/>
        </w:rPr>
      </w:pPr>
      <w:bookmarkStart w:id="35" w:name="_Toc26621_WPSOffice_Level2"/>
      <w:bookmarkStart w:id="36" w:name="_Toc30334_WPSOffice_Level2"/>
      <w:bookmarkStart w:id="37" w:name="_Toc14349_WPSOffice_Level2"/>
      <w:bookmarkStart w:id="38" w:name="_Toc23139_WPSOffice_Level2"/>
      <w:bookmarkStart w:id="39" w:name="_Toc28622_WPSOffice_Level2"/>
      <w:bookmarkStart w:id="40" w:name="_Toc25608_WPSOffice_Level2"/>
      <w:r w:rsidRPr="00CD4D89">
        <w:rPr>
          <w:rFonts w:ascii="黑体" w:eastAsia="黑体" w:hAnsi="黑体" w:cs="黑体" w:hint="eastAsia"/>
          <w:sz w:val="32"/>
          <w:szCs w:val="32"/>
        </w:rPr>
        <w:lastRenderedPageBreak/>
        <w:t>二、收入决算公开表</w:t>
      </w:r>
      <w:bookmarkStart w:id="41" w:name="_Toc13854_WPSOffice_Level2"/>
      <w:bookmarkStart w:id="42" w:name="_Toc17626_WPSOffice_Level2"/>
      <w:bookmarkStart w:id="43" w:name="_Toc17858_WPSOffice_Level2"/>
      <w:bookmarkStart w:id="44" w:name="_Toc5489_WPSOffice_Level2"/>
      <w:bookmarkStart w:id="45" w:name="_Toc14658_WPSOffice_Level2"/>
      <w:bookmarkStart w:id="46" w:name="_Toc3262_WPSOffice_Level2"/>
      <w:bookmarkEnd w:id="35"/>
      <w:bookmarkEnd w:id="36"/>
      <w:bookmarkEnd w:id="37"/>
      <w:bookmarkEnd w:id="38"/>
      <w:bookmarkEnd w:id="39"/>
      <w:bookmarkEnd w:id="40"/>
    </w:p>
    <w:p w:rsidR="00781238" w:rsidRPr="00CD4D89" w:rsidRDefault="00C84974">
      <w:pPr>
        <w:spacing w:line="578" w:lineRule="exact"/>
        <w:ind w:firstLine="645"/>
        <w:rPr>
          <w:rFonts w:ascii="黑体" w:eastAsia="黑体" w:hAnsi="黑体" w:cs="黑体"/>
          <w:sz w:val="32"/>
          <w:szCs w:val="32"/>
        </w:rPr>
      </w:pPr>
      <w:r w:rsidRPr="00CD4D89">
        <w:rPr>
          <w:rFonts w:ascii="黑体" w:eastAsia="黑体" w:hAnsi="黑体" w:cs="黑体" w:hint="eastAsia"/>
          <w:sz w:val="32"/>
          <w:szCs w:val="32"/>
        </w:rPr>
        <w:t>三、支出决算公开表</w:t>
      </w:r>
      <w:bookmarkStart w:id="47" w:name="_Toc23591_WPSOffice_Level2"/>
      <w:bookmarkStart w:id="48" w:name="_Toc4265_WPSOffice_Level2"/>
      <w:bookmarkStart w:id="49" w:name="_Toc23493_WPSOffice_Level2"/>
      <w:bookmarkStart w:id="50" w:name="_Toc21415_WPSOffice_Level2"/>
      <w:bookmarkStart w:id="51" w:name="_Toc7988_WPSOffice_Level2"/>
      <w:bookmarkStart w:id="52" w:name="_Toc13701_WPSOffice_Level2"/>
      <w:bookmarkEnd w:id="41"/>
      <w:bookmarkEnd w:id="42"/>
      <w:bookmarkEnd w:id="43"/>
      <w:bookmarkEnd w:id="44"/>
      <w:bookmarkEnd w:id="45"/>
      <w:bookmarkEnd w:id="46"/>
    </w:p>
    <w:p w:rsidR="00781238" w:rsidRPr="00CD4D89" w:rsidRDefault="00C84974">
      <w:pPr>
        <w:spacing w:line="578" w:lineRule="exact"/>
        <w:ind w:firstLine="645"/>
        <w:rPr>
          <w:rFonts w:ascii="黑体" w:eastAsia="黑体" w:hAnsi="黑体" w:cs="黑体"/>
          <w:sz w:val="32"/>
          <w:szCs w:val="32"/>
        </w:rPr>
      </w:pPr>
      <w:r w:rsidRPr="00CD4D89">
        <w:rPr>
          <w:rFonts w:ascii="黑体" w:eastAsia="黑体" w:hAnsi="黑体" w:cs="黑体" w:hint="eastAsia"/>
          <w:sz w:val="32"/>
          <w:szCs w:val="32"/>
        </w:rPr>
        <w:t>四、财政拨款收入支出决算公开表</w:t>
      </w:r>
      <w:bookmarkEnd w:id="47"/>
      <w:bookmarkEnd w:id="48"/>
      <w:bookmarkEnd w:id="49"/>
      <w:bookmarkEnd w:id="50"/>
      <w:bookmarkEnd w:id="51"/>
      <w:bookmarkEnd w:id="52"/>
    </w:p>
    <w:p w:rsidR="00781238" w:rsidRPr="00CD4D89" w:rsidRDefault="00C84974">
      <w:pPr>
        <w:spacing w:line="578" w:lineRule="exact"/>
        <w:ind w:firstLine="645"/>
        <w:rPr>
          <w:rFonts w:ascii="黑体" w:eastAsia="黑体" w:hAnsi="黑体" w:cs="黑体"/>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sidRPr="00CD4D89">
        <w:rPr>
          <w:rFonts w:ascii="黑体" w:eastAsia="黑体" w:hAnsi="黑体" w:cs="黑体" w:hint="eastAsia"/>
          <w:sz w:val="32"/>
          <w:szCs w:val="32"/>
        </w:rPr>
        <w:t>五、一般公共预算财政拨款收入支出决算</w:t>
      </w:r>
      <w:bookmarkEnd w:id="53"/>
      <w:bookmarkEnd w:id="54"/>
      <w:bookmarkEnd w:id="55"/>
      <w:bookmarkEnd w:id="56"/>
      <w:r w:rsidRPr="00CD4D89">
        <w:rPr>
          <w:rFonts w:ascii="黑体" w:eastAsia="黑体" w:hAnsi="黑体" w:cs="黑体" w:hint="eastAsia"/>
          <w:sz w:val="32"/>
          <w:szCs w:val="32"/>
        </w:rPr>
        <w:t>公开表</w:t>
      </w:r>
      <w:bookmarkStart w:id="59" w:name="_Toc17833_WPSOffice_Level2"/>
      <w:bookmarkStart w:id="60" w:name="_Toc2632_WPSOffice_Level2"/>
      <w:bookmarkStart w:id="61" w:name="_Toc17283_WPSOffice_Level2"/>
      <w:bookmarkStart w:id="62" w:name="_Toc25362_WPSOffice_Level2"/>
      <w:bookmarkStart w:id="63" w:name="_Toc5343_WPSOffice_Level2"/>
      <w:bookmarkStart w:id="64" w:name="_Toc8373_WPSOffice_Level2"/>
      <w:bookmarkEnd w:id="57"/>
      <w:bookmarkEnd w:id="58"/>
    </w:p>
    <w:p w:rsidR="00781238" w:rsidRPr="00CD4D89" w:rsidRDefault="00C84974">
      <w:pPr>
        <w:spacing w:line="578" w:lineRule="exact"/>
        <w:ind w:firstLine="645"/>
        <w:rPr>
          <w:rFonts w:ascii="黑体" w:eastAsia="黑体" w:hAnsi="黑体" w:cs="黑体"/>
          <w:sz w:val="32"/>
          <w:szCs w:val="32"/>
        </w:rPr>
      </w:pPr>
      <w:r w:rsidRPr="00CD4D89">
        <w:rPr>
          <w:rFonts w:ascii="黑体" w:eastAsia="黑体" w:hAnsi="黑体" w:cs="黑体" w:hint="eastAsia"/>
          <w:sz w:val="32"/>
          <w:szCs w:val="32"/>
        </w:rPr>
        <w:t>六、一般公共预算财政拨款基本支出决算</w:t>
      </w:r>
      <w:bookmarkEnd w:id="59"/>
      <w:bookmarkEnd w:id="60"/>
      <w:bookmarkEnd w:id="61"/>
      <w:bookmarkEnd w:id="62"/>
      <w:bookmarkEnd w:id="63"/>
      <w:bookmarkEnd w:id="64"/>
      <w:r w:rsidRPr="00CD4D89">
        <w:rPr>
          <w:rFonts w:ascii="黑体" w:eastAsia="黑体" w:hAnsi="黑体" w:cs="黑体" w:hint="eastAsia"/>
          <w:sz w:val="32"/>
          <w:szCs w:val="32"/>
        </w:rPr>
        <w:t>公开表</w:t>
      </w:r>
    </w:p>
    <w:p w:rsidR="00781238" w:rsidRPr="00CD4D89" w:rsidRDefault="00C84974">
      <w:pPr>
        <w:spacing w:line="578" w:lineRule="exact"/>
        <w:ind w:leftChars="304" w:left="1118" w:hangingChars="150" w:hanging="480"/>
        <w:rPr>
          <w:rFonts w:ascii="黑体" w:eastAsia="黑体" w:hAnsi="黑体" w:cs="黑体"/>
          <w:sz w:val="32"/>
          <w:szCs w:val="32"/>
        </w:rPr>
      </w:pPr>
      <w:bookmarkStart w:id="65" w:name="_Toc11799_WPSOffice_Level2"/>
      <w:bookmarkStart w:id="66" w:name="_Toc13345_WPSOffice_Level2"/>
      <w:bookmarkStart w:id="67" w:name="_Toc6020_WPSOffice_Level2"/>
      <w:bookmarkStart w:id="68" w:name="_Toc21310_WPSOffice_Level2"/>
      <w:bookmarkStart w:id="69" w:name="_Toc1533_WPSOffice_Level2"/>
      <w:bookmarkStart w:id="70" w:name="_Toc5594_WPSOffice_Level2"/>
      <w:r w:rsidRPr="00CD4D89">
        <w:rPr>
          <w:rFonts w:ascii="黑体" w:eastAsia="黑体" w:hAnsi="黑体" w:cs="黑体" w:hint="eastAsia"/>
          <w:sz w:val="32"/>
          <w:szCs w:val="32"/>
        </w:rPr>
        <w:t>七、政府性基金预算财政拨款收入支出决算</w:t>
      </w:r>
      <w:bookmarkEnd w:id="65"/>
      <w:bookmarkEnd w:id="66"/>
      <w:bookmarkEnd w:id="67"/>
      <w:bookmarkEnd w:id="68"/>
      <w:bookmarkEnd w:id="69"/>
      <w:bookmarkEnd w:id="70"/>
      <w:r w:rsidRPr="00CD4D89">
        <w:rPr>
          <w:rFonts w:ascii="黑体" w:eastAsia="黑体" w:hAnsi="黑体" w:cs="黑体" w:hint="eastAsia"/>
          <w:sz w:val="32"/>
          <w:szCs w:val="32"/>
        </w:rPr>
        <w:t>公开表</w:t>
      </w:r>
    </w:p>
    <w:p w:rsidR="00781238" w:rsidRPr="00CD4D89" w:rsidRDefault="00C84974">
      <w:pPr>
        <w:spacing w:line="578" w:lineRule="exact"/>
        <w:ind w:leftChars="304" w:left="1118" w:hangingChars="150" w:hanging="480"/>
        <w:rPr>
          <w:rFonts w:ascii="黑体" w:eastAsia="黑体" w:hAnsi="黑体" w:cs="黑体"/>
          <w:sz w:val="32"/>
          <w:szCs w:val="32"/>
        </w:rPr>
      </w:pPr>
      <w:r w:rsidRPr="00CD4D89">
        <w:rPr>
          <w:rFonts w:ascii="黑体" w:eastAsia="黑体" w:hAnsi="黑体" w:cs="黑体" w:hint="eastAsia"/>
          <w:sz w:val="32"/>
          <w:szCs w:val="32"/>
        </w:rPr>
        <w:t>八、国有资本经营预算财政拨款收入支出决算公开表</w:t>
      </w:r>
    </w:p>
    <w:p w:rsidR="00781238" w:rsidRPr="00CD4D89" w:rsidRDefault="00C84974">
      <w:pPr>
        <w:spacing w:line="578" w:lineRule="exact"/>
        <w:ind w:firstLine="640"/>
        <w:rPr>
          <w:rFonts w:ascii="黑体" w:eastAsia="黑体" w:hAnsi="黑体" w:cs="黑体"/>
          <w:sz w:val="32"/>
          <w:szCs w:val="32"/>
        </w:rPr>
      </w:pPr>
      <w:bookmarkStart w:id="71" w:name="_Toc29886_WPSOffice_Level2"/>
      <w:bookmarkStart w:id="72" w:name="_Toc9377_WPSOffice_Level2"/>
      <w:bookmarkStart w:id="73" w:name="_Toc1820_WPSOffice_Level2"/>
      <w:bookmarkStart w:id="74" w:name="_Toc19961_WPSOffice_Level2"/>
      <w:r w:rsidRPr="00CD4D89">
        <w:rPr>
          <w:rFonts w:ascii="黑体" w:eastAsia="黑体" w:hAnsi="黑体" w:cs="黑体" w:hint="eastAsia"/>
          <w:sz w:val="32"/>
          <w:szCs w:val="32"/>
        </w:rPr>
        <w:t>九、财政拨款“三公”经费支出决算</w:t>
      </w:r>
      <w:bookmarkEnd w:id="71"/>
      <w:bookmarkEnd w:id="72"/>
      <w:bookmarkEnd w:id="73"/>
      <w:bookmarkEnd w:id="74"/>
      <w:r w:rsidRPr="00CD4D89">
        <w:rPr>
          <w:rFonts w:ascii="黑体" w:eastAsia="黑体" w:hAnsi="黑体" w:cs="黑体" w:hint="eastAsia"/>
          <w:sz w:val="32"/>
          <w:szCs w:val="32"/>
        </w:rPr>
        <w:t>公开表</w:t>
      </w:r>
    </w:p>
    <w:p w:rsidR="00781238" w:rsidRPr="00CD4D89" w:rsidRDefault="00C84974">
      <w:pPr>
        <w:spacing w:line="578" w:lineRule="exact"/>
        <w:ind w:firstLine="640"/>
        <w:rPr>
          <w:rFonts w:ascii="仿宋" w:eastAsia="仿宋" w:hAnsi="仿宋" w:cs="仿宋"/>
          <w:sz w:val="32"/>
          <w:szCs w:val="32"/>
        </w:rPr>
      </w:pPr>
      <w:r w:rsidRPr="00CD4D89">
        <w:rPr>
          <w:rFonts w:ascii="仿宋" w:eastAsia="仿宋" w:hAnsi="仿宋" w:cs="仿宋" w:hint="eastAsia"/>
          <w:sz w:val="32"/>
          <w:szCs w:val="32"/>
        </w:rPr>
        <w:t xml:space="preserve">以上报表见附件1。   </w:t>
      </w:r>
    </w:p>
    <w:p w:rsidR="00781238" w:rsidRPr="00CD4D89" w:rsidRDefault="00781238">
      <w:pPr>
        <w:spacing w:line="578" w:lineRule="exact"/>
        <w:rPr>
          <w:rFonts w:ascii="黑体" w:eastAsia="黑体" w:hAnsi="黑体" w:cs="黑体"/>
          <w:sz w:val="32"/>
          <w:szCs w:val="32"/>
        </w:rPr>
      </w:pPr>
    </w:p>
    <w:p w:rsidR="00781238" w:rsidRPr="00CD4D89" w:rsidRDefault="00C84974">
      <w:pPr>
        <w:spacing w:line="578" w:lineRule="exact"/>
        <w:jc w:val="center"/>
        <w:rPr>
          <w:rFonts w:ascii="黑体" w:eastAsia="黑体" w:hAnsi="ˎ̥"/>
          <w:sz w:val="32"/>
          <w:szCs w:val="32"/>
        </w:rPr>
      </w:pPr>
      <w:bookmarkStart w:id="75" w:name="_Toc28629_WPSOffice_Level1"/>
      <w:bookmarkStart w:id="76" w:name="_Toc31264_WPSOffice_Level1"/>
      <w:bookmarkStart w:id="77" w:name="_Toc4402_WPSOffice_Level1"/>
      <w:bookmarkStart w:id="78" w:name="_Toc27590_WPSOffice_Level1"/>
      <w:bookmarkStart w:id="79" w:name="_Toc29683_WPSOffice_Level1"/>
      <w:bookmarkStart w:id="80" w:name="_Toc16686_WPSOffice_Level1"/>
      <w:r w:rsidRPr="00CD4D89">
        <w:rPr>
          <w:rFonts w:ascii="黑体" w:eastAsia="黑体" w:hAnsi="ˎ̥" w:hint="eastAsia"/>
          <w:sz w:val="32"/>
          <w:szCs w:val="32"/>
        </w:rPr>
        <w:t xml:space="preserve">第三部分  </w:t>
      </w:r>
      <w:r w:rsidRPr="00CD4D89">
        <w:rPr>
          <w:rFonts w:ascii="黑体" w:eastAsia="黑体" w:hAnsi="ˎ̥"/>
          <w:sz w:val="32"/>
          <w:szCs w:val="32"/>
        </w:rPr>
        <w:t>2024</w:t>
      </w:r>
      <w:r w:rsidRPr="00CD4D89">
        <w:rPr>
          <w:rFonts w:ascii="黑体" w:eastAsia="黑体" w:hAnsi="ˎ̥" w:hint="eastAsia"/>
          <w:sz w:val="32"/>
          <w:szCs w:val="32"/>
        </w:rPr>
        <w:t>年度部门决算情况说明</w:t>
      </w:r>
      <w:bookmarkEnd w:id="75"/>
      <w:bookmarkEnd w:id="76"/>
      <w:bookmarkEnd w:id="77"/>
      <w:bookmarkEnd w:id="78"/>
      <w:bookmarkEnd w:id="79"/>
      <w:bookmarkEnd w:id="80"/>
    </w:p>
    <w:p w:rsidR="00781238" w:rsidRPr="00CD4D89" w:rsidRDefault="00781238">
      <w:pPr>
        <w:spacing w:line="578" w:lineRule="exact"/>
        <w:jc w:val="center"/>
        <w:rPr>
          <w:rFonts w:ascii="黑体" w:eastAsia="黑体" w:hAnsi="ˎ̥"/>
          <w:sz w:val="32"/>
          <w:szCs w:val="32"/>
        </w:rPr>
      </w:pPr>
    </w:p>
    <w:p w:rsidR="00781238" w:rsidRPr="00CD4D89" w:rsidRDefault="00C84974" w:rsidP="00EE469C">
      <w:pPr>
        <w:spacing w:line="578" w:lineRule="exact"/>
        <w:ind w:firstLineChars="200" w:firstLine="640"/>
        <w:rPr>
          <w:rFonts w:ascii="仿宋_GB2312" w:eastAsia="仿宋_GB2312" w:hAnsi="ˎ̥"/>
          <w:sz w:val="32"/>
          <w:szCs w:val="32"/>
        </w:rPr>
      </w:pPr>
      <w:r w:rsidRPr="00CD4D89">
        <w:rPr>
          <w:rFonts w:ascii="黑体" w:eastAsia="黑体" w:hAnsi="黑体" w:cs="黑体" w:hint="eastAsia"/>
          <w:bCs/>
          <w:sz w:val="32"/>
          <w:szCs w:val="32"/>
        </w:rPr>
        <w:t>一、收入支出总体情况说明</w:t>
      </w:r>
      <w:r w:rsidRPr="00CD4D89">
        <w:rPr>
          <w:rFonts w:ascii="黑体" w:eastAsia="黑体" w:hAnsi="黑体" w:cs="黑体" w:hint="eastAsia"/>
          <w:bCs/>
          <w:sz w:val="32"/>
          <w:szCs w:val="32"/>
        </w:rPr>
        <w:br/>
      </w:r>
      <w:r w:rsidRPr="00CD4D89">
        <w:rPr>
          <w:rFonts w:ascii="楷体_GB2312" w:eastAsia="楷体_GB2312" w:hAnsi="ˎ̥" w:hint="eastAsia"/>
          <w:sz w:val="32"/>
          <w:szCs w:val="32"/>
        </w:rPr>
        <w:t xml:space="preserve">    </w:t>
      </w:r>
      <w:r w:rsidRPr="00CD4D89">
        <w:rPr>
          <w:rFonts w:ascii="仿宋_GB2312" w:eastAsia="仿宋_GB2312" w:hAnsi="ˎ̥"/>
          <w:sz w:val="32"/>
          <w:szCs w:val="32"/>
        </w:rPr>
        <w:t>2024</w:t>
      </w:r>
      <w:r w:rsidRPr="00CD4D89">
        <w:rPr>
          <w:rFonts w:ascii="仿宋_GB2312" w:eastAsia="仿宋_GB2312" w:hAnsi="ˎ̥" w:hint="eastAsia"/>
          <w:sz w:val="32"/>
          <w:szCs w:val="32"/>
        </w:rPr>
        <w:t>年度收入总计</w:t>
      </w:r>
      <w:r w:rsidRPr="00CD4D89">
        <w:rPr>
          <w:rFonts w:ascii="仿宋_GB2312" w:eastAsia="仿宋_GB2312" w:hAnsi="ˎ̥"/>
          <w:sz w:val="32"/>
          <w:szCs w:val="32"/>
        </w:rPr>
        <w:t>6,653.64</w:t>
      </w:r>
      <w:r w:rsidRPr="00CD4D89">
        <w:rPr>
          <w:rFonts w:ascii="仿宋_GB2312" w:eastAsia="仿宋_GB2312" w:hAnsi="ˎ̥" w:hint="eastAsia"/>
          <w:sz w:val="32"/>
          <w:szCs w:val="32"/>
        </w:rPr>
        <w:t>万元，支出总计</w:t>
      </w:r>
      <w:r w:rsidRPr="00CD4D89">
        <w:rPr>
          <w:rFonts w:ascii="仿宋_GB2312" w:eastAsia="仿宋_GB2312" w:hAnsi="ˎ̥"/>
          <w:sz w:val="32"/>
          <w:szCs w:val="32"/>
        </w:rPr>
        <w:t>6,653.64</w:t>
      </w:r>
      <w:r w:rsidRPr="00CD4D89">
        <w:rPr>
          <w:rFonts w:ascii="仿宋_GB2312" w:eastAsia="仿宋_GB2312" w:hAnsi="ˎ̥" w:hint="eastAsia"/>
          <w:sz w:val="32"/>
          <w:szCs w:val="32"/>
        </w:rPr>
        <w:t>万元，与</w:t>
      </w:r>
      <w:r w:rsidRPr="00CD4D89">
        <w:rPr>
          <w:rFonts w:ascii="仿宋_GB2312" w:eastAsia="仿宋_GB2312" w:hAnsi="ˎ̥"/>
          <w:sz w:val="32"/>
          <w:szCs w:val="32"/>
        </w:rPr>
        <w:t>2023</w:t>
      </w:r>
      <w:r w:rsidRPr="00CD4D89">
        <w:rPr>
          <w:rFonts w:ascii="仿宋_GB2312" w:eastAsia="仿宋_GB2312" w:hAnsi="ˎ̥" w:hint="eastAsia"/>
          <w:sz w:val="32"/>
          <w:szCs w:val="32"/>
        </w:rPr>
        <w:t>年度相比，收入、支出总计各增加</w:t>
      </w:r>
      <w:r w:rsidR="00C54BCA" w:rsidRPr="00CD4D89">
        <w:rPr>
          <w:rFonts w:ascii="仿宋_GB2312" w:eastAsia="仿宋_GB2312" w:hAnsi="ˎ̥" w:hint="eastAsia"/>
          <w:sz w:val="32"/>
          <w:szCs w:val="32"/>
        </w:rPr>
        <w:t>2858.77万元、</w:t>
      </w:r>
      <w:r w:rsidR="00EE469C" w:rsidRPr="00CD4D89">
        <w:rPr>
          <w:rFonts w:ascii="仿宋_GB2312" w:eastAsia="仿宋_GB2312" w:hAnsi="ˎ̥" w:hint="eastAsia"/>
          <w:sz w:val="32"/>
          <w:szCs w:val="32"/>
        </w:rPr>
        <w:t>2049.23</w:t>
      </w:r>
      <w:r w:rsidRPr="00CD4D89">
        <w:rPr>
          <w:rFonts w:ascii="仿宋_GB2312" w:eastAsia="仿宋_GB2312" w:hAnsi="ˎ̥" w:hint="eastAsia"/>
          <w:sz w:val="32"/>
          <w:szCs w:val="32"/>
        </w:rPr>
        <w:t>万元，</w:t>
      </w:r>
      <w:r w:rsidR="00705D26">
        <w:rPr>
          <w:rFonts w:ascii="仿宋_GB2312" w:eastAsia="仿宋_GB2312" w:hAnsi="ˎ̥" w:hint="eastAsia"/>
          <w:sz w:val="32"/>
          <w:szCs w:val="32"/>
        </w:rPr>
        <w:t>收入</w:t>
      </w:r>
      <w:r w:rsidR="00C54BCA" w:rsidRPr="00CD4D89">
        <w:rPr>
          <w:rFonts w:ascii="仿宋_GB2312" w:eastAsia="仿宋_GB2312" w:hAnsi="ˎ̥" w:hint="eastAsia"/>
          <w:sz w:val="32"/>
          <w:szCs w:val="32"/>
        </w:rPr>
        <w:t>增长30%</w:t>
      </w:r>
      <w:r w:rsidR="00705D26">
        <w:rPr>
          <w:rFonts w:ascii="仿宋_GB2312" w:eastAsia="仿宋_GB2312" w:hAnsi="ˎ̥" w:hint="eastAsia"/>
          <w:sz w:val="32"/>
          <w:szCs w:val="32"/>
        </w:rPr>
        <w:t>、支出</w:t>
      </w:r>
      <w:r w:rsidRPr="00CD4D89">
        <w:rPr>
          <w:rFonts w:ascii="仿宋_GB2312" w:eastAsia="仿宋_GB2312" w:hAnsi="ˎ̥" w:hint="eastAsia"/>
          <w:sz w:val="32"/>
          <w:szCs w:val="32"/>
        </w:rPr>
        <w:t>增</w:t>
      </w:r>
      <w:r w:rsidR="001F5943" w:rsidRPr="00CD4D89">
        <w:rPr>
          <w:rFonts w:ascii="仿宋_GB2312" w:eastAsia="仿宋_GB2312" w:hAnsi="ˎ̥" w:hint="eastAsia"/>
          <w:sz w:val="32"/>
          <w:szCs w:val="32"/>
        </w:rPr>
        <w:t>长</w:t>
      </w:r>
      <w:r w:rsidR="00C54BCA" w:rsidRPr="00CD4D89">
        <w:rPr>
          <w:rFonts w:ascii="仿宋_GB2312" w:eastAsia="仿宋_GB2312" w:hAnsi="ˎ̥" w:hint="eastAsia"/>
          <w:sz w:val="32"/>
          <w:szCs w:val="32"/>
        </w:rPr>
        <w:t>41</w:t>
      </w:r>
      <w:r w:rsidRPr="00CD4D89">
        <w:rPr>
          <w:rFonts w:ascii="仿宋_GB2312" w:eastAsia="仿宋_GB2312" w:hAnsi="ˎ̥" w:hint="eastAsia"/>
          <w:sz w:val="32"/>
          <w:szCs w:val="32"/>
        </w:rPr>
        <w:t>%。主要原因：一是</w:t>
      </w:r>
      <w:r w:rsidR="00EE469C" w:rsidRPr="00CD4D89">
        <w:rPr>
          <w:rFonts w:ascii="仿宋_GB2312" w:eastAsia="仿宋_GB2312" w:hAnsi="ˎ̥" w:hint="eastAsia"/>
          <w:sz w:val="32"/>
          <w:szCs w:val="32"/>
        </w:rPr>
        <w:t>享受政策人口增多</w:t>
      </w:r>
      <w:r w:rsidRPr="00CD4D89">
        <w:rPr>
          <w:rFonts w:ascii="仿宋_GB2312" w:eastAsia="仿宋_GB2312" w:hAnsi="ˎ̥" w:hint="eastAsia"/>
          <w:sz w:val="32"/>
          <w:szCs w:val="32"/>
        </w:rPr>
        <w:t>；二是</w:t>
      </w:r>
      <w:r w:rsidR="00EE469C" w:rsidRPr="00CD4D89">
        <w:rPr>
          <w:rFonts w:ascii="仿宋_GB2312" w:eastAsia="仿宋_GB2312" w:hAnsi="ˎ̥" w:hint="eastAsia"/>
          <w:sz w:val="32"/>
          <w:szCs w:val="32"/>
        </w:rPr>
        <w:t>高校毕业生创业政策变动，设立三个月的窗口期</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（一</w:t>
      </w:r>
      <w:r w:rsidRPr="00CD4D89">
        <w:rPr>
          <w:rFonts w:ascii="楷体" w:eastAsia="楷体" w:hAnsi="楷体" w:cs="楷体"/>
          <w:sz w:val="32"/>
          <w:szCs w:val="32"/>
        </w:rPr>
        <w:t>）</w:t>
      </w:r>
      <w:r w:rsidRPr="00CD4D89">
        <w:rPr>
          <w:rFonts w:ascii="楷体" w:eastAsia="楷体" w:hAnsi="楷体" w:cs="楷体" w:hint="eastAsia"/>
          <w:sz w:val="32"/>
          <w:szCs w:val="32"/>
        </w:rPr>
        <w:t>收入</w:t>
      </w:r>
      <w:r w:rsidRPr="00CD4D89">
        <w:rPr>
          <w:rFonts w:ascii="楷体" w:eastAsia="楷体" w:hAnsi="楷体" w:cs="楷体"/>
          <w:sz w:val="32"/>
          <w:szCs w:val="32"/>
        </w:rPr>
        <w:t>总计</w:t>
      </w:r>
      <w:r w:rsidRPr="00CD4D89">
        <w:rPr>
          <w:rFonts w:ascii="楷体" w:eastAsia="楷体" w:hAnsi="楷体" w:cs="楷体" w:hint="eastAsia"/>
          <w:sz w:val="32"/>
          <w:szCs w:val="32"/>
        </w:rPr>
        <w:t>主要</w:t>
      </w:r>
      <w:r w:rsidRPr="00CD4D89">
        <w:rPr>
          <w:rFonts w:ascii="楷体" w:eastAsia="楷体" w:hAnsi="楷体" w:cs="楷体"/>
          <w:sz w:val="32"/>
          <w:szCs w:val="32"/>
        </w:rPr>
        <w:t>构成</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本年</w:t>
      </w:r>
      <w:r w:rsidRPr="00CD4D89">
        <w:rPr>
          <w:rFonts w:ascii="仿宋_GB2312" w:eastAsia="仿宋_GB2312" w:hAnsi="ˎ̥"/>
          <w:sz w:val="32"/>
          <w:szCs w:val="32"/>
        </w:rPr>
        <w:t>收入6,385.80</w:t>
      </w:r>
      <w:r w:rsidRPr="00CD4D89">
        <w:rPr>
          <w:rFonts w:ascii="仿宋_GB2312" w:eastAsia="仿宋_GB2312" w:hAnsi="ˎ̥" w:hint="eastAsia"/>
          <w:sz w:val="32"/>
          <w:szCs w:val="32"/>
        </w:rPr>
        <w:t>万元。</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使用非财政拨款结余</w:t>
      </w:r>
      <w:r w:rsidR="007324AF" w:rsidRPr="00CD4D89">
        <w:rPr>
          <w:rFonts w:ascii="仿宋_GB2312" w:eastAsia="仿宋_GB2312" w:hAnsi="ˎ̥" w:hint="eastAsia"/>
          <w:sz w:val="32"/>
          <w:szCs w:val="32"/>
        </w:rPr>
        <w:t>0</w:t>
      </w:r>
      <w:r w:rsidRPr="00CD4D89">
        <w:rPr>
          <w:rFonts w:ascii="仿宋_GB2312" w:eastAsia="仿宋_GB2312" w:hAnsi="ˎ̥" w:hint="eastAsia"/>
          <w:sz w:val="32"/>
          <w:szCs w:val="32"/>
        </w:rPr>
        <w:t>万元，较</w:t>
      </w:r>
      <w:r w:rsidRPr="00CD4D89">
        <w:rPr>
          <w:rFonts w:ascii="仿宋_GB2312" w:eastAsia="仿宋_GB2312" w:hAnsi="ˎ̥"/>
          <w:sz w:val="32"/>
          <w:szCs w:val="32"/>
        </w:rPr>
        <w:t>2023</w:t>
      </w:r>
      <w:r w:rsidRPr="00CD4D89">
        <w:rPr>
          <w:rFonts w:ascii="仿宋_GB2312" w:eastAsia="仿宋_GB2312" w:hAnsi="ˎ̥" w:hint="eastAsia"/>
          <w:sz w:val="32"/>
          <w:szCs w:val="32"/>
        </w:rPr>
        <w:t>年度决算数</w:t>
      </w:r>
      <w:r w:rsidR="007324AF" w:rsidRPr="00CD4D89">
        <w:rPr>
          <w:rFonts w:ascii="仿宋_GB2312" w:eastAsia="仿宋_GB2312" w:hAnsi="ˎ̥" w:hint="eastAsia"/>
          <w:sz w:val="32"/>
          <w:szCs w:val="32"/>
        </w:rPr>
        <w:t>增加（减少）0</w:t>
      </w:r>
      <w:r w:rsidRPr="00CD4D89">
        <w:rPr>
          <w:rFonts w:ascii="仿宋_GB2312" w:eastAsia="仿宋_GB2312" w:hAnsi="ˎ̥" w:hint="eastAsia"/>
          <w:sz w:val="32"/>
          <w:szCs w:val="32"/>
        </w:rPr>
        <w:t>万元，主要原因是</w:t>
      </w:r>
      <w:r w:rsidR="007324AF" w:rsidRPr="00CD4D89">
        <w:rPr>
          <w:rFonts w:ascii="仿宋_GB2312" w:eastAsia="仿宋_GB2312" w:hAnsi="ˎ̥" w:hint="eastAsia"/>
          <w:sz w:val="32"/>
          <w:szCs w:val="32"/>
        </w:rPr>
        <w:t>当年无结余</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lastRenderedPageBreak/>
        <w:t>年初结转结余</w:t>
      </w:r>
      <w:r w:rsidRPr="00CD4D89">
        <w:rPr>
          <w:rFonts w:ascii="仿宋_GB2312" w:eastAsia="仿宋_GB2312" w:hAnsi="ˎ̥"/>
          <w:sz w:val="32"/>
          <w:szCs w:val="32"/>
        </w:rPr>
        <w:t>267.83</w:t>
      </w:r>
      <w:r w:rsidRPr="00CD4D89">
        <w:rPr>
          <w:rFonts w:ascii="仿宋_GB2312" w:eastAsia="仿宋_GB2312" w:hAnsi="ˎ̥" w:hint="eastAsia"/>
          <w:sz w:val="32"/>
          <w:szCs w:val="32"/>
        </w:rPr>
        <w:t>万元，主要是</w:t>
      </w:r>
      <w:r w:rsidR="00F063D1" w:rsidRPr="00CD4D89">
        <w:rPr>
          <w:rFonts w:ascii="仿宋_GB2312" w:eastAsia="仿宋_GB2312" w:hAnsi="ˎ̥"/>
          <w:sz w:val="32"/>
          <w:szCs w:val="32"/>
        </w:rPr>
        <w:t>社会保障和就业支出</w:t>
      </w:r>
      <w:r w:rsidR="00F063D1" w:rsidRPr="00CD4D89">
        <w:rPr>
          <w:rFonts w:ascii="仿宋_GB2312" w:eastAsia="仿宋_GB2312" w:hAnsi="ˎ̥" w:hint="eastAsia"/>
          <w:sz w:val="32"/>
          <w:szCs w:val="32"/>
        </w:rPr>
        <w:t>267.83</w:t>
      </w:r>
      <w:r w:rsidR="00EC5E92" w:rsidRPr="00CD4D89">
        <w:rPr>
          <w:rFonts w:ascii="仿宋_GB2312" w:eastAsia="仿宋_GB2312" w:hAnsi="ˎ̥" w:hint="eastAsia"/>
          <w:sz w:val="32"/>
          <w:szCs w:val="32"/>
        </w:rPr>
        <w:t>万元</w:t>
      </w:r>
      <w:r w:rsidRPr="00CD4D89">
        <w:rPr>
          <w:rFonts w:ascii="仿宋_GB2312" w:eastAsia="仿宋_GB2312" w:hAnsi="ˎ̥" w:hint="eastAsia"/>
          <w:sz w:val="32"/>
          <w:szCs w:val="32"/>
        </w:rPr>
        <w:t>，较</w:t>
      </w:r>
      <w:r w:rsidRPr="00CD4D89">
        <w:rPr>
          <w:rFonts w:ascii="仿宋_GB2312" w:eastAsia="仿宋_GB2312" w:hAnsi="ˎ̥"/>
          <w:sz w:val="32"/>
          <w:szCs w:val="32"/>
        </w:rPr>
        <w:t>2023</w:t>
      </w:r>
      <w:r w:rsidRPr="00CD4D89">
        <w:rPr>
          <w:rFonts w:ascii="仿宋_GB2312" w:eastAsia="仿宋_GB2312" w:hAnsi="ˎ̥" w:hint="eastAsia"/>
          <w:sz w:val="32"/>
          <w:szCs w:val="32"/>
        </w:rPr>
        <w:t>年度决算数（减少）</w:t>
      </w:r>
      <w:r w:rsidR="00F063D1" w:rsidRPr="00CD4D89">
        <w:rPr>
          <w:rFonts w:ascii="仿宋_GB2312" w:eastAsia="仿宋_GB2312" w:hAnsi="ˎ̥" w:hint="eastAsia"/>
          <w:sz w:val="32"/>
          <w:szCs w:val="32"/>
        </w:rPr>
        <w:t>809.55</w:t>
      </w:r>
      <w:r w:rsidRPr="00CD4D89">
        <w:rPr>
          <w:rFonts w:ascii="仿宋_GB2312" w:eastAsia="仿宋_GB2312" w:hAnsi="ˎ̥" w:hint="eastAsia"/>
          <w:sz w:val="32"/>
          <w:szCs w:val="32"/>
        </w:rPr>
        <w:t>万元，（下降）</w:t>
      </w:r>
      <w:r w:rsidR="00EC5E92" w:rsidRPr="00CD4D89">
        <w:rPr>
          <w:rFonts w:ascii="仿宋_GB2312" w:eastAsia="仿宋_GB2312" w:hAnsi="ˎ̥" w:hint="eastAsia"/>
          <w:sz w:val="32"/>
          <w:szCs w:val="32"/>
        </w:rPr>
        <w:t>33</w:t>
      </w:r>
      <w:r w:rsidRPr="00CD4D89">
        <w:rPr>
          <w:rFonts w:ascii="仿宋_GB2312" w:eastAsia="仿宋_GB2312" w:hAnsi="ˎ̥" w:hint="eastAsia"/>
          <w:sz w:val="32"/>
          <w:szCs w:val="32"/>
        </w:rPr>
        <w:t>%，主要原因是</w:t>
      </w:r>
      <w:r w:rsidR="003B1C64" w:rsidRPr="00CD4D89">
        <w:rPr>
          <w:rFonts w:ascii="仿宋_GB2312" w:eastAsia="仿宋_GB2312" w:hAnsi="ˎ̥" w:hint="eastAsia"/>
          <w:sz w:val="32"/>
          <w:szCs w:val="32"/>
        </w:rPr>
        <w:t>202</w:t>
      </w:r>
      <w:r w:rsidR="00E80587" w:rsidRPr="00CD4D89">
        <w:rPr>
          <w:rFonts w:ascii="仿宋_GB2312" w:eastAsia="仿宋_GB2312" w:hAnsi="ˎ̥" w:hint="eastAsia"/>
          <w:sz w:val="32"/>
          <w:szCs w:val="32"/>
        </w:rPr>
        <w:t>3</w:t>
      </w:r>
      <w:r w:rsidR="003B1C64" w:rsidRPr="00CD4D89">
        <w:rPr>
          <w:rFonts w:ascii="仿宋_GB2312" w:eastAsia="仿宋_GB2312" w:hAnsi="ˎ̥" w:hint="eastAsia"/>
          <w:sz w:val="32"/>
          <w:szCs w:val="32"/>
        </w:rPr>
        <w:t>年不包括单位基户资金和单位专户资金</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（二</w:t>
      </w:r>
      <w:r w:rsidRPr="00CD4D89">
        <w:rPr>
          <w:rFonts w:ascii="楷体" w:eastAsia="楷体" w:hAnsi="楷体" w:cs="楷体"/>
          <w:sz w:val="32"/>
          <w:szCs w:val="32"/>
        </w:rPr>
        <w:t>）</w:t>
      </w:r>
      <w:r w:rsidRPr="00CD4D89">
        <w:rPr>
          <w:rFonts w:ascii="楷体" w:eastAsia="楷体" w:hAnsi="楷体" w:cs="楷体" w:hint="eastAsia"/>
          <w:sz w:val="32"/>
          <w:szCs w:val="32"/>
        </w:rPr>
        <w:t>支出</w:t>
      </w:r>
      <w:r w:rsidRPr="00CD4D89">
        <w:rPr>
          <w:rFonts w:ascii="楷体" w:eastAsia="楷体" w:hAnsi="楷体" w:cs="楷体"/>
          <w:sz w:val="32"/>
          <w:szCs w:val="32"/>
        </w:rPr>
        <w:t>总计</w:t>
      </w:r>
      <w:r w:rsidRPr="00CD4D89">
        <w:rPr>
          <w:rFonts w:ascii="楷体" w:eastAsia="楷体" w:hAnsi="楷体" w:cs="楷体" w:hint="eastAsia"/>
          <w:sz w:val="32"/>
          <w:szCs w:val="32"/>
        </w:rPr>
        <w:t>主要</w:t>
      </w:r>
      <w:r w:rsidRPr="00CD4D89">
        <w:rPr>
          <w:rFonts w:ascii="楷体" w:eastAsia="楷体" w:hAnsi="楷体" w:cs="楷体"/>
          <w:sz w:val="32"/>
          <w:szCs w:val="32"/>
        </w:rPr>
        <w:t>构成</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本年支出</w:t>
      </w:r>
      <w:r w:rsidRPr="00CD4D89">
        <w:rPr>
          <w:rFonts w:ascii="仿宋_GB2312" w:eastAsia="仿宋_GB2312" w:hAnsi="ˎ̥"/>
          <w:sz w:val="32"/>
          <w:szCs w:val="32"/>
        </w:rPr>
        <w:t>6,653.64</w:t>
      </w:r>
      <w:r w:rsidRPr="00CD4D89">
        <w:rPr>
          <w:rFonts w:ascii="仿宋_GB2312" w:eastAsia="仿宋_GB2312" w:hAnsi="ˎ̥" w:hint="eastAsia"/>
          <w:sz w:val="32"/>
          <w:szCs w:val="32"/>
        </w:rPr>
        <w:t>万元。</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结余分配</w:t>
      </w:r>
      <w:r w:rsidRPr="00CD4D89">
        <w:rPr>
          <w:rFonts w:ascii="仿宋_GB2312" w:eastAsia="仿宋_GB2312" w:hAnsi="ˎ̥"/>
          <w:sz w:val="32"/>
          <w:szCs w:val="32"/>
        </w:rPr>
        <w:t>0.00</w:t>
      </w:r>
      <w:r w:rsidRPr="00CD4D89">
        <w:rPr>
          <w:rFonts w:ascii="仿宋_GB2312" w:eastAsia="仿宋_GB2312" w:hAnsi="ˎ̥" w:hint="eastAsia"/>
          <w:sz w:val="32"/>
          <w:szCs w:val="32"/>
        </w:rPr>
        <w:t>万元，主要是</w:t>
      </w:r>
      <w:r w:rsidR="00E80587" w:rsidRPr="00CD4D89">
        <w:rPr>
          <w:rFonts w:ascii="仿宋_GB2312" w:eastAsia="仿宋_GB2312" w:hAnsi="ˎ̥" w:hint="eastAsia"/>
          <w:sz w:val="32"/>
          <w:szCs w:val="32"/>
        </w:rPr>
        <w:t>单位干部人数比2023年度多，就业补助资金、高校市场就业补助资金比2023年多配套，</w:t>
      </w:r>
      <w:r w:rsidR="00720D8E" w:rsidRPr="00CD4D89">
        <w:rPr>
          <w:rFonts w:ascii="仿宋_GB2312" w:eastAsia="仿宋_GB2312" w:hAnsi="ˎ̥" w:hint="eastAsia"/>
          <w:sz w:val="32"/>
          <w:szCs w:val="32"/>
        </w:rPr>
        <w:t>医保局和人社局合并</w:t>
      </w:r>
      <w:r w:rsidRPr="00CD4D89">
        <w:rPr>
          <w:rFonts w:ascii="仿宋_GB2312" w:eastAsia="仿宋_GB2312" w:hAnsi="ˎ̥" w:hint="eastAsia"/>
          <w:sz w:val="32"/>
          <w:szCs w:val="32"/>
        </w:rPr>
        <w:t>，较</w:t>
      </w:r>
      <w:r w:rsidRPr="00CD4D89">
        <w:rPr>
          <w:rFonts w:ascii="仿宋_GB2312" w:eastAsia="仿宋_GB2312" w:hAnsi="ˎ̥"/>
          <w:sz w:val="32"/>
          <w:szCs w:val="32"/>
        </w:rPr>
        <w:t>2023</w:t>
      </w:r>
      <w:r w:rsidRPr="00CD4D89">
        <w:rPr>
          <w:rFonts w:ascii="仿宋_GB2312" w:eastAsia="仿宋_GB2312" w:hAnsi="ˎ̥" w:hint="eastAsia"/>
          <w:sz w:val="32"/>
          <w:szCs w:val="32"/>
        </w:rPr>
        <w:t>年度决算数增加</w:t>
      </w:r>
      <w:r w:rsidR="000645BD" w:rsidRPr="00CD4D89">
        <w:rPr>
          <w:rFonts w:ascii="仿宋_GB2312" w:eastAsia="仿宋_GB2312" w:hAnsi="ˎ̥" w:hint="eastAsia"/>
          <w:sz w:val="32"/>
          <w:szCs w:val="32"/>
        </w:rPr>
        <w:t>2049.23</w:t>
      </w:r>
      <w:r w:rsidRPr="00CD4D89">
        <w:rPr>
          <w:rFonts w:ascii="仿宋_GB2312" w:eastAsia="仿宋_GB2312" w:hAnsi="ˎ̥" w:hint="eastAsia"/>
          <w:sz w:val="32"/>
          <w:szCs w:val="32"/>
        </w:rPr>
        <w:t>万元，增长</w:t>
      </w:r>
      <w:r w:rsidR="00720D8E" w:rsidRPr="00CD4D89">
        <w:rPr>
          <w:rFonts w:ascii="仿宋_GB2312" w:eastAsia="仿宋_GB2312" w:hAnsi="ˎ̥" w:hint="eastAsia"/>
          <w:sz w:val="32"/>
          <w:szCs w:val="32"/>
        </w:rPr>
        <w:t>45</w:t>
      </w:r>
      <w:r w:rsidRPr="00CD4D89">
        <w:rPr>
          <w:rFonts w:ascii="仿宋_GB2312" w:eastAsia="仿宋_GB2312" w:hAnsi="ˎ̥" w:hint="eastAsia"/>
          <w:sz w:val="32"/>
          <w:szCs w:val="32"/>
        </w:rPr>
        <w:t>%，主要原因是</w:t>
      </w:r>
      <w:r w:rsidR="00121729" w:rsidRPr="00CD4D89">
        <w:rPr>
          <w:rFonts w:ascii="仿宋_GB2312" w:eastAsia="仿宋_GB2312" w:hAnsi="ˎ̥" w:hint="eastAsia"/>
          <w:sz w:val="32"/>
          <w:szCs w:val="32"/>
        </w:rPr>
        <w:t>医保局和人社局合并</w:t>
      </w:r>
      <w:r w:rsidR="000645BD" w:rsidRPr="00CD4D89">
        <w:rPr>
          <w:rFonts w:ascii="仿宋_GB2312" w:eastAsia="仿宋_GB2312" w:hAnsi="ˎ̥" w:hint="eastAsia"/>
          <w:sz w:val="32"/>
          <w:szCs w:val="32"/>
        </w:rPr>
        <w:t>。</w:t>
      </w:r>
    </w:p>
    <w:p w:rsidR="00781238" w:rsidRPr="00CD4D89" w:rsidRDefault="00C84974" w:rsidP="000645BD">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年末结转结余</w:t>
      </w:r>
      <w:r w:rsidRPr="00CD4D89">
        <w:rPr>
          <w:rFonts w:ascii="仿宋_GB2312" w:eastAsia="仿宋_GB2312" w:hAnsi="ˎ̥"/>
          <w:sz w:val="32"/>
          <w:szCs w:val="32"/>
        </w:rPr>
        <w:t>0.00</w:t>
      </w:r>
      <w:r w:rsidRPr="00CD4D89">
        <w:rPr>
          <w:rFonts w:ascii="仿宋_GB2312" w:eastAsia="仿宋_GB2312" w:hAnsi="ˎ̥" w:hint="eastAsia"/>
          <w:sz w:val="32"/>
          <w:szCs w:val="32"/>
        </w:rPr>
        <w:t>万元，主要是</w:t>
      </w:r>
      <w:r w:rsidR="002A481E" w:rsidRPr="00CD4D89">
        <w:rPr>
          <w:rFonts w:ascii="仿宋_GB2312" w:eastAsia="仿宋_GB2312" w:hAnsi="ˎ̥" w:hint="eastAsia"/>
          <w:sz w:val="32"/>
          <w:szCs w:val="32"/>
        </w:rPr>
        <w:t>当年无结余</w:t>
      </w:r>
      <w:r w:rsidRPr="00CD4D89">
        <w:rPr>
          <w:rFonts w:ascii="仿宋_GB2312" w:eastAsia="仿宋_GB2312" w:hAnsi="ˎ̥" w:hint="eastAsia"/>
          <w:sz w:val="32"/>
          <w:szCs w:val="32"/>
        </w:rPr>
        <w:t>，较</w:t>
      </w:r>
      <w:r w:rsidRPr="00CD4D89">
        <w:rPr>
          <w:rFonts w:ascii="仿宋_GB2312" w:eastAsia="仿宋_GB2312" w:hAnsi="ˎ̥"/>
          <w:sz w:val="32"/>
          <w:szCs w:val="32"/>
        </w:rPr>
        <w:t>2023</w:t>
      </w:r>
      <w:r w:rsidRPr="00CD4D89">
        <w:rPr>
          <w:rFonts w:ascii="仿宋_GB2312" w:eastAsia="仿宋_GB2312" w:hAnsi="ˎ̥" w:hint="eastAsia"/>
          <w:sz w:val="32"/>
          <w:szCs w:val="32"/>
        </w:rPr>
        <w:t>年度决算数增加（减少）</w:t>
      </w:r>
      <w:r w:rsidR="00C15B20" w:rsidRPr="00CD4D89">
        <w:rPr>
          <w:rFonts w:ascii="仿宋_GB2312" w:eastAsia="仿宋_GB2312" w:hAnsi="ˎ̥" w:hint="eastAsia"/>
          <w:sz w:val="32"/>
          <w:szCs w:val="32"/>
        </w:rPr>
        <w:t>0</w:t>
      </w:r>
      <w:r w:rsidRPr="00CD4D89">
        <w:rPr>
          <w:rFonts w:ascii="仿宋_GB2312" w:eastAsia="仿宋_GB2312" w:hAnsi="ˎ̥" w:hint="eastAsia"/>
          <w:sz w:val="32"/>
          <w:szCs w:val="32"/>
        </w:rPr>
        <w:t>万元，增长（下降）</w:t>
      </w:r>
      <w:r w:rsidR="00C15B20"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C15B20" w:rsidRPr="00CD4D89">
        <w:rPr>
          <w:rFonts w:ascii="仿宋_GB2312" w:eastAsia="仿宋_GB2312" w:hAnsi="ˎ̥" w:hint="eastAsia"/>
          <w:sz w:val="32"/>
          <w:szCs w:val="32"/>
        </w:rPr>
        <w:t>当年无此项目结转结余</w:t>
      </w:r>
      <w:r w:rsidR="000645BD" w:rsidRPr="00CD4D89">
        <w:rPr>
          <w:rFonts w:ascii="仿宋_GB2312" w:eastAsia="仿宋_GB2312" w:hAnsi="ˎ̥" w:hint="eastAsia"/>
          <w:sz w:val="32"/>
          <w:szCs w:val="32"/>
        </w:rPr>
        <w:t>。</w:t>
      </w:r>
    </w:p>
    <w:p w:rsidR="00781238" w:rsidRPr="00CD4D89" w:rsidRDefault="00C84974">
      <w:pPr>
        <w:spacing w:line="578" w:lineRule="exact"/>
        <w:rPr>
          <w:rFonts w:ascii="仿宋_GB2312" w:eastAsia="仿宋_GB2312" w:hAnsi="ˎ̥"/>
          <w:sz w:val="32"/>
          <w:szCs w:val="32"/>
        </w:rPr>
      </w:pPr>
      <w:r w:rsidRPr="00CD4D89">
        <w:rPr>
          <w:rFonts w:ascii="仿宋_GB2312" w:eastAsia="仿宋_GB2312" w:hAnsi="ˎ̥" w:hint="eastAsia"/>
          <w:sz w:val="32"/>
          <w:szCs w:val="32"/>
        </w:rPr>
        <w:t xml:space="preserve">   （注</w:t>
      </w:r>
      <w:r w:rsidRPr="00CD4D89">
        <w:rPr>
          <w:rFonts w:ascii="仿宋_GB2312" w:eastAsia="仿宋_GB2312" w:hAnsi="ˎ̥"/>
          <w:sz w:val="32"/>
          <w:szCs w:val="32"/>
        </w:rPr>
        <w:t>：2024</w:t>
      </w:r>
      <w:r w:rsidRPr="00CD4D89">
        <w:rPr>
          <w:rFonts w:ascii="仿宋_GB2312" w:eastAsia="仿宋_GB2312" w:hAnsi="ˎ̥" w:hint="eastAsia"/>
          <w:sz w:val="32"/>
          <w:szCs w:val="32"/>
        </w:rPr>
        <w:t>年度相关决算数据可取自附件财决公开01、02、03表；</w:t>
      </w:r>
      <w:r w:rsidRPr="00CD4D89">
        <w:rPr>
          <w:rFonts w:ascii="仿宋_GB2312" w:eastAsia="仿宋_GB2312" w:hAnsi="ˎ̥"/>
          <w:sz w:val="32"/>
          <w:szCs w:val="32"/>
        </w:rPr>
        <w:t>2023</w:t>
      </w:r>
      <w:r w:rsidRPr="00CD4D89">
        <w:rPr>
          <w:rFonts w:ascii="仿宋_GB2312" w:eastAsia="仿宋_GB2312" w:hAnsi="ˎ̥" w:hint="eastAsia"/>
          <w:sz w:val="32"/>
          <w:szCs w:val="32"/>
        </w:rPr>
        <w:t>年度相关决算数据可取自</w:t>
      </w:r>
      <w:r w:rsidRPr="00CD4D89">
        <w:rPr>
          <w:rFonts w:ascii="仿宋_GB2312" w:eastAsia="仿宋_GB2312" w:hAnsi="ˎ̥"/>
          <w:sz w:val="32"/>
          <w:szCs w:val="32"/>
        </w:rPr>
        <w:t>2023</w:t>
      </w:r>
      <w:r w:rsidRPr="00CD4D89">
        <w:rPr>
          <w:rFonts w:ascii="仿宋_GB2312" w:eastAsia="仿宋_GB2312" w:hAnsi="ˎ̥" w:hint="eastAsia"/>
          <w:sz w:val="32"/>
          <w:szCs w:val="32"/>
        </w:rPr>
        <w:t>年度部门决算报表财决01表《收入支出决算总表》。）</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黑体" w:eastAsia="黑体" w:hAnsi="黑体" w:cs="黑体" w:hint="eastAsia"/>
          <w:bCs/>
          <w:sz w:val="32"/>
          <w:szCs w:val="32"/>
        </w:rPr>
        <w:t>二、收入决算情况说明</w:t>
      </w:r>
      <w:r w:rsidRPr="00CD4D89">
        <w:rPr>
          <w:rFonts w:ascii="黑体" w:eastAsia="黑体" w:hAnsi="黑体" w:cs="黑体" w:hint="eastAsia"/>
          <w:bCs/>
          <w:sz w:val="32"/>
          <w:szCs w:val="32"/>
        </w:rPr>
        <w:br/>
      </w:r>
      <w:r w:rsidRPr="00CD4D89">
        <w:rPr>
          <w:rFonts w:ascii="仿宋_GB2312" w:eastAsia="仿宋_GB2312" w:hAnsi="ˎ̥" w:hint="eastAsia"/>
          <w:sz w:val="32"/>
          <w:szCs w:val="32"/>
        </w:rPr>
        <w:t xml:space="preserve">    本年收入</w:t>
      </w:r>
      <w:r w:rsidRPr="00CD4D89">
        <w:rPr>
          <w:rFonts w:ascii="仿宋_GB2312" w:eastAsia="仿宋_GB2312" w:hAnsi="ˎ̥"/>
          <w:sz w:val="32"/>
          <w:szCs w:val="32"/>
        </w:rPr>
        <w:t>6,385.80</w:t>
      </w:r>
      <w:r w:rsidRPr="00CD4D89">
        <w:rPr>
          <w:rFonts w:ascii="仿宋_GB2312" w:eastAsia="仿宋_GB2312" w:hAnsi="ˎ̥" w:hint="eastAsia"/>
          <w:sz w:val="32"/>
          <w:szCs w:val="32"/>
        </w:rPr>
        <w:t>万元，其中：财政拨款收入</w:t>
      </w:r>
      <w:r w:rsidRPr="00CD4D89">
        <w:rPr>
          <w:rFonts w:ascii="仿宋_GB2312" w:eastAsia="仿宋_GB2312" w:hAnsi="ˎ̥"/>
          <w:sz w:val="32"/>
          <w:szCs w:val="32"/>
        </w:rPr>
        <w:t>6,213.71</w:t>
      </w:r>
      <w:r w:rsidRPr="00CD4D89">
        <w:rPr>
          <w:rFonts w:ascii="仿宋_GB2312" w:eastAsia="仿宋_GB2312" w:hAnsi="ˎ̥" w:hint="eastAsia"/>
          <w:sz w:val="32"/>
          <w:szCs w:val="32"/>
        </w:rPr>
        <w:t>万元，占</w:t>
      </w:r>
      <w:r w:rsidR="004C4679" w:rsidRPr="00CD4D89">
        <w:rPr>
          <w:rFonts w:ascii="仿宋_GB2312" w:eastAsia="仿宋_GB2312" w:hAnsi="ˎ̥" w:hint="eastAsia"/>
          <w:sz w:val="32"/>
          <w:szCs w:val="32"/>
        </w:rPr>
        <w:t>97</w:t>
      </w:r>
      <w:r w:rsidRPr="00CD4D89">
        <w:rPr>
          <w:rFonts w:ascii="仿宋_GB2312" w:eastAsia="仿宋_GB2312" w:hAnsi="ˎ̥" w:hint="eastAsia"/>
          <w:sz w:val="32"/>
          <w:szCs w:val="32"/>
        </w:rPr>
        <w:t>%；上级补助收入</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4C4679" w:rsidRPr="00CD4D89">
        <w:rPr>
          <w:rFonts w:ascii="仿宋_GB2312" w:eastAsia="仿宋_GB2312" w:hAnsi="ˎ̥" w:hint="eastAsia"/>
          <w:sz w:val="32"/>
          <w:szCs w:val="32"/>
        </w:rPr>
        <w:t>0</w:t>
      </w:r>
      <w:r w:rsidRPr="00CD4D89">
        <w:rPr>
          <w:rFonts w:ascii="仿宋_GB2312" w:eastAsia="仿宋_GB2312" w:hAnsi="ˎ̥" w:hint="eastAsia"/>
          <w:sz w:val="32"/>
          <w:szCs w:val="32"/>
        </w:rPr>
        <w:t>%；事业收入</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4C4679" w:rsidRPr="00CD4D89">
        <w:rPr>
          <w:rFonts w:ascii="仿宋_GB2312" w:eastAsia="仿宋_GB2312" w:hAnsi="ˎ̥" w:hint="eastAsia"/>
          <w:sz w:val="32"/>
          <w:szCs w:val="32"/>
        </w:rPr>
        <w:t>0</w:t>
      </w:r>
      <w:r w:rsidRPr="00CD4D89">
        <w:rPr>
          <w:rFonts w:ascii="仿宋_GB2312" w:eastAsia="仿宋_GB2312" w:hAnsi="ˎ̥" w:hint="eastAsia"/>
          <w:sz w:val="32"/>
          <w:szCs w:val="32"/>
        </w:rPr>
        <w:t>%；经营收入</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4C4679" w:rsidRPr="00CD4D89">
        <w:rPr>
          <w:rFonts w:ascii="仿宋_GB2312" w:eastAsia="仿宋_GB2312" w:hAnsi="ˎ̥" w:hint="eastAsia"/>
          <w:sz w:val="32"/>
          <w:szCs w:val="32"/>
        </w:rPr>
        <w:t>0</w:t>
      </w:r>
      <w:r w:rsidRPr="00CD4D89">
        <w:rPr>
          <w:rFonts w:ascii="仿宋_GB2312" w:eastAsia="仿宋_GB2312" w:hAnsi="ˎ̥" w:hint="eastAsia"/>
          <w:sz w:val="32"/>
          <w:szCs w:val="32"/>
        </w:rPr>
        <w:t>%；附属单位上缴收入</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4C4679" w:rsidRPr="00CD4D89">
        <w:rPr>
          <w:rFonts w:ascii="仿宋_GB2312" w:eastAsia="仿宋_GB2312" w:hAnsi="ˎ̥" w:hint="eastAsia"/>
          <w:sz w:val="32"/>
          <w:szCs w:val="32"/>
        </w:rPr>
        <w:t>0</w:t>
      </w:r>
      <w:r w:rsidRPr="00CD4D89">
        <w:rPr>
          <w:rFonts w:ascii="仿宋_GB2312" w:eastAsia="仿宋_GB2312" w:hAnsi="ˎ̥" w:hint="eastAsia"/>
          <w:sz w:val="32"/>
          <w:szCs w:val="32"/>
        </w:rPr>
        <w:t>%；其他收入</w:t>
      </w:r>
      <w:r w:rsidRPr="00CD4D89">
        <w:rPr>
          <w:rFonts w:ascii="仿宋_GB2312" w:eastAsia="仿宋_GB2312" w:hAnsi="ˎ̥"/>
          <w:sz w:val="32"/>
          <w:szCs w:val="32"/>
        </w:rPr>
        <w:t>172.09</w:t>
      </w:r>
      <w:r w:rsidRPr="00CD4D89">
        <w:rPr>
          <w:rFonts w:ascii="仿宋_GB2312" w:eastAsia="仿宋_GB2312" w:hAnsi="ˎ̥" w:hint="eastAsia"/>
          <w:sz w:val="32"/>
          <w:szCs w:val="32"/>
        </w:rPr>
        <w:t>万元，占</w:t>
      </w:r>
      <w:r w:rsidR="004C4679" w:rsidRPr="00CD4D89">
        <w:rPr>
          <w:rFonts w:ascii="仿宋_GB2312" w:eastAsia="仿宋_GB2312" w:hAnsi="ˎ̥" w:hint="eastAsia"/>
          <w:sz w:val="32"/>
          <w:szCs w:val="32"/>
        </w:rPr>
        <w:t>3</w:t>
      </w:r>
      <w:r w:rsidRPr="00CD4D89">
        <w:rPr>
          <w:rFonts w:ascii="仿宋_GB2312" w:eastAsia="仿宋_GB2312" w:hAnsi="ˎ̥" w:hint="eastAsia"/>
          <w:sz w:val="32"/>
          <w:szCs w:val="32"/>
        </w:rPr>
        <w:t>%。</w:t>
      </w:r>
    </w:p>
    <w:p w:rsidR="00781238" w:rsidRPr="00CD4D89" w:rsidRDefault="00C84974">
      <w:pPr>
        <w:spacing w:line="578" w:lineRule="exact"/>
        <w:ind w:leftChars="196" w:left="412"/>
        <w:rPr>
          <w:rFonts w:ascii="仿宋_GB2312" w:eastAsia="仿宋_GB2312" w:hAnsi="ˎ̥"/>
          <w:sz w:val="32"/>
          <w:szCs w:val="32"/>
        </w:rPr>
      </w:pPr>
      <w:r w:rsidRPr="00CD4D89">
        <w:rPr>
          <w:rFonts w:ascii="仿宋_GB2312" w:eastAsia="仿宋_GB2312" w:hAnsi="ˎ̥" w:hint="eastAsia"/>
          <w:sz w:val="32"/>
          <w:szCs w:val="32"/>
        </w:rPr>
        <w:t xml:space="preserve">  （注</w:t>
      </w:r>
      <w:r w:rsidRPr="00CD4D89">
        <w:rPr>
          <w:rFonts w:ascii="仿宋_GB2312" w:eastAsia="仿宋_GB2312" w:hAnsi="ˎ̥"/>
          <w:sz w:val="32"/>
          <w:szCs w:val="32"/>
        </w:rPr>
        <w:t>：</w:t>
      </w:r>
      <w:r w:rsidRPr="00CD4D89">
        <w:rPr>
          <w:rFonts w:ascii="仿宋_GB2312" w:eastAsia="仿宋_GB2312" w:hAnsi="ˎ̥" w:hint="eastAsia"/>
          <w:sz w:val="32"/>
          <w:szCs w:val="32"/>
        </w:rPr>
        <w:t>上述各项收入数可取自财决公开02表。）</w:t>
      </w:r>
    </w:p>
    <w:p w:rsidR="00781238" w:rsidRPr="00CD4D89" w:rsidRDefault="00C84974">
      <w:pPr>
        <w:spacing w:line="578" w:lineRule="exact"/>
        <w:ind w:firstLineChars="196" w:firstLine="627"/>
        <w:rPr>
          <w:rFonts w:ascii="黑体" w:eastAsia="黑体" w:hAnsi="黑体" w:cs="黑体"/>
          <w:bCs/>
          <w:sz w:val="32"/>
          <w:szCs w:val="32"/>
        </w:rPr>
      </w:pPr>
      <w:r w:rsidRPr="00CD4D89">
        <w:rPr>
          <w:rFonts w:ascii="黑体" w:eastAsia="黑体" w:hAnsi="黑体" w:cs="黑体" w:hint="eastAsia"/>
          <w:bCs/>
          <w:sz w:val="32"/>
          <w:szCs w:val="32"/>
        </w:rPr>
        <w:t>三、支出决算情况说明</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lastRenderedPageBreak/>
        <w:t>本年支出</w:t>
      </w:r>
      <w:r w:rsidRPr="00CD4D89">
        <w:rPr>
          <w:rFonts w:ascii="仿宋_GB2312" w:eastAsia="仿宋_GB2312" w:hAnsi="ˎ̥"/>
          <w:sz w:val="32"/>
          <w:szCs w:val="32"/>
        </w:rPr>
        <w:t>6,653.64</w:t>
      </w:r>
      <w:r w:rsidRPr="00CD4D89">
        <w:rPr>
          <w:rFonts w:ascii="仿宋_GB2312" w:eastAsia="仿宋_GB2312" w:hAnsi="ˎ̥" w:hint="eastAsia"/>
          <w:sz w:val="32"/>
          <w:szCs w:val="32"/>
        </w:rPr>
        <w:t>万元，其中：基本支出</w:t>
      </w:r>
      <w:r w:rsidRPr="00CD4D89">
        <w:rPr>
          <w:rFonts w:ascii="仿宋_GB2312" w:eastAsia="仿宋_GB2312" w:hAnsi="ˎ̥"/>
          <w:sz w:val="32"/>
          <w:szCs w:val="32"/>
        </w:rPr>
        <w:t>1,347.62</w:t>
      </w:r>
      <w:r w:rsidRPr="00CD4D89">
        <w:rPr>
          <w:rFonts w:ascii="仿宋_GB2312" w:eastAsia="仿宋_GB2312" w:hAnsi="ˎ̥" w:hint="eastAsia"/>
          <w:sz w:val="32"/>
          <w:szCs w:val="32"/>
        </w:rPr>
        <w:t>万元，占</w:t>
      </w:r>
      <w:r w:rsidR="00EF098A" w:rsidRPr="00CD4D89">
        <w:rPr>
          <w:rFonts w:ascii="仿宋_GB2312" w:eastAsia="仿宋_GB2312" w:hAnsi="ˎ̥" w:hint="eastAsia"/>
          <w:sz w:val="32"/>
          <w:szCs w:val="32"/>
        </w:rPr>
        <w:t>21</w:t>
      </w:r>
      <w:r w:rsidRPr="00CD4D89">
        <w:rPr>
          <w:rFonts w:ascii="仿宋_GB2312" w:eastAsia="仿宋_GB2312" w:hAnsi="ˎ̥" w:hint="eastAsia"/>
          <w:sz w:val="32"/>
          <w:szCs w:val="32"/>
        </w:rPr>
        <w:t>%；项目支出</w:t>
      </w:r>
      <w:r w:rsidRPr="00CD4D89">
        <w:rPr>
          <w:rFonts w:ascii="仿宋_GB2312" w:eastAsia="仿宋_GB2312" w:hAnsi="ˎ̥"/>
          <w:sz w:val="32"/>
          <w:szCs w:val="32"/>
        </w:rPr>
        <w:t>5,306.01</w:t>
      </w:r>
      <w:r w:rsidRPr="00CD4D89">
        <w:rPr>
          <w:rFonts w:ascii="仿宋_GB2312" w:eastAsia="仿宋_GB2312" w:hAnsi="ˎ̥" w:hint="eastAsia"/>
          <w:sz w:val="32"/>
          <w:szCs w:val="32"/>
        </w:rPr>
        <w:t>万元，占</w:t>
      </w:r>
      <w:r w:rsidR="00EF098A" w:rsidRPr="00CD4D89">
        <w:rPr>
          <w:rFonts w:ascii="仿宋_GB2312" w:eastAsia="仿宋_GB2312" w:hAnsi="ˎ̥" w:hint="eastAsia"/>
          <w:sz w:val="32"/>
          <w:szCs w:val="32"/>
        </w:rPr>
        <w:t>79</w:t>
      </w:r>
      <w:r w:rsidRPr="00CD4D89">
        <w:rPr>
          <w:rFonts w:ascii="仿宋_GB2312" w:eastAsia="仿宋_GB2312" w:hAnsi="ˎ̥" w:hint="eastAsia"/>
          <w:sz w:val="32"/>
          <w:szCs w:val="32"/>
        </w:rPr>
        <w:t>%；上缴上级支出</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EF098A" w:rsidRPr="00CD4D89">
        <w:rPr>
          <w:rFonts w:ascii="仿宋_GB2312" w:eastAsia="仿宋_GB2312" w:hAnsi="ˎ̥" w:hint="eastAsia"/>
          <w:sz w:val="32"/>
          <w:szCs w:val="32"/>
        </w:rPr>
        <w:t>0</w:t>
      </w:r>
      <w:r w:rsidRPr="00CD4D89">
        <w:rPr>
          <w:rFonts w:ascii="仿宋_GB2312" w:eastAsia="仿宋_GB2312" w:hAnsi="ˎ̥" w:hint="eastAsia"/>
          <w:sz w:val="32"/>
          <w:szCs w:val="32"/>
        </w:rPr>
        <w:t>%；经营支出</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EF098A" w:rsidRPr="00CD4D89">
        <w:rPr>
          <w:rFonts w:ascii="仿宋_GB2312" w:eastAsia="仿宋_GB2312" w:hAnsi="ˎ̥" w:hint="eastAsia"/>
          <w:sz w:val="32"/>
          <w:szCs w:val="32"/>
        </w:rPr>
        <w:t>0</w:t>
      </w:r>
      <w:r w:rsidRPr="00CD4D89">
        <w:rPr>
          <w:rFonts w:ascii="仿宋_GB2312" w:eastAsia="仿宋_GB2312" w:hAnsi="ˎ̥" w:hint="eastAsia"/>
          <w:sz w:val="32"/>
          <w:szCs w:val="32"/>
        </w:rPr>
        <w:t>%；对附属单位补助支出</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EF098A" w:rsidRPr="00CD4D89">
        <w:rPr>
          <w:rFonts w:ascii="仿宋_GB2312" w:eastAsia="仿宋_GB2312" w:hAnsi="ˎ̥" w:hint="eastAsia"/>
          <w:sz w:val="32"/>
          <w:szCs w:val="32"/>
        </w:rPr>
        <w:t>0</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上述各项支出数可取自财决公开03表。）</w:t>
      </w:r>
    </w:p>
    <w:p w:rsidR="00781238" w:rsidRPr="00CD4D89" w:rsidRDefault="00C84974">
      <w:pPr>
        <w:spacing w:line="578" w:lineRule="exact"/>
        <w:ind w:firstLineChars="196" w:firstLine="627"/>
        <w:rPr>
          <w:rFonts w:ascii="黑体" w:eastAsia="黑体" w:hAnsi="黑体" w:cs="黑体"/>
          <w:bCs/>
          <w:sz w:val="32"/>
          <w:szCs w:val="32"/>
        </w:rPr>
      </w:pPr>
      <w:r w:rsidRPr="00CD4D89">
        <w:rPr>
          <w:rFonts w:ascii="黑体" w:eastAsia="黑体" w:hAnsi="黑体" w:cs="黑体" w:hint="eastAsia"/>
          <w:bCs/>
          <w:sz w:val="32"/>
          <w:szCs w:val="32"/>
        </w:rPr>
        <w:t>四、财政拨款收入支出决算总体情况说明</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年度财政拨款收入</w:t>
      </w:r>
      <w:r w:rsidRPr="00CD4D89">
        <w:rPr>
          <w:rFonts w:ascii="仿宋_GB2312" w:eastAsia="仿宋_GB2312" w:hAnsi="ˎ̥"/>
          <w:sz w:val="32"/>
          <w:szCs w:val="32"/>
        </w:rPr>
        <w:t>6,213.71</w:t>
      </w:r>
      <w:r w:rsidRPr="00CD4D89">
        <w:rPr>
          <w:rFonts w:ascii="仿宋_GB2312" w:eastAsia="仿宋_GB2312" w:hAnsi="ˎ̥" w:hint="eastAsia"/>
          <w:sz w:val="32"/>
          <w:szCs w:val="32"/>
        </w:rPr>
        <w:t>万元，支出</w:t>
      </w:r>
      <w:r w:rsidRPr="00CD4D89">
        <w:rPr>
          <w:rFonts w:ascii="仿宋_GB2312" w:eastAsia="仿宋_GB2312" w:hAnsi="ˎ̥"/>
          <w:sz w:val="32"/>
          <w:szCs w:val="32"/>
        </w:rPr>
        <w:t>6,481.54</w:t>
      </w:r>
      <w:r w:rsidRPr="00CD4D89">
        <w:rPr>
          <w:rFonts w:ascii="仿宋_GB2312" w:eastAsia="仿宋_GB2312" w:hAnsi="ˎ̥" w:hint="eastAsia"/>
          <w:sz w:val="32"/>
          <w:szCs w:val="32"/>
        </w:rPr>
        <w:t>万元。与</w:t>
      </w:r>
      <w:r w:rsidRPr="00CD4D89">
        <w:rPr>
          <w:rFonts w:ascii="仿宋_GB2312" w:eastAsia="仿宋_GB2312" w:hAnsi="ˎ̥"/>
          <w:sz w:val="32"/>
          <w:szCs w:val="32"/>
        </w:rPr>
        <w:t>2023</w:t>
      </w:r>
      <w:r w:rsidRPr="00CD4D89">
        <w:rPr>
          <w:rFonts w:ascii="仿宋_GB2312" w:eastAsia="仿宋_GB2312" w:hAnsi="ˎ̥" w:hint="eastAsia"/>
          <w:sz w:val="32"/>
          <w:szCs w:val="32"/>
        </w:rPr>
        <w:t>年度相比，财政拨款收入增加</w:t>
      </w:r>
      <w:r w:rsidR="00BB244E" w:rsidRPr="00CD4D89">
        <w:rPr>
          <w:rFonts w:ascii="仿宋_GB2312" w:eastAsia="仿宋_GB2312" w:hAnsi="ˎ̥" w:hint="eastAsia"/>
          <w:sz w:val="32"/>
          <w:szCs w:val="32"/>
        </w:rPr>
        <w:t>2686.68</w:t>
      </w:r>
      <w:r w:rsidRPr="00CD4D89">
        <w:rPr>
          <w:rFonts w:ascii="仿宋_GB2312" w:eastAsia="仿宋_GB2312" w:hAnsi="ˎ̥" w:hint="eastAsia"/>
          <w:sz w:val="32"/>
          <w:szCs w:val="32"/>
        </w:rPr>
        <w:t>万元，增长</w:t>
      </w:r>
      <w:r w:rsidR="00BB244E" w:rsidRPr="00CD4D89">
        <w:rPr>
          <w:rFonts w:ascii="仿宋_GB2312" w:eastAsia="仿宋_GB2312" w:hAnsi="ˎ̥" w:hint="eastAsia"/>
          <w:sz w:val="32"/>
          <w:szCs w:val="32"/>
        </w:rPr>
        <w:t>76</w:t>
      </w:r>
      <w:r w:rsidRPr="00CD4D89">
        <w:rPr>
          <w:rFonts w:ascii="仿宋_GB2312" w:eastAsia="仿宋_GB2312" w:hAnsi="ˎ̥" w:hint="eastAsia"/>
          <w:sz w:val="32"/>
          <w:szCs w:val="32"/>
        </w:rPr>
        <w:t>%，主要原因：</w:t>
      </w:r>
      <w:r w:rsidR="00BB244E" w:rsidRPr="00CD4D89">
        <w:rPr>
          <w:rFonts w:ascii="仿宋_GB2312" w:eastAsia="仿宋_GB2312" w:hAnsi="ˎ̥" w:hint="eastAsia"/>
          <w:sz w:val="32"/>
          <w:szCs w:val="32"/>
        </w:rPr>
        <w:t>一是单位干部人数比2023年度多，二是就业补助资金、高校市场就业补助资金比2023年多配套</w:t>
      </w:r>
      <w:r w:rsidR="009C7B8B" w:rsidRPr="00CD4D89">
        <w:rPr>
          <w:rFonts w:ascii="仿宋_GB2312" w:eastAsia="仿宋_GB2312" w:hAnsi="ˎ̥" w:hint="eastAsia"/>
          <w:sz w:val="32"/>
          <w:szCs w:val="32"/>
        </w:rPr>
        <w:t>；三是医保局和人社局合并。</w:t>
      </w:r>
      <w:r w:rsidRPr="00CD4D89">
        <w:rPr>
          <w:rFonts w:ascii="仿宋_GB2312" w:eastAsia="仿宋_GB2312" w:hAnsi="ˎ̥" w:hint="eastAsia"/>
          <w:sz w:val="32"/>
          <w:szCs w:val="32"/>
        </w:rPr>
        <w:t>支出增加</w:t>
      </w:r>
      <w:r w:rsidR="00BB244E" w:rsidRPr="00CD4D89">
        <w:rPr>
          <w:rFonts w:ascii="仿宋_GB2312" w:eastAsia="仿宋_GB2312" w:hAnsi="ˎ̥" w:hint="eastAsia"/>
          <w:sz w:val="32"/>
          <w:szCs w:val="32"/>
        </w:rPr>
        <w:t>2049.23</w:t>
      </w:r>
      <w:r w:rsidRPr="00CD4D89">
        <w:rPr>
          <w:rFonts w:ascii="仿宋_GB2312" w:eastAsia="仿宋_GB2312" w:hAnsi="ˎ̥" w:hint="eastAsia"/>
          <w:sz w:val="32"/>
          <w:szCs w:val="32"/>
        </w:rPr>
        <w:t>万元，增长</w:t>
      </w:r>
      <w:r w:rsidR="00BB244E" w:rsidRPr="00CD4D89">
        <w:rPr>
          <w:rFonts w:ascii="仿宋_GB2312" w:eastAsia="仿宋_GB2312" w:hAnsi="ˎ̥" w:hint="eastAsia"/>
          <w:sz w:val="32"/>
          <w:szCs w:val="32"/>
        </w:rPr>
        <w:t>44</w:t>
      </w:r>
      <w:r w:rsidRPr="00CD4D89">
        <w:rPr>
          <w:rFonts w:ascii="仿宋_GB2312" w:eastAsia="仿宋_GB2312" w:hAnsi="ˎ̥" w:hint="eastAsia"/>
          <w:sz w:val="32"/>
          <w:szCs w:val="32"/>
        </w:rPr>
        <w:t>%，主要原因：</w:t>
      </w:r>
      <w:r w:rsidR="00BB244E" w:rsidRPr="00CD4D89">
        <w:rPr>
          <w:rFonts w:ascii="仿宋_GB2312" w:eastAsia="仿宋_GB2312" w:hAnsi="ˎ̥" w:hint="eastAsia"/>
          <w:sz w:val="32"/>
          <w:szCs w:val="32"/>
        </w:rPr>
        <w:t>一是单位干部人数比202</w:t>
      </w:r>
      <w:r w:rsidR="008C0BAB" w:rsidRPr="00CD4D89">
        <w:rPr>
          <w:rFonts w:ascii="仿宋_GB2312" w:eastAsia="仿宋_GB2312" w:hAnsi="ˎ̥" w:hint="eastAsia"/>
          <w:sz w:val="32"/>
          <w:szCs w:val="32"/>
        </w:rPr>
        <w:t>3</w:t>
      </w:r>
      <w:r w:rsidR="00BB244E" w:rsidRPr="00CD4D89">
        <w:rPr>
          <w:rFonts w:ascii="仿宋_GB2312" w:eastAsia="仿宋_GB2312" w:hAnsi="ˎ̥" w:hint="eastAsia"/>
          <w:sz w:val="32"/>
          <w:szCs w:val="32"/>
        </w:rPr>
        <w:t>年度多，二是就业补助资金、高校市场就业补助资金比202</w:t>
      </w:r>
      <w:r w:rsidR="008C0BAB" w:rsidRPr="00CD4D89">
        <w:rPr>
          <w:rFonts w:ascii="仿宋_GB2312" w:eastAsia="仿宋_GB2312" w:hAnsi="ˎ̥" w:hint="eastAsia"/>
          <w:sz w:val="32"/>
          <w:szCs w:val="32"/>
        </w:rPr>
        <w:t>3</w:t>
      </w:r>
      <w:r w:rsidR="00BB244E" w:rsidRPr="00CD4D89">
        <w:rPr>
          <w:rFonts w:ascii="仿宋_GB2312" w:eastAsia="仿宋_GB2312" w:hAnsi="ˎ̥" w:hint="eastAsia"/>
          <w:sz w:val="32"/>
          <w:szCs w:val="32"/>
        </w:rPr>
        <w:t>年多配套</w:t>
      </w:r>
      <w:r w:rsidR="008C0BAB" w:rsidRPr="00CD4D89">
        <w:rPr>
          <w:rFonts w:ascii="仿宋_GB2312" w:eastAsia="仿宋_GB2312" w:hAnsi="ˎ̥" w:hint="eastAsia"/>
          <w:sz w:val="32"/>
          <w:szCs w:val="32"/>
        </w:rPr>
        <w:t>；三是医保局和人社局合并。</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财政拨款年初结转结余</w:t>
      </w:r>
      <w:r w:rsidRPr="00CD4D89">
        <w:rPr>
          <w:rFonts w:ascii="仿宋_GB2312" w:eastAsia="仿宋_GB2312" w:hAnsi="ˎ̥"/>
          <w:sz w:val="32"/>
          <w:szCs w:val="32"/>
        </w:rPr>
        <w:t>267.83</w:t>
      </w:r>
      <w:r w:rsidRPr="00CD4D89">
        <w:rPr>
          <w:rFonts w:ascii="仿宋_GB2312" w:eastAsia="仿宋_GB2312" w:hAnsi="ˎ̥" w:hint="eastAsia"/>
          <w:sz w:val="32"/>
          <w:szCs w:val="32"/>
        </w:rPr>
        <w:t>万元，主要是</w:t>
      </w:r>
      <w:r w:rsidR="0017780A" w:rsidRPr="00CD4D89">
        <w:rPr>
          <w:rFonts w:ascii="仿宋_GB2312" w:eastAsia="仿宋_GB2312" w:hAnsi="ˎ̥" w:hint="eastAsia"/>
          <w:sz w:val="32"/>
          <w:szCs w:val="32"/>
        </w:rPr>
        <w:t>结转2024年色尼区第三届乡村振兴那曲奋进农牧民技能大赛活动经费18.66万元、2024年第六批高校毕业生创业启动资金237.17万元、2024年高校毕业生创业启动资金失败部分12万元</w:t>
      </w:r>
      <w:r w:rsidRPr="00CD4D89">
        <w:rPr>
          <w:rFonts w:ascii="仿宋_GB2312" w:eastAsia="仿宋_GB2312" w:hAnsi="ˎ̥" w:hint="eastAsia"/>
          <w:sz w:val="32"/>
          <w:szCs w:val="32"/>
        </w:rPr>
        <w:t>，较</w:t>
      </w:r>
      <w:r w:rsidRPr="00CD4D89">
        <w:rPr>
          <w:rFonts w:ascii="仿宋_GB2312" w:eastAsia="仿宋_GB2312" w:hAnsi="ˎ̥"/>
          <w:sz w:val="32"/>
          <w:szCs w:val="32"/>
        </w:rPr>
        <w:t>2023</w:t>
      </w:r>
      <w:r w:rsidRPr="00CD4D89">
        <w:rPr>
          <w:rFonts w:ascii="仿宋_GB2312" w:eastAsia="仿宋_GB2312" w:hAnsi="ˎ̥" w:hint="eastAsia"/>
          <w:sz w:val="32"/>
          <w:szCs w:val="32"/>
        </w:rPr>
        <w:t>年度决算数增加（减少）</w:t>
      </w:r>
      <w:r w:rsidR="0017780A" w:rsidRPr="00CD4D89">
        <w:rPr>
          <w:rFonts w:ascii="仿宋_GB2312" w:eastAsia="仿宋_GB2312" w:hAnsi="ˎ̥" w:hint="eastAsia"/>
          <w:sz w:val="32"/>
          <w:szCs w:val="32"/>
        </w:rPr>
        <w:t>0</w:t>
      </w:r>
      <w:r w:rsidRPr="00CD4D89">
        <w:rPr>
          <w:rFonts w:ascii="仿宋_GB2312" w:eastAsia="仿宋_GB2312" w:hAnsi="ˎ̥" w:hint="eastAsia"/>
          <w:sz w:val="32"/>
          <w:szCs w:val="32"/>
        </w:rPr>
        <w:t>万元，增长（下降）</w:t>
      </w:r>
      <w:r w:rsidR="0017780A"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F17D9B" w:rsidRPr="00CD4D89">
        <w:rPr>
          <w:rFonts w:ascii="仿宋_GB2312" w:eastAsia="仿宋_GB2312" w:hAnsi="ˎ̥" w:hint="eastAsia"/>
          <w:sz w:val="32"/>
          <w:szCs w:val="32"/>
        </w:rPr>
        <w:t>当年无结余结转</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财政拨款年末结转结余</w:t>
      </w:r>
      <w:r w:rsidRPr="00CD4D89">
        <w:rPr>
          <w:rFonts w:ascii="仿宋_GB2312" w:eastAsia="仿宋_GB2312" w:hAnsi="ˎ̥"/>
          <w:sz w:val="32"/>
          <w:szCs w:val="32"/>
        </w:rPr>
        <w:t>0.00</w:t>
      </w:r>
      <w:r w:rsidRPr="00CD4D89">
        <w:rPr>
          <w:rFonts w:ascii="仿宋_GB2312" w:eastAsia="仿宋_GB2312" w:hAnsi="ˎ̥" w:hint="eastAsia"/>
          <w:sz w:val="32"/>
          <w:szCs w:val="32"/>
        </w:rPr>
        <w:t>万元，主要是</w:t>
      </w:r>
      <w:r w:rsidR="00FC4F6C" w:rsidRPr="00CD4D89">
        <w:rPr>
          <w:rFonts w:ascii="仿宋_GB2312" w:eastAsia="仿宋_GB2312" w:hAnsi="ˎ̥" w:hint="eastAsia"/>
          <w:sz w:val="32"/>
          <w:szCs w:val="32"/>
        </w:rPr>
        <w:t>当年无结转结余</w:t>
      </w:r>
      <w:r w:rsidRPr="00CD4D89">
        <w:rPr>
          <w:rFonts w:ascii="仿宋_GB2312" w:eastAsia="仿宋_GB2312" w:hAnsi="ˎ̥" w:hint="eastAsia"/>
          <w:sz w:val="32"/>
          <w:szCs w:val="32"/>
        </w:rPr>
        <w:t>（简要说明结转结余的</w:t>
      </w:r>
      <w:r w:rsidRPr="00CD4D89">
        <w:rPr>
          <w:rFonts w:ascii="仿宋_GB2312" w:eastAsia="仿宋_GB2312" w:hAnsi="ˎ̥"/>
          <w:sz w:val="32"/>
          <w:szCs w:val="32"/>
        </w:rPr>
        <w:t>构成</w:t>
      </w:r>
      <w:r w:rsidRPr="00CD4D89">
        <w:rPr>
          <w:rFonts w:ascii="仿宋_GB2312" w:eastAsia="仿宋_GB2312" w:hAnsi="ˎ̥" w:hint="eastAsia"/>
          <w:sz w:val="32"/>
          <w:szCs w:val="32"/>
        </w:rPr>
        <w:t>），较</w:t>
      </w:r>
      <w:r w:rsidRPr="00CD4D89">
        <w:rPr>
          <w:rFonts w:ascii="仿宋_GB2312" w:eastAsia="仿宋_GB2312" w:hAnsi="ˎ̥"/>
          <w:sz w:val="32"/>
          <w:szCs w:val="32"/>
        </w:rPr>
        <w:t>2023</w:t>
      </w:r>
      <w:r w:rsidRPr="00CD4D89">
        <w:rPr>
          <w:rFonts w:ascii="仿宋_GB2312" w:eastAsia="仿宋_GB2312" w:hAnsi="ˎ̥" w:hint="eastAsia"/>
          <w:sz w:val="32"/>
          <w:szCs w:val="32"/>
        </w:rPr>
        <w:t>年度决算数增加（减少）</w:t>
      </w:r>
      <w:r w:rsidR="00FC4F6C" w:rsidRPr="00CD4D89">
        <w:rPr>
          <w:rFonts w:ascii="仿宋_GB2312" w:eastAsia="仿宋_GB2312" w:hAnsi="ˎ̥" w:hint="eastAsia"/>
          <w:sz w:val="32"/>
          <w:szCs w:val="32"/>
        </w:rPr>
        <w:t>0</w:t>
      </w:r>
      <w:r w:rsidRPr="00CD4D89">
        <w:rPr>
          <w:rFonts w:ascii="仿宋_GB2312" w:eastAsia="仿宋_GB2312" w:hAnsi="ˎ̥" w:hint="eastAsia"/>
          <w:sz w:val="32"/>
          <w:szCs w:val="32"/>
        </w:rPr>
        <w:t>万元，增长（下降）</w:t>
      </w:r>
      <w:r w:rsidR="00FC4F6C"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FC4F6C" w:rsidRPr="00CD4D89">
        <w:rPr>
          <w:rFonts w:ascii="仿宋_GB2312" w:eastAsia="仿宋_GB2312" w:hAnsi="ˎ̥" w:hint="eastAsia"/>
          <w:sz w:val="32"/>
          <w:szCs w:val="32"/>
        </w:rPr>
        <w:t>当年无结转结余</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lastRenderedPageBreak/>
        <w:t>（注</w:t>
      </w:r>
      <w:r w:rsidRPr="00CD4D89">
        <w:rPr>
          <w:rFonts w:ascii="仿宋_GB2312" w:eastAsia="仿宋_GB2312" w:hAnsi="ˎ̥"/>
          <w:sz w:val="32"/>
          <w:szCs w:val="32"/>
        </w:rPr>
        <w:t>：2024</w:t>
      </w:r>
      <w:r w:rsidRPr="00CD4D89">
        <w:rPr>
          <w:rFonts w:ascii="仿宋_GB2312" w:eastAsia="仿宋_GB2312" w:hAnsi="ˎ̥" w:hint="eastAsia"/>
          <w:sz w:val="32"/>
          <w:szCs w:val="32"/>
        </w:rPr>
        <w:t>年度决算相关数据可取自财决公开04表。</w:t>
      </w:r>
      <w:r w:rsidRPr="00CD4D89">
        <w:rPr>
          <w:rFonts w:ascii="仿宋_GB2312" w:eastAsia="仿宋_GB2312" w:hAnsi="ˎ̥"/>
          <w:sz w:val="32"/>
          <w:szCs w:val="32"/>
        </w:rPr>
        <w:t>2023</w:t>
      </w:r>
      <w:r w:rsidRPr="00CD4D89">
        <w:rPr>
          <w:rFonts w:ascii="仿宋_GB2312" w:eastAsia="仿宋_GB2312" w:hAnsi="ˎ̥" w:hint="eastAsia"/>
          <w:sz w:val="32"/>
          <w:szCs w:val="32"/>
        </w:rPr>
        <w:t>年度决算相关数据可取自</w:t>
      </w:r>
      <w:r w:rsidRPr="00CD4D89">
        <w:rPr>
          <w:rFonts w:ascii="仿宋_GB2312" w:eastAsia="仿宋_GB2312" w:hAnsi="ˎ̥"/>
          <w:sz w:val="32"/>
          <w:szCs w:val="32"/>
        </w:rPr>
        <w:t>2023</w:t>
      </w:r>
      <w:r w:rsidRPr="00CD4D89">
        <w:rPr>
          <w:rFonts w:ascii="仿宋_GB2312" w:eastAsia="仿宋_GB2312" w:hAnsi="ˎ̥" w:hint="eastAsia"/>
          <w:sz w:val="32"/>
          <w:szCs w:val="32"/>
        </w:rPr>
        <w:t>年度部门决算报表财决01-1表《财政拨款收入支出决算总表》。）</w:t>
      </w:r>
    </w:p>
    <w:p w:rsidR="00781238" w:rsidRPr="00CD4D89" w:rsidRDefault="00C84974">
      <w:pPr>
        <w:spacing w:line="578" w:lineRule="exact"/>
        <w:ind w:firstLineChars="196" w:firstLine="627"/>
        <w:rPr>
          <w:rFonts w:ascii="黑体" w:eastAsia="黑体" w:hAnsi="黑体" w:cs="黑体"/>
          <w:bCs/>
          <w:sz w:val="32"/>
          <w:szCs w:val="32"/>
        </w:rPr>
      </w:pPr>
      <w:r w:rsidRPr="00CD4D89">
        <w:rPr>
          <w:rFonts w:ascii="黑体" w:eastAsia="黑体" w:hAnsi="黑体" w:cs="黑体" w:hint="eastAsia"/>
          <w:bCs/>
          <w:sz w:val="32"/>
          <w:szCs w:val="32"/>
        </w:rPr>
        <w:t>五、一般公共预算财政拨款支出决算情况说明</w:t>
      </w:r>
    </w:p>
    <w:p w:rsidR="00781238" w:rsidRPr="00CD4D89" w:rsidRDefault="00C84974">
      <w:pPr>
        <w:spacing w:line="578" w:lineRule="exact"/>
        <w:ind w:firstLineChars="200" w:firstLine="640"/>
        <w:rPr>
          <w:rFonts w:ascii="楷体" w:eastAsia="楷体" w:hAnsi="楷体" w:cs="楷体"/>
          <w:sz w:val="32"/>
          <w:szCs w:val="32"/>
        </w:rPr>
      </w:pPr>
      <w:bookmarkStart w:id="81" w:name="_Toc17398_WPSOffice_Level2"/>
      <w:bookmarkStart w:id="82" w:name="_Toc21737_WPSOffice_Level2"/>
      <w:bookmarkStart w:id="83" w:name="_Toc19665_WPSOffice_Level2"/>
      <w:bookmarkStart w:id="84" w:name="_Toc23005_WPSOffice_Level2"/>
      <w:bookmarkStart w:id="85" w:name="_Toc9989_WPSOffice_Level2"/>
      <w:bookmarkStart w:id="86" w:name="_Toc13694_WPSOffice_Level2"/>
      <w:r w:rsidRPr="00CD4D89">
        <w:rPr>
          <w:rFonts w:ascii="楷体" w:eastAsia="楷体" w:hAnsi="楷体" w:cs="楷体" w:hint="eastAsia"/>
          <w:sz w:val="32"/>
          <w:szCs w:val="32"/>
        </w:rPr>
        <w:t>（一）一般公共预算财政拨款支出决算总体情况</w:t>
      </w:r>
      <w:bookmarkEnd w:id="81"/>
      <w:bookmarkEnd w:id="82"/>
      <w:bookmarkEnd w:id="83"/>
      <w:bookmarkEnd w:id="84"/>
      <w:bookmarkEnd w:id="85"/>
      <w:bookmarkEnd w:id="86"/>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年度一般公共预算财政拨款支出</w:t>
      </w:r>
      <w:r w:rsidRPr="00CD4D89">
        <w:rPr>
          <w:rFonts w:ascii="仿宋_GB2312" w:eastAsia="仿宋_GB2312" w:hAnsi="ˎ̥"/>
          <w:sz w:val="32"/>
          <w:szCs w:val="32"/>
        </w:rPr>
        <w:t>6,481.54</w:t>
      </w:r>
      <w:r w:rsidRPr="00CD4D89">
        <w:rPr>
          <w:rFonts w:ascii="仿宋_GB2312" w:eastAsia="仿宋_GB2312" w:hAnsi="ˎ̥" w:hint="eastAsia"/>
          <w:sz w:val="32"/>
          <w:szCs w:val="32"/>
        </w:rPr>
        <w:t>万元，占本年支出合计的</w:t>
      </w:r>
      <w:r w:rsidR="00575B30" w:rsidRPr="00CD4D89">
        <w:rPr>
          <w:rFonts w:ascii="仿宋_GB2312" w:eastAsia="仿宋_GB2312" w:hAnsi="ˎ̥" w:hint="eastAsia"/>
          <w:sz w:val="32"/>
          <w:szCs w:val="32"/>
        </w:rPr>
        <w:t>97.41</w:t>
      </w:r>
      <w:r w:rsidRPr="00CD4D89">
        <w:rPr>
          <w:rFonts w:ascii="仿宋_GB2312" w:eastAsia="仿宋_GB2312" w:hAnsi="ˎ̥" w:hint="eastAsia"/>
          <w:sz w:val="32"/>
          <w:szCs w:val="32"/>
        </w:rPr>
        <w:t>%。与</w:t>
      </w:r>
      <w:r w:rsidRPr="00CD4D89">
        <w:rPr>
          <w:rFonts w:ascii="仿宋_GB2312" w:eastAsia="仿宋_GB2312" w:hAnsi="ˎ̥"/>
          <w:sz w:val="32"/>
          <w:szCs w:val="32"/>
        </w:rPr>
        <w:t>2023</w:t>
      </w:r>
      <w:r w:rsidRPr="00CD4D89">
        <w:rPr>
          <w:rFonts w:ascii="仿宋_GB2312" w:eastAsia="仿宋_GB2312" w:hAnsi="ˎ̥" w:hint="eastAsia"/>
          <w:sz w:val="32"/>
          <w:szCs w:val="32"/>
        </w:rPr>
        <w:t>年度相比，一般公共预算财政拨款支出增加</w:t>
      </w:r>
      <w:r w:rsidR="00575B30" w:rsidRPr="00CD4D89">
        <w:rPr>
          <w:rFonts w:ascii="仿宋_GB2312" w:eastAsia="仿宋_GB2312" w:hAnsi="ˎ̥" w:hint="eastAsia"/>
          <w:sz w:val="32"/>
          <w:szCs w:val="32"/>
        </w:rPr>
        <w:t>1877.13</w:t>
      </w:r>
      <w:r w:rsidRPr="00CD4D89">
        <w:rPr>
          <w:rFonts w:ascii="仿宋_GB2312" w:eastAsia="仿宋_GB2312" w:hAnsi="ˎ̥" w:hint="eastAsia"/>
          <w:sz w:val="32"/>
          <w:szCs w:val="32"/>
        </w:rPr>
        <w:t>万元，增长</w:t>
      </w:r>
      <w:r w:rsidR="00575B30" w:rsidRPr="00CD4D89">
        <w:rPr>
          <w:rFonts w:ascii="仿宋_GB2312" w:eastAsia="仿宋_GB2312" w:hAnsi="ˎ̥" w:hint="eastAsia"/>
          <w:sz w:val="32"/>
          <w:szCs w:val="32"/>
        </w:rPr>
        <w:t>40</w:t>
      </w:r>
      <w:r w:rsidRPr="00CD4D89">
        <w:rPr>
          <w:rFonts w:ascii="仿宋_GB2312" w:eastAsia="仿宋_GB2312" w:hAnsi="ˎ̥" w:hint="eastAsia"/>
          <w:sz w:val="32"/>
          <w:szCs w:val="32"/>
        </w:rPr>
        <w:t>%，主要原因是</w:t>
      </w:r>
      <w:r w:rsidR="00575B30" w:rsidRPr="00CD4D89">
        <w:rPr>
          <w:rFonts w:ascii="仿宋_GB2312" w:eastAsia="仿宋_GB2312" w:hAnsi="ˎ̥" w:hint="eastAsia"/>
          <w:sz w:val="32"/>
          <w:szCs w:val="32"/>
        </w:rPr>
        <w:t>就业补助资金、高校市场就业补助资金比2023年多配套.2024年人社局和医保局合并</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楷体" w:eastAsia="楷体" w:hAnsi="楷体" w:cs="楷体"/>
          <w:sz w:val="32"/>
          <w:szCs w:val="32"/>
        </w:rPr>
      </w:pPr>
      <w:bookmarkStart w:id="87" w:name="_Toc27767_WPSOffice_Level2"/>
      <w:bookmarkStart w:id="88" w:name="_Toc2711_WPSOffice_Level2"/>
      <w:bookmarkStart w:id="89" w:name="_Toc18793_WPSOffice_Level2"/>
      <w:bookmarkStart w:id="90" w:name="_Toc19535_WPSOffice_Level2"/>
      <w:bookmarkStart w:id="91" w:name="_Toc23864_WPSOffice_Level2"/>
      <w:bookmarkStart w:id="92" w:name="_Toc19075_WPSOffice_Level2"/>
      <w:r w:rsidRPr="00CD4D89">
        <w:rPr>
          <w:rFonts w:ascii="楷体" w:eastAsia="楷体" w:hAnsi="楷体" w:cs="楷体" w:hint="eastAsia"/>
          <w:sz w:val="32"/>
          <w:szCs w:val="32"/>
        </w:rPr>
        <w:t>（二）一般公共预算财政拨款支出决算结构情况</w:t>
      </w:r>
      <w:bookmarkEnd w:id="87"/>
      <w:bookmarkEnd w:id="88"/>
      <w:bookmarkEnd w:id="89"/>
      <w:bookmarkEnd w:id="90"/>
      <w:bookmarkEnd w:id="91"/>
      <w:bookmarkEnd w:id="92"/>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年度一般公共预算财政拨款支出</w:t>
      </w:r>
      <w:r w:rsidRPr="00CD4D89">
        <w:rPr>
          <w:rFonts w:ascii="仿宋_GB2312" w:eastAsia="仿宋_GB2312" w:hAnsi="ˎ̥"/>
          <w:sz w:val="32"/>
          <w:szCs w:val="32"/>
        </w:rPr>
        <w:t>6,481.54</w:t>
      </w:r>
      <w:r w:rsidRPr="00CD4D89">
        <w:rPr>
          <w:rFonts w:ascii="仿宋_GB2312" w:eastAsia="仿宋_GB2312" w:hAnsi="ˎ̥" w:hint="eastAsia"/>
          <w:sz w:val="32"/>
          <w:szCs w:val="32"/>
        </w:rPr>
        <w:t>万元，主要用于以下方面：</w:t>
      </w:r>
      <w:r w:rsidRPr="00CD4D89">
        <w:rPr>
          <w:rFonts w:ascii="仿宋_GB2312" w:eastAsia="仿宋_GB2312" w:hAnsi="ˎ̥" w:hint="eastAsia"/>
          <w:b/>
          <w:sz w:val="32"/>
          <w:szCs w:val="32"/>
        </w:rPr>
        <w:t>一般公共服务（类）</w:t>
      </w:r>
      <w:r w:rsidRPr="00CD4D89">
        <w:rPr>
          <w:rFonts w:ascii="仿宋_GB2312" w:eastAsia="仿宋_GB2312" w:hAnsi="ˎ̥" w:hint="eastAsia"/>
          <w:sz w:val="32"/>
          <w:szCs w:val="32"/>
        </w:rPr>
        <w:t>支出</w:t>
      </w:r>
      <w:r w:rsidR="003618AC" w:rsidRPr="00CD4D89">
        <w:rPr>
          <w:rFonts w:ascii="仿宋_GB2312" w:eastAsia="仿宋_GB2312" w:hAnsi="ˎ̥" w:hint="eastAsia"/>
          <w:sz w:val="32"/>
          <w:szCs w:val="32"/>
        </w:rPr>
        <w:t>100</w:t>
      </w:r>
      <w:r w:rsidRPr="00CD4D89">
        <w:rPr>
          <w:rFonts w:ascii="仿宋_GB2312" w:eastAsia="仿宋_GB2312" w:hAnsi="ˎ̥" w:hint="eastAsia"/>
          <w:sz w:val="32"/>
          <w:szCs w:val="32"/>
        </w:rPr>
        <w:t>万元，占</w:t>
      </w:r>
      <w:r w:rsidR="0023344F" w:rsidRPr="00CD4D89">
        <w:rPr>
          <w:rFonts w:ascii="仿宋_GB2312" w:eastAsia="仿宋_GB2312" w:hAnsi="ˎ̥" w:hint="eastAsia"/>
          <w:sz w:val="32"/>
          <w:szCs w:val="32"/>
        </w:rPr>
        <w:t>0.015</w:t>
      </w:r>
      <w:r w:rsidRPr="00CD4D89">
        <w:rPr>
          <w:rFonts w:ascii="仿宋_GB2312" w:eastAsia="仿宋_GB2312" w:hAnsi="ˎ̥" w:hint="eastAsia"/>
          <w:sz w:val="32"/>
          <w:szCs w:val="32"/>
        </w:rPr>
        <w:t>%；</w:t>
      </w:r>
      <w:r w:rsidRPr="00CD4D89">
        <w:rPr>
          <w:rFonts w:ascii="仿宋_GB2312" w:eastAsia="仿宋_GB2312" w:hAnsi="ˎ̥" w:hint="eastAsia"/>
          <w:b/>
          <w:sz w:val="32"/>
          <w:szCs w:val="32"/>
        </w:rPr>
        <w:t>社会保障和就业（类）</w:t>
      </w:r>
      <w:r w:rsidRPr="00CD4D89">
        <w:rPr>
          <w:rFonts w:ascii="仿宋_GB2312" w:eastAsia="仿宋_GB2312" w:hAnsi="ˎ̥" w:hint="eastAsia"/>
          <w:sz w:val="32"/>
          <w:szCs w:val="32"/>
        </w:rPr>
        <w:t>支出</w:t>
      </w:r>
      <w:r w:rsidR="003618AC" w:rsidRPr="00CD4D89">
        <w:rPr>
          <w:rFonts w:ascii="仿宋_GB2312" w:eastAsia="仿宋_GB2312" w:hAnsi="ˎ̥" w:hint="eastAsia"/>
          <w:sz w:val="32"/>
          <w:szCs w:val="32"/>
        </w:rPr>
        <w:t>6314.46</w:t>
      </w:r>
      <w:r w:rsidRPr="00CD4D89">
        <w:rPr>
          <w:rFonts w:ascii="仿宋_GB2312" w:eastAsia="仿宋_GB2312" w:hAnsi="ˎ̥" w:hint="eastAsia"/>
          <w:sz w:val="32"/>
          <w:szCs w:val="32"/>
        </w:rPr>
        <w:t>万元，占</w:t>
      </w:r>
      <w:r w:rsidR="0023344F" w:rsidRPr="00CD4D89">
        <w:rPr>
          <w:rFonts w:ascii="仿宋_GB2312" w:eastAsia="仿宋_GB2312" w:hAnsi="ˎ̥" w:hint="eastAsia"/>
          <w:sz w:val="32"/>
          <w:szCs w:val="32"/>
        </w:rPr>
        <w:t>97.42</w:t>
      </w:r>
      <w:r w:rsidRPr="00CD4D89">
        <w:rPr>
          <w:rFonts w:ascii="仿宋_GB2312" w:eastAsia="仿宋_GB2312" w:hAnsi="ˎ̥" w:hint="eastAsia"/>
          <w:sz w:val="32"/>
          <w:szCs w:val="32"/>
        </w:rPr>
        <w:t>%；</w:t>
      </w:r>
      <w:r w:rsidRPr="00CD4D89">
        <w:rPr>
          <w:rFonts w:ascii="仿宋_GB2312" w:eastAsia="仿宋_GB2312" w:hAnsi="ˎ̥" w:hint="eastAsia"/>
          <w:b/>
          <w:bCs/>
          <w:sz w:val="32"/>
          <w:szCs w:val="32"/>
        </w:rPr>
        <w:t>住房保障（类）</w:t>
      </w:r>
      <w:r w:rsidRPr="00CD4D89">
        <w:rPr>
          <w:rFonts w:ascii="仿宋_GB2312" w:eastAsia="仿宋_GB2312" w:hAnsi="ˎ̥" w:hint="eastAsia"/>
          <w:sz w:val="32"/>
          <w:szCs w:val="32"/>
        </w:rPr>
        <w:t>支出</w:t>
      </w:r>
      <w:r w:rsidR="0023344F" w:rsidRPr="00CD4D89">
        <w:rPr>
          <w:rFonts w:ascii="仿宋_GB2312" w:eastAsia="仿宋_GB2312" w:hAnsi="ˎ̥" w:hint="eastAsia"/>
          <w:sz w:val="32"/>
          <w:szCs w:val="32"/>
        </w:rPr>
        <w:t>14.52</w:t>
      </w:r>
      <w:r w:rsidRPr="00CD4D89">
        <w:rPr>
          <w:rFonts w:ascii="仿宋_GB2312" w:eastAsia="仿宋_GB2312" w:hAnsi="ˎ̥" w:hint="eastAsia"/>
          <w:sz w:val="32"/>
          <w:szCs w:val="32"/>
        </w:rPr>
        <w:t>万元，占</w:t>
      </w:r>
      <w:r w:rsidR="0023344F" w:rsidRPr="00CD4D89">
        <w:rPr>
          <w:rFonts w:ascii="仿宋_GB2312" w:eastAsia="仿宋_GB2312" w:hAnsi="ˎ̥" w:hint="eastAsia"/>
          <w:sz w:val="32"/>
          <w:szCs w:val="32"/>
        </w:rPr>
        <w:t>0.002</w:t>
      </w:r>
      <w:r w:rsidRPr="00CD4D89">
        <w:rPr>
          <w:rFonts w:ascii="仿宋_GB2312" w:eastAsia="仿宋_GB2312" w:hAnsi="ˎ̥" w:hint="eastAsia"/>
          <w:sz w:val="32"/>
          <w:szCs w:val="32"/>
        </w:rPr>
        <w:t>%；</w:t>
      </w:r>
      <w:r w:rsidR="0023344F" w:rsidRPr="00CD4D89">
        <w:rPr>
          <w:rFonts w:ascii="仿宋_GB2312" w:eastAsia="仿宋_GB2312" w:hAnsi="ˎ̥" w:hint="eastAsia"/>
          <w:b/>
          <w:sz w:val="32"/>
          <w:szCs w:val="32"/>
        </w:rPr>
        <w:t>卫生健康支出</w:t>
      </w:r>
      <w:r w:rsidR="0023344F" w:rsidRPr="00CD4D89">
        <w:rPr>
          <w:rFonts w:ascii="仿宋_GB2312" w:eastAsia="仿宋_GB2312" w:hAnsi="ˎ̥" w:hint="eastAsia"/>
          <w:sz w:val="32"/>
          <w:szCs w:val="32"/>
        </w:rPr>
        <w:t>24.66万元占0.004%，农林水支出27.9万元占占0.004%</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根据各预算部门、单位实际支出涉及的支出功能分类类级科目填列。）</w:t>
      </w:r>
    </w:p>
    <w:p w:rsidR="00781238" w:rsidRPr="00CD4D89" w:rsidRDefault="00C84974">
      <w:pPr>
        <w:spacing w:line="578" w:lineRule="exact"/>
        <w:ind w:firstLineChars="200" w:firstLine="640"/>
        <w:rPr>
          <w:rFonts w:ascii="楷体" w:eastAsia="楷体" w:hAnsi="楷体" w:cs="楷体"/>
          <w:sz w:val="32"/>
          <w:szCs w:val="32"/>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sidRPr="00CD4D89">
        <w:rPr>
          <w:rFonts w:ascii="楷体" w:eastAsia="楷体" w:hAnsi="楷体" w:cs="楷体" w:hint="eastAsia"/>
          <w:sz w:val="32"/>
          <w:szCs w:val="32"/>
        </w:rPr>
        <w:t>（三）一般公共预算财政拨款支出决算具体情况</w:t>
      </w:r>
      <w:bookmarkEnd w:id="93"/>
      <w:bookmarkEnd w:id="94"/>
      <w:bookmarkEnd w:id="95"/>
      <w:bookmarkEnd w:id="96"/>
      <w:bookmarkEnd w:id="97"/>
      <w:bookmarkEnd w:id="98"/>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年度一般公共预算财政拨款支出年初预算为</w:t>
      </w:r>
      <w:r w:rsidR="0073597B" w:rsidRPr="00CD4D89">
        <w:rPr>
          <w:rFonts w:ascii="仿宋_GB2312" w:eastAsia="仿宋_GB2312" w:hAnsi="ˎ̥" w:hint="eastAsia"/>
          <w:sz w:val="32"/>
          <w:szCs w:val="32"/>
        </w:rPr>
        <w:t>6653.64</w:t>
      </w:r>
      <w:r w:rsidRPr="00CD4D89">
        <w:rPr>
          <w:rFonts w:ascii="仿宋_GB2312" w:eastAsia="仿宋_GB2312" w:hAnsi="ˎ̥" w:hint="eastAsia"/>
          <w:sz w:val="32"/>
          <w:szCs w:val="32"/>
        </w:rPr>
        <w:t>万元，支出决算为</w:t>
      </w:r>
      <w:r w:rsidRPr="00CD4D89">
        <w:rPr>
          <w:rFonts w:ascii="仿宋_GB2312" w:eastAsia="仿宋_GB2312" w:hAnsi="ˎ̥"/>
          <w:sz w:val="32"/>
          <w:szCs w:val="32"/>
        </w:rPr>
        <w:t>6,481.54</w:t>
      </w:r>
      <w:r w:rsidRPr="00CD4D89">
        <w:rPr>
          <w:rFonts w:ascii="仿宋_GB2312" w:eastAsia="仿宋_GB2312" w:hAnsi="ˎ̥" w:hint="eastAsia"/>
          <w:sz w:val="32"/>
          <w:szCs w:val="32"/>
        </w:rPr>
        <w:t>万元，完成年初预算的</w:t>
      </w:r>
      <w:r w:rsidR="0073597B" w:rsidRPr="00CD4D89">
        <w:rPr>
          <w:rFonts w:ascii="仿宋_GB2312" w:eastAsia="仿宋_GB2312" w:hAnsi="ˎ̥" w:hint="eastAsia"/>
          <w:sz w:val="32"/>
          <w:szCs w:val="32"/>
        </w:rPr>
        <w:t>97.41</w:t>
      </w:r>
      <w:r w:rsidRPr="00CD4D89">
        <w:rPr>
          <w:rFonts w:ascii="仿宋_GB2312" w:eastAsia="仿宋_GB2312" w:hAnsi="ˎ̥" w:hint="eastAsia"/>
          <w:sz w:val="32"/>
          <w:szCs w:val="32"/>
        </w:rPr>
        <w:t>%。其中：</w:t>
      </w:r>
    </w:p>
    <w:p w:rsidR="00781238" w:rsidRPr="00CD4D89" w:rsidRDefault="00C84974">
      <w:pPr>
        <w:spacing w:line="578" w:lineRule="exact"/>
        <w:ind w:firstLineChars="200" w:firstLine="640"/>
        <w:rPr>
          <w:rFonts w:ascii="仿宋_GB2312" w:eastAsia="仿宋_GB2312" w:hAnsi="ˎ̥"/>
          <w:b/>
          <w:sz w:val="32"/>
          <w:szCs w:val="32"/>
        </w:rPr>
      </w:pPr>
      <w:r w:rsidRPr="00CD4D89">
        <w:rPr>
          <w:rFonts w:ascii="仿宋_GB2312" w:eastAsia="仿宋_GB2312" w:hAnsi="ˎ̥" w:hint="eastAsia"/>
          <w:sz w:val="32"/>
          <w:szCs w:val="32"/>
        </w:rPr>
        <w:lastRenderedPageBreak/>
        <w:t>1.</w:t>
      </w:r>
      <w:r w:rsidRPr="00CD4D89">
        <w:rPr>
          <w:rFonts w:ascii="仿宋_GB2312" w:eastAsia="仿宋_GB2312" w:hAnsi="ˎ̥" w:hint="eastAsia"/>
          <w:b/>
          <w:sz w:val="32"/>
          <w:szCs w:val="32"/>
        </w:rPr>
        <w:t>一般公共服务（类）人大事务（款）行政运行（项）。</w:t>
      </w:r>
    </w:p>
    <w:p w:rsidR="00781238" w:rsidRPr="00CD4D89" w:rsidRDefault="00C84974" w:rsidP="00037F50">
      <w:pPr>
        <w:spacing w:line="578" w:lineRule="exact"/>
        <w:ind w:firstLineChars="100" w:firstLine="320"/>
        <w:rPr>
          <w:rFonts w:ascii="仿宋_GB2312" w:eastAsia="仿宋_GB2312" w:hAnsi="ˎ̥"/>
          <w:sz w:val="32"/>
          <w:szCs w:val="32"/>
        </w:rPr>
      </w:pPr>
      <w:r w:rsidRPr="00CD4D89">
        <w:rPr>
          <w:rFonts w:ascii="仿宋_GB2312" w:eastAsia="仿宋_GB2312" w:hAnsi="ˎ̥" w:hint="eastAsia"/>
          <w:sz w:val="32"/>
          <w:szCs w:val="32"/>
        </w:rPr>
        <w:t>年初预算</w:t>
      </w:r>
      <w:r w:rsidR="0073597B" w:rsidRPr="00CD4D89">
        <w:rPr>
          <w:rFonts w:ascii="仿宋_GB2312" w:eastAsia="仿宋_GB2312" w:hAnsi="ˎ̥" w:hint="eastAsia"/>
          <w:sz w:val="32"/>
          <w:szCs w:val="32"/>
        </w:rPr>
        <w:t>为267.83</w:t>
      </w:r>
      <w:r w:rsidRPr="00CD4D89">
        <w:rPr>
          <w:rFonts w:ascii="仿宋_GB2312" w:eastAsia="仿宋_GB2312" w:hAnsi="ˎ̥" w:hint="eastAsia"/>
          <w:sz w:val="32"/>
          <w:szCs w:val="32"/>
        </w:rPr>
        <w:t>万元，支出决算为</w:t>
      </w:r>
      <w:r w:rsidR="0073597B" w:rsidRPr="00CD4D89">
        <w:rPr>
          <w:rFonts w:ascii="仿宋_GB2312" w:eastAsia="仿宋_GB2312" w:hAnsi="ˎ̥" w:hint="eastAsia"/>
          <w:sz w:val="32"/>
          <w:szCs w:val="32"/>
        </w:rPr>
        <w:t>267.83</w:t>
      </w:r>
      <w:r w:rsidRPr="00CD4D89">
        <w:rPr>
          <w:rFonts w:ascii="仿宋_GB2312" w:eastAsia="仿宋_GB2312" w:hAnsi="ˎ̥" w:hint="eastAsia"/>
          <w:sz w:val="32"/>
          <w:szCs w:val="32"/>
        </w:rPr>
        <w:t>万元，完成年初预算的</w:t>
      </w:r>
      <w:r w:rsidR="0073597B" w:rsidRPr="00CD4D89">
        <w:rPr>
          <w:rFonts w:ascii="仿宋_GB2312" w:eastAsia="仿宋_GB2312" w:hAnsi="ˎ̥" w:hint="eastAsia"/>
          <w:sz w:val="32"/>
          <w:szCs w:val="32"/>
        </w:rPr>
        <w:t>100</w:t>
      </w:r>
      <w:r w:rsidRPr="00CD4D89">
        <w:rPr>
          <w:rFonts w:ascii="仿宋_GB2312" w:eastAsia="仿宋_GB2312" w:hAnsi="ˎ̥" w:hint="eastAsia"/>
          <w:sz w:val="32"/>
          <w:szCs w:val="32"/>
        </w:rPr>
        <w:t>%。决算数</w:t>
      </w:r>
      <w:r w:rsidR="0073597B" w:rsidRPr="00CD4D89">
        <w:rPr>
          <w:rFonts w:ascii="仿宋_GB2312" w:eastAsia="仿宋_GB2312" w:hAnsi="ˎ̥" w:hint="eastAsia"/>
          <w:sz w:val="32"/>
          <w:szCs w:val="32"/>
        </w:rPr>
        <w:t>等于</w:t>
      </w:r>
      <w:r w:rsidRPr="00CD4D89">
        <w:rPr>
          <w:rFonts w:ascii="仿宋_GB2312" w:eastAsia="仿宋_GB2312" w:hAnsi="ˎ̥" w:hint="eastAsia"/>
          <w:sz w:val="32"/>
          <w:szCs w:val="32"/>
        </w:rPr>
        <w:t>预算数的主要原因：</w:t>
      </w:r>
      <w:r w:rsidR="005A61A4" w:rsidRPr="00CD4D89">
        <w:rPr>
          <w:rFonts w:ascii="仿宋_GB2312" w:eastAsia="仿宋_GB2312" w:hAnsi="ˎ̥" w:hint="eastAsia"/>
          <w:sz w:val="32"/>
          <w:szCs w:val="32"/>
        </w:rPr>
        <w:t>支出</w:t>
      </w:r>
      <w:r w:rsidR="0073597B" w:rsidRPr="00CD4D89">
        <w:rPr>
          <w:rFonts w:ascii="仿宋_GB2312" w:eastAsia="仿宋_GB2312" w:hAnsi="ˎ̥"/>
          <w:sz w:val="32"/>
          <w:szCs w:val="32"/>
        </w:rPr>
        <w:t>行政运行</w:t>
      </w:r>
      <w:r w:rsidR="0073597B" w:rsidRPr="00CD4D89">
        <w:rPr>
          <w:rFonts w:ascii="仿宋_GB2312" w:eastAsia="仿宋_GB2312" w:hAnsi="ˎ̥" w:hint="eastAsia"/>
          <w:sz w:val="32"/>
          <w:szCs w:val="32"/>
        </w:rPr>
        <w:t>18.66万元，</w:t>
      </w:r>
      <w:r w:rsidR="005A61A4" w:rsidRPr="00CD4D89">
        <w:rPr>
          <w:rFonts w:ascii="仿宋_GB2312" w:eastAsia="仿宋_GB2312" w:hAnsi="ˎ̥" w:hint="eastAsia"/>
          <w:sz w:val="32"/>
          <w:szCs w:val="32"/>
        </w:rPr>
        <w:t>支出</w:t>
      </w:r>
      <w:r w:rsidR="0073597B" w:rsidRPr="00CD4D89">
        <w:rPr>
          <w:rFonts w:ascii="仿宋_GB2312" w:eastAsia="仿宋_GB2312" w:hAnsi="ˎ̥"/>
          <w:sz w:val="32"/>
          <w:szCs w:val="32"/>
        </w:rPr>
        <w:t>就业创业服务补贴249.17</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本部分支出决算数可取自财决公开05表，年初预算数可取自各预算部门、单位年初预算大本，根据实际支出涉及的支出功能分类项级科目填列。）</w:t>
      </w:r>
    </w:p>
    <w:p w:rsidR="00781238" w:rsidRPr="00CD4D89" w:rsidRDefault="00C84974">
      <w:pPr>
        <w:spacing w:line="578" w:lineRule="exact"/>
        <w:ind w:firstLineChars="196" w:firstLine="627"/>
        <w:rPr>
          <w:rFonts w:ascii="黑体" w:eastAsia="黑体" w:hAnsi="黑体" w:cs="黑体"/>
          <w:sz w:val="32"/>
          <w:szCs w:val="32"/>
        </w:rPr>
      </w:pPr>
      <w:r w:rsidRPr="00CD4D89">
        <w:rPr>
          <w:rFonts w:ascii="黑体" w:eastAsia="黑体" w:hAnsi="黑体" w:cs="黑体" w:hint="eastAsia"/>
          <w:bCs/>
          <w:sz w:val="32"/>
          <w:szCs w:val="32"/>
        </w:rPr>
        <w:t>六、一般公共预算财政拨款基本支出决算情况说明</w:t>
      </w:r>
    </w:p>
    <w:p w:rsidR="00781238" w:rsidRPr="00CD4D89" w:rsidRDefault="00C84974">
      <w:pPr>
        <w:tabs>
          <w:tab w:val="center" w:pos="4473"/>
        </w:tabs>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年度财政拨款基本支出</w:t>
      </w:r>
      <w:r w:rsidR="00230363" w:rsidRPr="00CD4D89">
        <w:rPr>
          <w:rFonts w:ascii="仿宋_GB2312" w:eastAsia="仿宋_GB2312" w:hAnsi="ˎ̥" w:hint="eastAsia"/>
          <w:sz w:val="32"/>
          <w:szCs w:val="32"/>
        </w:rPr>
        <w:t>1347.62</w:t>
      </w:r>
      <w:r w:rsidRPr="00CD4D89">
        <w:rPr>
          <w:rFonts w:ascii="仿宋_GB2312" w:eastAsia="仿宋_GB2312" w:hAnsi="ˎ̥" w:hint="eastAsia"/>
          <w:sz w:val="32"/>
          <w:szCs w:val="32"/>
        </w:rPr>
        <w:t>万元，其中：人员经费</w:t>
      </w:r>
      <w:r w:rsidRPr="00CD4D89">
        <w:rPr>
          <w:rFonts w:ascii="仿宋_GB2312" w:eastAsia="仿宋_GB2312" w:hAnsi="ˎ̥"/>
          <w:sz w:val="32"/>
          <w:szCs w:val="32"/>
        </w:rPr>
        <w:t>1,322.74</w:t>
      </w:r>
      <w:r w:rsidRPr="00CD4D89">
        <w:rPr>
          <w:rFonts w:ascii="仿宋_GB2312" w:eastAsia="仿宋_GB2312" w:hAnsi="ˎ̥"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CD4D89">
        <w:rPr>
          <w:rFonts w:ascii="仿宋_GB2312" w:eastAsia="仿宋_GB2312" w:hAnsi="ˎ̥"/>
          <w:sz w:val="32"/>
          <w:szCs w:val="32"/>
        </w:rPr>
        <w:t>24.88</w:t>
      </w:r>
      <w:r w:rsidRPr="00CD4D89">
        <w:rPr>
          <w:rFonts w:ascii="仿宋_GB2312" w:eastAsia="仿宋_GB2312" w:hAnsi="ˎ̥" w:hint="eastAsia"/>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w:t>
      </w:r>
      <w:r w:rsidRPr="00CD4D89">
        <w:rPr>
          <w:rFonts w:ascii="仿宋_GB2312" w:eastAsia="仿宋_GB2312" w:hAnsi="ˎ̥" w:hint="eastAsia"/>
          <w:sz w:val="32"/>
          <w:szCs w:val="32"/>
        </w:rPr>
        <w:lastRenderedPageBreak/>
        <w:t>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781238" w:rsidRPr="00CD4D89" w:rsidRDefault="00C84974">
      <w:pPr>
        <w:tabs>
          <w:tab w:val="center" w:pos="4473"/>
        </w:tabs>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上述数据可取自财决公开06表，各预算部门、单位根据实际支出情况，选列相应支出经济分类。）</w:t>
      </w:r>
    </w:p>
    <w:p w:rsidR="00781238" w:rsidRPr="00CD4D89" w:rsidRDefault="00C84974">
      <w:pPr>
        <w:tabs>
          <w:tab w:val="center" w:pos="4473"/>
        </w:tabs>
        <w:spacing w:line="578" w:lineRule="exact"/>
        <w:ind w:firstLineChars="196" w:firstLine="627"/>
        <w:rPr>
          <w:rFonts w:ascii="黑体" w:eastAsia="黑体" w:hAnsi="黑体" w:cs="黑体"/>
          <w:bCs/>
          <w:sz w:val="32"/>
          <w:szCs w:val="32"/>
        </w:rPr>
      </w:pPr>
      <w:r w:rsidRPr="00CD4D89">
        <w:rPr>
          <w:rFonts w:ascii="黑体" w:eastAsia="黑体" w:hAnsi="黑体" w:cs="黑体" w:hint="eastAsia"/>
          <w:bCs/>
          <w:sz w:val="32"/>
          <w:szCs w:val="32"/>
        </w:rPr>
        <w:t>七、政府性基金预算财政拨款支出决算情况说明</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（一）政府性基金预算财政拨款支出决算总体情况</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年度政府性基金预算财政拨款支出</w:t>
      </w:r>
      <w:r w:rsidRPr="00CD4D89">
        <w:rPr>
          <w:rFonts w:ascii="仿宋_GB2312" w:eastAsia="仿宋_GB2312" w:hAnsi="ˎ̥"/>
          <w:sz w:val="32"/>
          <w:szCs w:val="32"/>
        </w:rPr>
        <w:t>0.00</w:t>
      </w:r>
      <w:r w:rsidRPr="00CD4D89">
        <w:rPr>
          <w:rFonts w:ascii="仿宋_GB2312" w:eastAsia="仿宋_GB2312" w:hAnsi="ˎ̥" w:hint="eastAsia"/>
          <w:sz w:val="32"/>
          <w:szCs w:val="32"/>
        </w:rPr>
        <w:t>万元，占本年支出合计的</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%。与</w:t>
      </w:r>
      <w:r w:rsidRPr="00CD4D89">
        <w:rPr>
          <w:rFonts w:ascii="仿宋_GB2312" w:eastAsia="仿宋_GB2312" w:hAnsi="ˎ̥"/>
          <w:sz w:val="32"/>
          <w:szCs w:val="32"/>
        </w:rPr>
        <w:t>2023</w:t>
      </w:r>
      <w:r w:rsidRPr="00CD4D89">
        <w:rPr>
          <w:rFonts w:ascii="仿宋_GB2312" w:eastAsia="仿宋_GB2312" w:hAnsi="ˎ̥" w:hint="eastAsia"/>
          <w:sz w:val="32"/>
          <w:szCs w:val="32"/>
        </w:rPr>
        <w:t>年度相比，政府性基金预算财政拨款支出增加（减少）</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万元，增长（下降</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230363" w:rsidRPr="00CD4D89">
        <w:rPr>
          <w:rFonts w:ascii="仿宋_GB2312" w:eastAsia="仿宋_GB2312" w:hAnsi="ˎ̥" w:hint="eastAsia"/>
          <w:sz w:val="32"/>
          <w:szCs w:val="32"/>
        </w:rPr>
        <w:t>无此项项目</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（二）政府性基金预算财政拨款支出决算结构情况</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年度政府性基金预算财政拨款支出</w:t>
      </w:r>
      <w:r w:rsidRPr="00CD4D89">
        <w:rPr>
          <w:rFonts w:ascii="仿宋_GB2312" w:eastAsia="仿宋_GB2312" w:hAnsi="ˎ̥"/>
          <w:sz w:val="32"/>
          <w:szCs w:val="32"/>
        </w:rPr>
        <w:t>0.00</w:t>
      </w:r>
      <w:r w:rsidRPr="00CD4D89">
        <w:rPr>
          <w:rFonts w:ascii="仿宋_GB2312" w:eastAsia="仿宋_GB2312" w:hAnsi="ˎ̥" w:hint="eastAsia"/>
          <w:sz w:val="32"/>
          <w:szCs w:val="32"/>
        </w:rPr>
        <w:t>万元，主要用于以下方面：</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（类）支出</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（类）支出</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（类）支出</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00230363" w:rsidRPr="00CD4D89">
        <w:rPr>
          <w:rFonts w:ascii="仿宋_GB2312" w:eastAsia="仿宋_GB2312" w:hAnsi="ˎ̥" w:hint="eastAsia"/>
          <w:sz w:val="32"/>
          <w:szCs w:val="32"/>
        </w:rPr>
        <w:t>0</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根据各预算部门、单位实际支出涉及的支出功能分类类级科目填列。）</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（三）政府性基金预算财政拨款支出决算具体情况</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年度政府性基金预算财政拨款支出年初预算为</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万元，</w:t>
      </w:r>
      <w:r w:rsidRPr="00CD4D89">
        <w:rPr>
          <w:rFonts w:ascii="仿宋_GB2312" w:eastAsia="仿宋_GB2312" w:hAnsi="ˎ̥" w:hint="eastAsia"/>
          <w:sz w:val="32"/>
          <w:szCs w:val="32"/>
        </w:rPr>
        <w:lastRenderedPageBreak/>
        <w:t>支出决算为</w:t>
      </w:r>
      <w:r w:rsidRPr="00CD4D89">
        <w:rPr>
          <w:rFonts w:ascii="仿宋_GB2312" w:eastAsia="仿宋_GB2312" w:hAnsi="ˎ̥"/>
          <w:sz w:val="32"/>
          <w:szCs w:val="32"/>
        </w:rPr>
        <w:t>0.00</w:t>
      </w:r>
      <w:r w:rsidRPr="00CD4D89">
        <w:rPr>
          <w:rFonts w:ascii="仿宋_GB2312" w:eastAsia="仿宋_GB2312" w:hAnsi="ˎ̥" w:hint="eastAsia"/>
          <w:sz w:val="32"/>
          <w:szCs w:val="32"/>
        </w:rPr>
        <w:t>万元，完成年初预算的</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w:t>
      </w:r>
    </w:p>
    <w:p w:rsidR="00781238" w:rsidRPr="00CD4D89" w:rsidRDefault="00C84974">
      <w:pPr>
        <w:tabs>
          <w:tab w:val="center" w:pos="4473"/>
        </w:tabs>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根据各预算部门、单位实际支出涉及的支出功能分类项级科目填列，本部分</w:t>
      </w:r>
      <w:r w:rsidRPr="00CD4D89">
        <w:rPr>
          <w:rFonts w:ascii="仿宋_GB2312" w:eastAsia="仿宋_GB2312" w:hAnsi="ˎ̥"/>
          <w:sz w:val="32"/>
          <w:szCs w:val="32"/>
        </w:rPr>
        <w:t>2024</w:t>
      </w:r>
      <w:r w:rsidRPr="00CD4D89">
        <w:rPr>
          <w:rFonts w:ascii="仿宋_GB2312" w:eastAsia="仿宋_GB2312" w:hAnsi="ˎ̥" w:hint="eastAsia"/>
          <w:sz w:val="32"/>
          <w:szCs w:val="32"/>
        </w:rPr>
        <w:t>年度决算相关数据取自财决公开07表；</w:t>
      </w:r>
      <w:r w:rsidRPr="00CD4D89">
        <w:rPr>
          <w:rFonts w:ascii="仿宋_GB2312" w:eastAsia="仿宋_GB2312" w:hAnsi="ˎ̥"/>
          <w:sz w:val="32"/>
          <w:szCs w:val="32"/>
        </w:rPr>
        <w:t>2023</w:t>
      </w:r>
      <w:r w:rsidRPr="00CD4D89">
        <w:rPr>
          <w:rFonts w:ascii="仿宋_GB2312" w:eastAsia="仿宋_GB2312" w:hAnsi="ˎ̥" w:hint="eastAsia"/>
          <w:sz w:val="32"/>
          <w:szCs w:val="32"/>
        </w:rPr>
        <w:t>年度决算相关数据取自</w:t>
      </w:r>
      <w:r w:rsidRPr="00CD4D89">
        <w:rPr>
          <w:rFonts w:ascii="仿宋_GB2312" w:eastAsia="仿宋_GB2312" w:hAnsi="ˎ̥"/>
          <w:sz w:val="32"/>
          <w:szCs w:val="32"/>
        </w:rPr>
        <w:t>2023</w:t>
      </w:r>
      <w:r w:rsidRPr="00CD4D89">
        <w:rPr>
          <w:rFonts w:ascii="仿宋_GB2312" w:eastAsia="仿宋_GB2312" w:hAnsi="ˎ̥" w:hint="eastAsia"/>
          <w:sz w:val="32"/>
          <w:szCs w:val="32"/>
        </w:rPr>
        <w:t>年度部门决算报表财决09表《政府性基金预算财政拨款收入支出决算表》。）</w:t>
      </w:r>
    </w:p>
    <w:p w:rsidR="00781238" w:rsidRPr="00CD4D89" w:rsidRDefault="00C84974">
      <w:pPr>
        <w:tabs>
          <w:tab w:val="center" w:pos="4473"/>
        </w:tabs>
        <w:spacing w:line="578" w:lineRule="exact"/>
        <w:ind w:firstLineChars="196" w:firstLine="627"/>
        <w:rPr>
          <w:rFonts w:ascii="黑体" w:eastAsia="黑体" w:hAnsi="黑体" w:cs="黑体"/>
          <w:bCs/>
          <w:sz w:val="32"/>
          <w:szCs w:val="32"/>
        </w:rPr>
      </w:pPr>
      <w:r w:rsidRPr="00CD4D89">
        <w:rPr>
          <w:rFonts w:ascii="黑体" w:eastAsia="黑体" w:hAnsi="黑体" w:cs="黑体" w:hint="eastAsia"/>
          <w:bCs/>
          <w:sz w:val="32"/>
          <w:szCs w:val="32"/>
        </w:rPr>
        <w:t>八、国有资本经营预算财政拨款支出决算情况说明</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（一）国有资本经营预算财政拨款支出决算总体情况</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年度国有资本经营预算财政拨款支出</w:t>
      </w:r>
      <w:r w:rsidRPr="00CD4D89">
        <w:rPr>
          <w:rFonts w:ascii="仿宋_GB2312" w:eastAsia="仿宋_GB2312" w:hAnsi="ˎ̥"/>
          <w:sz w:val="32"/>
          <w:szCs w:val="32"/>
        </w:rPr>
        <w:t>0.00</w:t>
      </w:r>
      <w:r w:rsidRPr="00CD4D89">
        <w:rPr>
          <w:rFonts w:ascii="仿宋_GB2312" w:eastAsia="仿宋_GB2312" w:hAnsi="ˎ̥" w:hint="eastAsia"/>
          <w:sz w:val="32"/>
          <w:szCs w:val="32"/>
        </w:rPr>
        <w:t>万元，占本年支出合计的</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%。与</w:t>
      </w:r>
      <w:r w:rsidRPr="00CD4D89">
        <w:rPr>
          <w:rFonts w:ascii="仿宋_GB2312" w:eastAsia="仿宋_GB2312" w:hAnsi="ˎ̥"/>
          <w:sz w:val="32"/>
          <w:szCs w:val="32"/>
        </w:rPr>
        <w:t>2023</w:t>
      </w:r>
      <w:r w:rsidRPr="00CD4D89">
        <w:rPr>
          <w:rFonts w:ascii="仿宋_GB2312" w:eastAsia="仿宋_GB2312" w:hAnsi="ˎ̥" w:hint="eastAsia"/>
          <w:sz w:val="32"/>
          <w:szCs w:val="32"/>
        </w:rPr>
        <w:t>年度相比，国有资本经营预算财政拨款支出增加（减少）</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万元，增长（下降）</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5663A5" w:rsidRPr="00CD4D89">
        <w:rPr>
          <w:rFonts w:ascii="仿宋_GB2312" w:eastAsia="仿宋_GB2312" w:hAnsi="ˎ̥" w:hint="eastAsia"/>
          <w:sz w:val="32"/>
          <w:szCs w:val="32"/>
        </w:rPr>
        <w:t>无此项项目</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（二）国有资本经营预算财政拨款支出决算结构情况</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年度国有资本经营预算财政拨款支出</w:t>
      </w:r>
      <w:r w:rsidRPr="00CD4D89">
        <w:rPr>
          <w:rFonts w:ascii="仿宋_GB2312" w:eastAsia="仿宋_GB2312" w:hAnsi="ˎ̥"/>
          <w:sz w:val="32"/>
          <w:szCs w:val="32"/>
        </w:rPr>
        <w:t>0.00</w:t>
      </w:r>
      <w:r w:rsidRPr="00CD4D89">
        <w:rPr>
          <w:rFonts w:ascii="仿宋_GB2312" w:eastAsia="仿宋_GB2312" w:hAnsi="ˎ̥" w:hint="eastAsia"/>
          <w:sz w:val="32"/>
          <w:szCs w:val="32"/>
        </w:rPr>
        <w:t>万元，主要用于以下方面：</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（类）支出</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（类）支出</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（类）支出</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根据各预算部门、单位实际支出涉及的支出功能分类类级科目填列。）</w:t>
      </w:r>
    </w:p>
    <w:p w:rsidR="00781238" w:rsidRPr="00CD4D89" w:rsidRDefault="00C84974">
      <w:pPr>
        <w:spacing w:line="578" w:lineRule="exact"/>
        <w:ind w:firstLineChars="200" w:firstLine="640"/>
        <w:rPr>
          <w:rFonts w:ascii="楷体" w:eastAsia="楷体" w:hAnsi="楷体" w:cs="楷体"/>
          <w:sz w:val="32"/>
          <w:szCs w:val="32"/>
        </w:rPr>
      </w:pPr>
      <w:r w:rsidRPr="00CD4D89">
        <w:rPr>
          <w:rFonts w:ascii="楷体" w:eastAsia="楷体" w:hAnsi="楷体" w:cs="楷体" w:hint="eastAsia"/>
          <w:sz w:val="32"/>
          <w:szCs w:val="32"/>
        </w:rPr>
        <w:t>（三）国有资本经营预算财政拨款支出决算具体情况</w:t>
      </w:r>
    </w:p>
    <w:p w:rsidR="00781238" w:rsidRPr="00CD4D89" w:rsidRDefault="00C84974" w:rsidP="005663A5">
      <w:pPr>
        <w:spacing w:line="578" w:lineRule="exact"/>
        <w:ind w:firstLineChars="200" w:firstLine="640"/>
        <w:rPr>
          <w:rFonts w:ascii="仿宋_GB2312" w:eastAsia="仿宋_GB2312" w:hAnsi="ˎ̥"/>
          <w:b/>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年度国有资本经营预算财政拨款支出年初预算为</w:t>
      </w:r>
      <w:r w:rsidR="00695D27">
        <w:rPr>
          <w:rFonts w:ascii="仿宋_GB2312" w:eastAsia="仿宋_GB2312" w:hAnsi="ˎ̥" w:hint="eastAsia"/>
          <w:sz w:val="32"/>
          <w:szCs w:val="32"/>
        </w:rPr>
        <w:t>0</w:t>
      </w:r>
      <w:r w:rsidRPr="00CD4D89">
        <w:rPr>
          <w:rFonts w:ascii="仿宋_GB2312" w:eastAsia="仿宋_GB2312" w:hAnsi="ˎ̥" w:hint="eastAsia"/>
          <w:sz w:val="32"/>
          <w:szCs w:val="32"/>
        </w:rPr>
        <w:t>万元，支出决算为</w:t>
      </w:r>
      <w:r w:rsidRPr="00CD4D89">
        <w:rPr>
          <w:rFonts w:ascii="仿宋_GB2312" w:eastAsia="仿宋_GB2312" w:hAnsi="ˎ̥"/>
          <w:sz w:val="32"/>
          <w:szCs w:val="32"/>
        </w:rPr>
        <w:t>0.00</w:t>
      </w:r>
      <w:r w:rsidRPr="00CD4D89">
        <w:rPr>
          <w:rFonts w:ascii="仿宋_GB2312" w:eastAsia="仿宋_GB2312" w:hAnsi="ˎ̥" w:hint="eastAsia"/>
          <w:sz w:val="32"/>
          <w:szCs w:val="32"/>
        </w:rPr>
        <w:t>万元，完成年初预算的</w:t>
      </w:r>
      <w:r w:rsidR="005663A5" w:rsidRPr="00CD4D89">
        <w:rPr>
          <w:rFonts w:ascii="仿宋_GB2312" w:eastAsia="仿宋_GB2312" w:hAnsi="ˎ̥" w:hint="eastAsia"/>
          <w:sz w:val="32"/>
          <w:szCs w:val="32"/>
        </w:rPr>
        <w:t>0</w:t>
      </w:r>
      <w:r w:rsidRPr="00CD4D89">
        <w:rPr>
          <w:rFonts w:ascii="仿宋_GB2312" w:eastAsia="仿宋_GB2312" w:hAnsi="ˎ̥" w:hint="eastAsia"/>
          <w:sz w:val="32"/>
          <w:szCs w:val="32"/>
        </w:rPr>
        <w:t>%。</w:t>
      </w:r>
    </w:p>
    <w:p w:rsidR="00781238" w:rsidRPr="00CD4D89" w:rsidRDefault="00C84974">
      <w:pPr>
        <w:tabs>
          <w:tab w:val="center" w:pos="4473"/>
        </w:tabs>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根据各预算部门、单位实际支出涉及的支出功能分类项级科目填列，本部分</w:t>
      </w:r>
      <w:r w:rsidRPr="00CD4D89">
        <w:rPr>
          <w:rFonts w:ascii="仿宋_GB2312" w:eastAsia="仿宋_GB2312" w:hAnsi="ˎ̥"/>
          <w:sz w:val="32"/>
          <w:szCs w:val="32"/>
        </w:rPr>
        <w:t>2024</w:t>
      </w:r>
      <w:r w:rsidRPr="00CD4D89">
        <w:rPr>
          <w:rFonts w:ascii="仿宋_GB2312" w:eastAsia="仿宋_GB2312" w:hAnsi="ˎ̥" w:hint="eastAsia"/>
          <w:sz w:val="32"/>
          <w:szCs w:val="32"/>
        </w:rPr>
        <w:t>年度决算相关数据取自财决公开08</w:t>
      </w:r>
      <w:r w:rsidRPr="00CD4D89">
        <w:rPr>
          <w:rFonts w:ascii="仿宋_GB2312" w:eastAsia="仿宋_GB2312" w:hAnsi="ˎ̥" w:hint="eastAsia"/>
          <w:sz w:val="32"/>
          <w:szCs w:val="32"/>
        </w:rPr>
        <w:lastRenderedPageBreak/>
        <w:t>表。）</w:t>
      </w:r>
    </w:p>
    <w:p w:rsidR="00781238" w:rsidRPr="00CD4D89" w:rsidRDefault="00C84974">
      <w:pPr>
        <w:spacing w:line="578" w:lineRule="exact"/>
        <w:ind w:firstLineChars="196" w:firstLine="627"/>
        <w:rPr>
          <w:rFonts w:ascii="仿宋_GB2312" w:eastAsia="楷体_GB2312" w:hAnsi="ˎ̥"/>
          <w:sz w:val="32"/>
          <w:szCs w:val="32"/>
        </w:rPr>
      </w:pPr>
      <w:r w:rsidRPr="00CD4D89">
        <w:rPr>
          <w:rFonts w:ascii="黑体" w:eastAsia="黑体" w:hAnsi="黑体" w:cs="黑体" w:hint="eastAsia"/>
          <w:bCs/>
          <w:sz w:val="32"/>
          <w:szCs w:val="32"/>
        </w:rPr>
        <w:t>九、财政拨款“三公”经费支出决算情况说明</w:t>
      </w:r>
    </w:p>
    <w:p w:rsidR="00781238" w:rsidRPr="00CD4D89" w:rsidRDefault="00C84974">
      <w:pPr>
        <w:spacing w:line="578" w:lineRule="exact"/>
        <w:ind w:firstLineChars="200" w:firstLine="640"/>
        <w:rPr>
          <w:rFonts w:ascii="楷体" w:eastAsia="楷体" w:hAnsi="楷体" w:cs="楷体"/>
          <w:bCs/>
          <w:sz w:val="32"/>
          <w:szCs w:val="32"/>
        </w:rPr>
      </w:pPr>
      <w:r w:rsidRPr="00CD4D89">
        <w:rPr>
          <w:rFonts w:ascii="楷体" w:eastAsia="楷体" w:hAnsi="楷体" w:cs="楷体" w:hint="eastAsia"/>
          <w:bCs/>
          <w:sz w:val="32"/>
          <w:szCs w:val="32"/>
        </w:rPr>
        <w:t>（一）财政拨款“三公”经费支出决算总体情况说明</w:t>
      </w:r>
    </w:p>
    <w:p w:rsidR="00781238" w:rsidRPr="00CD4D89" w:rsidRDefault="00C84974" w:rsidP="002A3AFA">
      <w:pPr>
        <w:spacing w:line="578" w:lineRule="exact"/>
        <w:ind w:firstLine="645"/>
        <w:rPr>
          <w:rFonts w:ascii="仿宋_GB2312" w:eastAsia="仿宋_GB2312" w:hAnsi="ˎ̥"/>
          <w:sz w:val="32"/>
          <w:szCs w:val="32"/>
        </w:rPr>
      </w:pPr>
      <w:r w:rsidRPr="00CD4D89">
        <w:rPr>
          <w:rFonts w:ascii="仿宋_GB2312" w:eastAsia="仿宋_GB2312" w:hAnsi="ˎ̥" w:hint="eastAsia"/>
          <w:sz w:val="32"/>
          <w:szCs w:val="32"/>
        </w:rPr>
        <w:t xml:space="preserve">    </w:t>
      </w:r>
      <w:r w:rsidRPr="00CD4D89">
        <w:rPr>
          <w:rFonts w:ascii="仿宋_GB2312" w:eastAsia="仿宋_GB2312" w:hAnsi="ˎ̥"/>
          <w:sz w:val="32"/>
          <w:szCs w:val="32"/>
        </w:rPr>
        <w:t>2024</w:t>
      </w:r>
      <w:r w:rsidRPr="00CD4D89">
        <w:rPr>
          <w:rFonts w:ascii="仿宋_GB2312" w:eastAsia="仿宋_GB2312" w:hAnsi="ˎ̥" w:hint="eastAsia"/>
          <w:sz w:val="32"/>
          <w:szCs w:val="32"/>
        </w:rPr>
        <w:t>年度财政拨款“三公”经费支出预算为</w:t>
      </w:r>
      <w:r w:rsidRPr="00CD4D89">
        <w:rPr>
          <w:rFonts w:ascii="仿宋_GB2312" w:eastAsia="仿宋_GB2312" w:hAnsi="ˎ̥"/>
          <w:sz w:val="32"/>
          <w:szCs w:val="32"/>
        </w:rPr>
        <w:t>1.76</w:t>
      </w:r>
      <w:r w:rsidRPr="00CD4D89">
        <w:rPr>
          <w:rFonts w:ascii="仿宋_GB2312" w:eastAsia="仿宋_GB2312" w:hAnsi="ˎ̥" w:hint="eastAsia"/>
          <w:sz w:val="32"/>
          <w:szCs w:val="32"/>
        </w:rPr>
        <w:t>万元，支出决算为</w:t>
      </w:r>
      <w:r w:rsidRPr="00CD4D89">
        <w:rPr>
          <w:rFonts w:ascii="仿宋_GB2312" w:eastAsia="仿宋_GB2312" w:hAnsi="ˎ̥"/>
          <w:sz w:val="32"/>
          <w:szCs w:val="32"/>
        </w:rPr>
        <w:t>1.76</w:t>
      </w:r>
      <w:r w:rsidRPr="00CD4D89">
        <w:rPr>
          <w:rFonts w:ascii="仿宋_GB2312" w:eastAsia="仿宋_GB2312" w:hAnsi="ˎ̥" w:hint="eastAsia"/>
          <w:sz w:val="32"/>
          <w:szCs w:val="32"/>
        </w:rPr>
        <w:t>万元，完成预算的</w:t>
      </w:r>
      <w:r w:rsidR="00530149" w:rsidRPr="00CD4D89">
        <w:rPr>
          <w:rFonts w:ascii="仿宋_GB2312" w:eastAsia="仿宋_GB2312" w:hAnsi="ˎ̥" w:hint="eastAsia"/>
          <w:sz w:val="32"/>
          <w:szCs w:val="32"/>
        </w:rPr>
        <w:t>100</w:t>
      </w:r>
      <w:r w:rsidRPr="00CD4D89">
        <w:rPr>
          <w:rFonts w:ascii="仿宋_GB2312" w:eastAsia="仿宋_GB2312" w:hAnsi="ˎ̥" w:hint="eastAsia"/>
          <w:sz w:val="32"/>
          <w:szCs w:val="32"/>
        </w:rPr>
        <w:t>%，</w:t>
      </w:r>
      <w:r w:rsidRPr="00CD4D89">
        <w:rPr>
          <w:rFonts w:ascii="仿宋_GB2312" w:eastAsia="仿宋_GB2312" w:hAnsi="ˎ̥"/>
          <w:sz w:val="32"/>
          <w:szCs w:val="32"/>
        </w:rPr>
        <w:t>与2023</w:t>
      </w:r>
      <w:r w:rsidRPr="00CD4D89">
        <w:rPr>
          <w:rFonts w:ascii="仿宋_GB2312" w:eastAsia="仿宋_GB2312" w:hAnsi="ˎ̥" w:hint="eastAsia"/>
          <w:sz w:val="32"/>
          <w:szCs w:val="32"/>
        </w:rPr>
        <w:t>年度</w:t>
      </w:r>
      <w:r w:rsidRPr="00CD4D89">
        <w:rPr>
          <w:rFonts w:ascii="仿宋_GB2312" w:eastAsia="仿宋_GB2312" w:hAnsi="ˎ̥"/>
          <w:sz w:val="32"/>
          <w:szCs w:val="32"/>
        </w:rPr>
        <w:t>相比，</w:t>
      </w:r>
      <w:r w:rsidRPr="00CD4D89">
        <w:rPr>
          <w:rFonts w:ascii="仿宋_GB2312" w:eastAsia="仿宋_GB2312" w:hAnsi="ˎ̥" w:hint="eastAsia"/>
          <w:sz w:val="32"/>
          <w:szCs w:val="32"/>
        </w:rPr>
        <w:t>“三公”经费支出增加</w:t>
      </w:r>
      <w:r w:rsidR="002A3AFA" w:rsidRPr="00CD4D89">
        <w:rPr>
          <w:rFonts w:ascii="仿宋_GB2312" w:eastAsia="仿宋_GB2312" w:hAnsi="ˎ̥" w:hint="eastAsia"/>
          <w:sz w:val="32"/>
          <w:szCs w:val="32"/>
        </w:rPr>
        <w:t>0.23</w:t>
      </w:r>
      <w:r w:rsidRPr="00CD4D89">
        <w:rPr>
          <w:rFonts w:ascii="仿宋_GB2312" w:eastAsia="仿宋_GB2312" w:hAnsi="ˎ̥" w:hint="eastAsia"/>
          <w:sz w:val="32"/>
          <w:szCs w:val="32"/>
        </w:rPr>
        <w:t>万元</w:t>
      </w:r>
      <w:r w:rsidRPr="00CD4D89">
        <w:rPr>
          <w:rFonts w:ascii="仿宋_GB2312" w:eastAsia="仿宋_GB2312" w:hAnsi="ˎ̥"/>
          <w:sz w:val="32"/>
          <w:szCs w:val="32"/>
        </w:rPr>
        <w:t>，增长</w:t>
      </w:r>
      <w:r w:rsidR="002A3AFA" w:rsidRPr="00CD4D89">
        <w:rPr>
          <w:rFonts w:ascii="仿宋_GB2312" w:eastAsia="仿宋_GB2312" w:hAnsi="ˎ̥" w:hint="eastAsia"/>
          <w:sz w:val="32"/>
          <w:szCs w:val="32"/>
        </w:rPr>
        <w:t>15</w:t>
      </w:r>
      <w:r w:rsidRPr="00CD4D89">
        <w:rPr>
          <w:rFonts w:ascii="仿宋_GB2312" w:eastAsia="仿宋_GB2312" w:hAnsi="ˎ̥" w:hint="eastAsia"/>
          <w:sz w:val="32"/>
          <w:szCs w:val="32"/>
        </w:rPr>
        <w:t>%，</w:t>
      </w:r>
      <w:r w:rsidRPr="00CD4D89">
        <w:rPr>
          <w:rFonts w:ascii="仿宋_GB2312" w:eastAsia="仿宋_GB2312" w:hAnsi="ˎ̥"/>
          <w:sz w:val="32"/>
          <w:szCs w:val="32"/>
        </w:rPr>
        <w:t>主要原因是</w:t>
      </w:r>
      <w:r w:rsidR="002A3AFA" w:rsidRPr="00CD4D89">
        <w:rPr>
          <w:rFonts w:ascii="仿宋_GB2312" w:eastAsia="仿宋_GB2312" w:hAnsi="ˎ̥" w:hint="eastAsia"/>
          <w:sz w:val="32"/>
          <w:szCs w:val="32"/>
        </w:rPr>
        <w:t>24年下乡次数增加。</w:t>
      </w:r>
    </w:p>
    <w:p w:rsidR="00781238" w:rsidRPr="00CD4D89" w:rsidRDefault="00C84974">
      <w:pPr>
        <w:spacing w:line="578" w:lineRule="exact"/>
        <w:rPr>
          <w:rFonts w:ascii="楷体" w:eastAsia="楷体" w:hAnsi="楷体" w:cs="楷体"/>
          <w:sz w:val="32"/>
          <w:szCs w:val="32"/>
        </w:rPr>
      </w:pPr>
      <w:r w:rsidRPr="00CD4D89">
        <w:rPr>
          <w:rFonts w:ascii="楷体" w:eastAsia="楷体" w:hAnsi="楷体" w:cs="楷体" w:hint="eastAsia"/>
          <w:b/>
          <w:bCs/>
          <w:sz w:val="32"/>
          <w:szCs w:val="32"/>
        </w:rPr>
        <w:t xml:space="preserve">   </w:t>
      </w:r>
      <w:r w:rsidRPr="00CD4D89">
        <w:rPr>
          <w:rFonts w:ascii="楷体" w:eastAsia="楷体" w:hAnsi="楷体" w:cs="楷体" w:hint="eastAsia"/>
          <w:sz w:val="32"/>
          <w:szCs w:val="32"/>
        </w:rPr>
        <w:t xml:space="preserve"> （二）财政拨款“三公”经费支出决算具体情况说明</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年度财政拨款“三公”经费支出决算中，因公出国（境）费支出决算</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%；公务用车购置及运行维护费支出决算</w:t>
      </w:r>
      <w:r w:rsidRPr="00CD4D89">
        <w:rPr>
          <w:rFonts w:ascii="仿宋_GB2312" w:eastAsia="仿宋_GB2312" w:hAnsi="ˎ̥"/>
          <w:sz w:val="32"/>
          <w:szCs w:val="32"/>
        </w:rPr>
        <w:t>1.76</w:t>
      </w:r>
      <w:r w:rsidRPr="00CD4D89">
        <w:rPr>
          <w:rFonts w:ascii="仿宋_GB2312" w:eastAsia="仿宋_GB2312" w:hAnsi="ˎ̥" w:hint="eastAsia"/>
          <w:sz w:val="32"/>
          <w:szCs w:val="32"/>
        </w:rPr>
        <w:t>万元，占</w:t>
      </w:r>
      <w:r w:rsidR="0023252E" w:rsidRPr="00CD4D89">
        <w:rPr>
          <w:rFonts w:ascii="仿宋_GB2312" w:eastAsia="仿宋_GB2312" w:hAnsi="ˎ̥" w:hint="eastAsia"/>
          <w:sz w:val="32"/>
          <w:szCs w:val="32"/>
        </w:rPr>
        <w:t>100</w:t>
      </w:r>
      <w:r w:rsidRPr="00CD4D89">
        <w:rPr>
          <w:rFonts w:ascii="仿宋_GB2312" w:eastAsia="仿宋_GB2312" w:hAnsi="ˎ̥" w:hint="eastAsia"/>
          <w:sz w:val="32"/>
          <w:szCs w:val="32"/>
        </w:rPr>
        <w:t>%；公务接待费支出决算</w:t>
      </w:r>
      <w:r w:rsidRPr="00CD4D89">
        <w:rPr>
          <w:rFonts w:ascii="仿宋_GB2312" w:eastAsia="仿宋_GB2312" w:hAnsi="ˎ̥"/>
          <w:sz w:val="32"/>
          <w:szCs w:val="32"/>
        </w:rPr>
        <w:t>0.00</w:t>
      </w:r>
      <w:r w:rsidRPr="00CD4D89">
        <w:rPr>
          <w:rFonts w:ascii="仿宋_GB2312" w:eastAsia="仿宋_GB2312" w:hAnsi="ˎ̥" w:hint="eastAsia"/>
          <w:sz w:val="32"/>
          <w:szCs w:val="32"/>
        </w:rPr>
        <w:t>万元，占</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%。具体情况如下：</w:t>
      </w:r>
    </w:p>
    <w:p w:rsidR="00781238" w:rsidRPr="00CD4D89" w:rsidRDefault="00C84974">
      <w:pPr>
        <w:spacing w:line="578" w:lineRule="exact"/>
        <w:ind w:firstLineChars="200" w:firstLine="643"/>
        <w:rPr>
          <w:rFonts w:ascii="仿宋_GB2312" w:eastAsia="仿宋_GB2312" w:hAnsi="ˎ̥"/>
          <w:sz w:val="32"/>
          <w:szCs w:val="32"/>
        </w:rPr>
      </w:pPr>
      <w:r w:rsidRPr="00CD4D89">
        <w:rPr>
          <w:rFonts w:ascii="仿宋_GB2312" w:eastAsia="仿宋_GB2312" w:hAnsi="ˎ̥" w:hint="eastAsia"/>
          <w:b/>
          <w:sz w:val="32"/>
          <w:szCs w:val="32"/>
        </w:rPr>
        <w:t>1.因公出国（境）费</w:t>
      </w:r>
      <w:r w:rsidRPr="00CD4D89">
        <w:rPr>
          <w:rFonts w:ascii="仿宋_GB2312" w:eastAsia="仿宋_GB2312" w:hAnsi="ˎ̥" w:hint="eastAsia"/>
          <w:sz w:val="32"/>
          <w:szCs w:val="32"/>
        </w:rPr>
        <w:t>支出</w:t>
      </w:r>
      <w:r w:rsidRPr="00CD4D89">
        <w:rPr>
          <w:rFonts w:ascii="仿宋_GB2312" w:eastAsia="仿宋_GB2312" w:hAnsi="ˎ̥"/>
          <w:sz w:val="32"/>
          <w:szCs w:val="32"/>
        </w:rPr>
        <w:t>0.00</w:t>
      </w:r>
      <w:r w:rsidRPr="00CD4D89">
        <w:rPr>
          <w:rFonts w:ascii="仿宋_GB2312" w:eastAsia="仿宋_GB2312" w:hAnsi="ˎ̥" w:hint="eastAsia"/>
          <w:sz w:val="32"/>
          <w:szCs w:val="32"/>
        </w:rPr>
        <w:t>万元。全年安排因公出国（境）团组</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个，因公出国（境）</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人次。</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因公出国（境）费支出决算数比预算数增加（减少）</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万元，完成预算的</w:t>
      </w:r>
      <w:r w:rsidR="0023252E" w:rsidRPr="00CD4D89">
        <w:rPr>
          <w:rFonts w:ascii="仿宋_GB2312" w:eastAsia="仿宋_GB2312" w:hAnsi="ˎ̥" w:hint="eastAsia"/>
          <w:sz w:val="32"/>
          <w:szCs w:val="32"/>
        </w:rPr>
        <w:t>0</w:t>
      </w:r>
      <w:r w:rsidRPr="00CD4D89">
        <w:rPr>
          <w:rFonts w:ascii="仿宋_GB2312" w:eastAsia="仿宋_GB2312" w:hAnsi="ˎ̥"/>
          <w:sz w:val="32"/>
          <w:szCs w:val="32"/>
        </w:rPr>
        <w:t>%</w:t>
      </w:r>
      <w:r w:rsidRPr="00CD4D89">
        <w:rPr>
          <w:rFonts w:ascii="仿宋_GB2312" w:eastAsia="仿宋_GB2312" w:hAnsi="ˎ̥" w:hint="eastAsia"/>
          <w:sz w:val="32"/>
          <w:szCs w:val="32"/>
        </w:rPr>
        <w:t>。与</w:t>
      </w:r>
      <w:r w:rsidRPr="00CD4D89">
        <w:rPr>
          <w:rFonts w:ascii="仿宋_GB2312" w:eastAsia="仿宋_GB2312" w:hAnsi="ˎ̥"/>
          <w:sz w:val="32"/>
          <w:szCs w:val="32"/>
        </w:rPr>
        <w:t>2023</w:t>
      </w:r>
      <w:r w:rsidRPr="00CD4D89">
        <w:rPr>
          <w:rFonts w:ascii="仿宋_GB2312" w:eastAsia="仿宋_GB2312" w:hAnsi="ˎ̥" w:hint="eastAsia"/>
          <w:sz w:val="32"/>
          <w:szCs w:val="32"/>
        </w:rPr>
        <w:t>年度</w:t>
      </w:r>
      <w:r w:rsidRPr="00CD4D89">
        <w:rPr>
          <w:rFonts w:ascii="仿宋_GB2312" w:eastAsia="仿宋_GB2312" w:hAnsi="ˎ̥"/>
          <w:sz w:val="32"/>
          <w:szCs w:val="32"/>
        </w:rPr>
        <w:t>相比，</w:t>
      </w:r>
      <w:r w:rsidRPr="00CD4D89">
        <w:rPr>
          <w:rFonts w:ascii="仿宋_GB2312" w:eastAsia="仿宋_GB2312" w:hAnsi="ˎ̥" w:hint="eastAsia"/>
          <w:sz w:val="32"/>
          <w:szCs w:val="32"/>
        </w:rPr>
        <w:t>因公出国（境）费支出增加</w:t>
      </w:r>
      <w:r w:rsidRPr="00CD4D89">
        <w:rPr>
          <w:rFonts w:ascii="仿宋_GB2312" w:eastAsia="仿宋_GB2312" w:hAnsi="ˎ̥"/>
          <w:sz w:val="32"/>
          <w:szCs w:val="32"/>
        </w:rPr>
        <w:t>（</w:t>
      </w:r>
      <w:r w:rsidRPr="00CD4D89">
        <w:rPr>
          <w:rFonts w:ascii="仿宋_GB2312" w:eastAsia="仿宋_GB2312" w:hAnsi="ˎ̥" w:hint="eastAsia"/>
          <w:sz w:val="32"/>
          <w:szCs w:val="32"/>
        </w:rPr>
        <w:t>减少</w:t>
      </w:r>
      <w:r w:rsidRPr="00CD4D89">
        <w:rPr>
          <w:rFonts w:ascii="仿宋_GB2312" w:eastAsia="仿宋_GB2312" w:hAnsi="ˎ̥"/>
          <w:sz w:val="32"/>
          <w:szCs w:val="32"/>
        </w:rPr>
        <w:t>）</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万元</w:t>
      </w:r>
      <w:r w:rsidRPr="00CD4D89">
        <w:rPr>
          <w:rFonts w:ascii="仿宋_GB2312" w:eastAsia="仿宋_GB2312" w:hAnsi="ˎ̥"/>
          <w:sz w:val="32"/>
          <w:szCs w:val="32"/>
        </w:rPr>
        <w:t>，增长（</w:t>
      </w:r>
      <w:r w:rsidRPr="00CD4D89">
        <w:rPr>
          <w:rFonts w:ascii="仿宋_GB2312" w:eastAsia="仿宋_GB2312" w:hAnsi="ˎ̥" w:hint="eastAsia"/>
          <w:sz w:val="32"/>
          <w:szCs w:val="32"/>
        </w:rPr>
        <w:t>下降</w:t>
      </w:r>
      <w:r w:rsidRPr="00CD4D89">
        <w:rPr>
          <w:rFonts w:ascii="仿宋_GB2312" w:eastAsia="仿宋_GB2312" w:hAnsi="ˎ̥"/>
          <w:sz w:val="32"/>
          <w:szCs w:val="32"/>
        </w:rPr>
        <w:t>）</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23252E" w:rsidRPr="00CD4D89">
        <w:rPr>
          <w:rFonts w:ascii="仿宋_GB2312" w:eastAsia="仿宋_GB2312" w:hAnsi="ˎ̥" w:hint="eastAsia"/>
          <w:sz w:val="32"/>
          <w:szCs w:val="32"/>
        </w:rPr>
        <w:t>无此项项目</w:t>
      </w:r>
      <w:r w:rsidRPr="00CD4D89">
        <w:rPr>
          <w:rFonts w:ascii="仿宋_GB2312" w:eastAsia="仿宋_GB2312" w:hAnsi="ˎ̥" w:hint="eastAsia"/>
          <w:sz w:val="32"/>
          <w:szCs w:val="32"/>
        </w:rPr>
        <w:t>。</w:t>
      </w:r>
    </w:p>
    <w:p w:rsidR="00781238" w:rsidRPr="00CD4D89" w:rsidRDefault="00C84974">
      <w:pPr>
        <w:spacing w:line="578" w:lineRule="exact"/>
        <w:rPr>
          <w:rFonts w:ascii="仿宋_GB2312" w:eastAsia="仿宋_GB2312" w:hAnsi="ˎ̥"/>
          <w:sz w:val="32"/>
          <w:szCs w:val="32"/>
        </w:rPr>
      </w:pPr>
      <w:r w:rsidRPr="00CD4D89">
        <w:rPr>
          <w:rFonts w:ascii="仿宋_GB2312" w:eastAsia="仿宋_GB2312" w:hAnsi="ˎ̥" w:hint="eastAsia"/>
          <w:b/>
          <w:sz w:val="32"/>
          <w:szCs w:val="32"/>
        </w:rPr>
        <w:t xml:space="preserve">    2.公务用车购置及运行维护费</w:t>
      </w:r>
      <w:r w:rsidRPr="00CD4D89">
        <w:rPr>
          <w:rFonts w:ascii="仿宋_GB2312" w:eastAsia="仿宋_GB2312" w:hAnsi="ˎ̥" w:hint="eastAsia"/>
          <w:bCs/>
          <w:sz w:val="32"/>
          <w:szCs w:val="32"/>
        </w:rPr>
        <w:t>支出</w:t>
      </w:r>
      <w:r w:rsidRPr="00CD4D89">
        <w:rPr>
          <w:rFonts w:ascii="仿宋_GB2312" w:eastAsia="仿宋_GB2312" w:hAnsi="ˎ̥"/>
          <w:sz w:val="32"/>
          <w:szCs w:val="32"/>
        </w:rPr>
        <w:t>1.76</w:t>
      </w:r>
      <w:r w:rsidRPr="00CD4D89">
        <w:rPr>
          <w:rFonts w:ascii="仿宋_GB2312" w:eastAsia="仿宋_GB2312" w:hAnsi="ˎ̥" w:hint="eastAsia"/>
          <w:sz w:val="32"/>
          <w:szCs w:val="32"/>
        </w:rPr>
        <w:t>万元。其中：</w:t>
      </w:r>
    </w:p>
    <w:p w:rsidR="00781238" w:rsidRPr="00CD4D89" w:rsidRDefault="00C84974">
      <w:pPr>
        <w:spacing w:line="578" w:lineRule="exact"/>
        <w:ind w:firstLineChars="200" w:firstLine="643"/>
        <w:rPr>
          <w:rFonts w:ascii="仿宋_GB2312" w:eastAsia="仿宋_GB2312" w:hAnsi="ˎ̥"/>
          <w:sz w:val="32"/>
          <w:szCs w:val="32"/>
        </w:rPr>
      </w:pPr>
      <w:r w:rsidRPr="00CD4D89">
        <w:rPr>
          <w:rFonts w:ascii="仿宋_GB2312" w:eastAsia="仿宋_GB2312" w:hAnsi="ˎ̥" w:hint="eastAsia"/>
          <w:b/>
          <w:sz w:val="32"/>
          <w:szCs w:val="32"/>
        </w:rPr>
        <w:t>公务用车购置</w:t>
      </w:r>
      <w:r w:rsidRPr="00CD4D89">
        <w:rPr>
          <w:rFonts w:ascii="仿宋_GB2312" w:eastAsia="仿宋_GB2312" w:hAnsi="ˎ̥" w:hint="eastAsia"/>
          <w:bCs/>
          <w:sz w:val="32"/>
          <w:szCs w:val="32"/>
        </w:rPr>
        <w:t>支出</w:t>
      </w:r>
      <w:r w:rsidRPr="00CD4D89">
        <w:rPr>
          <w:rFonts w:ascii="仿宋_GB2312" w:eastAsia="仿宋_GB2312" w:hAnsi="ˎ̥"/>
          <w:sz w:val="32"/>
          <w:szCs w:val="32"/>
        </w:rPr>
        <w:t>0.00</w:t>
      </w:r>
      <w:r w:rsidRPr="00CD4D89">
        <w:rPr>
          <w:rFonts w:ascii="仿宋_GB2312" w:eastAsia="仿宋_GB2312" w:hAnsi="ˎ̥" w:hint="eastAsia"/>
          <w:sz w:val="32"/>
          <w:szCs w:val="32"/>
        </w:rPr>
        <w:t>万元，全年购置公务用车</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辆，年末公务用车保有量</w:t>
      </w:r>
      <w:r w:rsidR="0023252E" w:rsidRPr="00CD4D89">
        <w:rPr>
          <w:rFonts w:ascii="仿宋_GB2312" w:eastAsia="仿宋_GB2312" w:hAnsi="ˎ̥" w:hint="eastAsia"/>
          <w:sz w:val="32"/>
          <w:szCs w:val="32"/>
        </w:rPr>
        <w:t>2</w:t>
      </w:r>
      <w:r w:rsidRPr="00CD4D89">
        <w:rPr>
          <w:rFonts w:ascii="仿宋_GB2312" w:eastAsia="仿宋_GB2312" w:hAnsi="ˎ̥" w:hint="eastAsia"/>
          <w:sz w:val="32"/>
          <w:szCs w:val="32"/>
        </w:rPr>
        <w:t>辆。</w:t>
      </w:r>
    </w:p>
    <w:p w:rsidR="00781238" w:rsidRPr="00CD4D89" w:rsidRDefault="00C84974">
      <w:pPr>
        <w:spacing w:line="578" w:lineRule="exact"/>
        <w:ind w:firstLineChars="200" w:firstLine="643"/>
        <w:rPr>
          <w:rFonts w:ascii="仿宋_GB2312" w:eastAsia="仿宋_GB2312" w:hAnsi="ˎ̥"/>
          <w:sz w:val="32"/>
          <w:szCs w:val="32"/>
        </w:rPr>
      </w:pPr>
      <w:r w:rsidRPr="00CD4D89">
        <w:rPr>
          <w:rFonts w:ascii="仿宋_GB2312" w:eastAsia="仿宋_GB2312" w:hAnsi="ˎ̥" w:hint="eastAsia"/>
          <w:b/>
          <w:sz w:val="32"/>
          <w:szCs w:val="32"/>
        </w:rPr>
        <w:t>公务用车运行维护费</w:t>
      </w:r>
      <w:r w:rsidRPr="00CD4D89">
        <w:rPr>
          <w:rFonts w:ascii="仿宋_GB2312" w:eastAsia="仿宋_GB2312" w:hAnsi="ˎ̥" w:hint="eastAsia"/>
          <w:sz w:val="32"/>
          <w:szCs w:val="32"/>
        </w:rPr>
        <w:t>支出</w:t>
      </w:r>
      <w:r w:rsidRPr="00CD4D89">
        <w:rPr>
          <w:rFonts w:ascii="仿宋_GB2312" w:eastAsia="仿宋_GB2312" w:hAnsi="ˎ̥"/>
          <w:sz w:val="32"/>
          <w:szCs w:val="32"/>
        </w:rPr>
        <w:t>1.76</w:t>
      </w:r>
      <w:r w:rsidRPr="00CD4D89">
        <w:rPr>
          <w:rFonts w:ascii="仿宋_GB2312" w:eastAsia="仿宋_GB2312" w:hAnsi="ˎ̥" w:hint="eastAsia"/>
          <w:sz w:val="32"/>
          <w:szCs w:val="32"/>
        </w:rPr>
        <w:t>万元，主要用于</w:t>
      </w:r>
      <w:r w:rsidR="0023252E" w:rsidRPr="00CD4D89">
        <w:rPr>
          <w:rFonts w:ascii="仿宋_GB2312" w:eastAsia="仿宋_GB2312" w:hAnsi="ˎ̥" w:hint="eastAsia"/>
          <w:sz w:val="32"/>
          <w:szCs w:val="32"/>
        </w:rPr>
        <w:t>单位公车报销油料费和车辆保险</w:t>
      </w:r>
      <w:r w:rsidRPr="00CD4D89">
        <w:rPr>
          <w:rFonts w:ascii="仿宋_GB2312" w:eastAsia="仿宋_GB2312" w:hAnsi="ˎ̥" w:hint="eastAsia"/>
          <w:sz w:val="32"/>
          <w:szCs w:val="32"/>
        </w:rPr>
        <w:t>。</w:t>
      </w:r>
    </w:p>
    <w:p w:rsidR="008F2C0A" w:rsidRPr="00CD4D89" w:rsidRDefault="00C84974" w:rsidP="008F2C0A">
      <w:pPr>
        <w:spacing w:line="578" w:lineRule="exact"/>
        <w:ind w:firstLineChars="200" w:firstLine="640"/>
        <w:rPr>
          <w:rFonts w:ascii="仿宋_GB2312" w:eastAsia="仿宋_GB2312" w:hAnsi="ˎ̥"/>
          <w:bCs/>
          <w:sz w:val="32"/>
          <w:szCs w:val="32"/>
        </w:rPr>
      </w:pPr>
      <w:r w:rsidRPr="00CD4D89">
        <w:rPr>
          <w:rFonts w:ascii="仿宋_GB2312" w:eastAsia="仿宋_GB2312" w:hAnsi="ˎ̥" w:hint="eastAsia"/>
          <w:bCs/>
          <w:sz w:val="32"/>
          <w:szCs w:val="32"/>
        </w:rPr>
        <w:lastRenderedPageBreak/>
        <w:t>公务用车购置及运行维护费支出决算数</w:t>
      </w:r>
      <w:r w:rsidRPr="00CD4D89">
        <w:rPr>
          <w:rFonts w:ascii="仿宋_GB2312" w:eastAsia="仿宋_GB2312" w:hAnsi="ˎ̥" w:hint="eastAsia"/>
          <w:sz w:val="32"/>
          <w:szCs w:val="32"/>
        </w:rPr>
        <w:t>比预算数</w:t>
      </w:r>
      <w:r w:rsidR="008F2C0A" w:rsidRPr="00CD4D89">
        <w:rPr>
          <w:rFonts w:ascii="仿宋_GB2312" w:eastAsia="仿宋_GB2312" w:hAnsi="ˎ̥" w:hint="eastAsia"/>
          <w:sz w:val="32"/>
          <w:szCs w:val="32"/>
        </w:rPr>
        <w:t>无变化0</w:t>
      </w:r>
      <w:r w:rsidRPr="00CD4D89">
        <w:rPr>
          <w:rFonts w:ascii="仿宋_GB2312" w:eastAsia="仿宋_GB2312" w:hAnsi="ˎ̥" w:hint="eastAsia"/>
          <w:sz w:val="32"/>
          <w:szCs w:val="32"/>
        </w:rPr>
        <w:t>万元，完成预算的</w:t>
      </w:r>
      <w:r w:rsidR="008F2C0A" w:rsidRPr="00CD4D89">
        <w:rPr>
          <w:rFonts w:ascii="仿宋_GB2312" w:eastAsia="仿宋_GB2312" w:hAnsi="ˎ̥" w:hint="eastAsia"/>
          <w:sz w:val="32"/>
          <w:szCs w:val="32"/>
        </w:rPr>
        <w:t>100</w:t>
      </w:r>
      <w:r w:rsidRPr="00CD4D89">
        <w:rPr>
          <w:rFonts w:ascii="仿宋_GB2312" w:eastAsia="仿宋_GB2312" w:hAnsi="ˎ̥" w:hint="eastAsia"/>
          <w:sz w:val="32"/>
          <w:szCs w:val="32"/>
        </w:rPr>
        <w:t>%。与</w:t>
      </w:r>
      <w:r w:rsidRPr="00CD4D89">
        <w:rPr>
          <w:rFonts w:ascii="仿宋_GB2312" w:eastAsia="仿宋_GB2312" w:hAnsi="ˎ̥"/>
          <w:sz w:val="32"/>
          <w:szCs w:val="32"/>
        </w:rPr>
        <w:t>2023</w:t>
      </w:r>
      <w:r w:rsidRPr="00CD4D89">
        <w:rPr>
          <w:rFonts w:ascii="仿宋_GB2312" w:eastAsia="仿宋_GB2312" w:hAnsi="ˎ̥" w:hint="eastAsia"/>
          <w:sz w:val="32"/>
          <w:szCs w:val="32"/>
        </w:rPr>
        <w:t>年度</w:t>
      </w:r>
      <w:r w:rsidRPr="00CD4D89">
        <w:rPr>
          <w:rFonts w:ascii="仿宋_GB2312" w:eastAsia="仿宋_GB2312" w:hAnsi="ˎ̥"/>
          <w:sz w:val="32"/>
          <w:szCs w:val="32"/>
        </w:rPr>
        <w:t>相比，</w:t>
      </w:r>
      <w:r w:rsidRPr="00CD4D89">
        <w:rPr>
          <w:rFonts w:ascii="仿宋_GB2312" w:eastAsia="仿宋_GB2312" w:hAnsi="ˎ̥" w:hint="eastAsia"/>
          <w:bCs/>
          <w:sz w:val="32"/>
          <w:szCs w:val="32"/>
        </w:rPr>
        <w:t>公务用车购置及运行维护费</w:t>
      </w:r>
      <w:r w:rsidRPr="00CD4D89">
        <w:rPr>
          <w:rFonts w:ascii="仿宋_GB2312" w:eastAsia="仿宋_GB2312" w:hAnsi="ˎ̥" w:hint="eastAsia"/>
          <w:sz w:val="32"/>
          <w:szCs w:val="32"/>
        </w:rPr>
        <w:t>支出增加</w:t>
      </w:r>
      <w:r w:rsidR="008F2C0A" w:rsidRPr="00CD4D89">
        <w:rPr>
          <w:rFonts w:ascii="仿宋_GB2312" w:eastAsia="仿宋_GB2312" w:hAnsi="ˎ̥" w:hint="eastAsia"/>
          <w:sz w:val="32"/>
          <w:szCs w:val="32"/>
        </w:rPr>
        <w:t>0.23</w:t>
      </w:r>
      <w:r w:rsidRPr="00CD4D89">
        <w:rPr>
          <w:rFonts w:ascii="仿宋_GB2312" w:eastAsia="仿宋_GB2312" w:hAnsi="ˎ̥" w:hint="eastAsia"/>
          <w:sz w:val="32"/>
          <w:szCs w:val="32"/>
        </w:rPr>
        <w:t>万元</w:t>
      </w:r>
      <w:r w:rsidRPr="00CD4D89">
        <w:rPr>
          <w:rFonts w:ascii="仿宋_GB2312" w:eastAsia="仿宋_GB2312" w:hAnsi="ˎ̥"/>
          <w:sz w:val="32"/>
          <w:szCs w:val="32"/>
        </w:rPr>
        <w:t>，增长</w:t>
      </w:r>
      <w:r w:rsidR="008F2C0A" w:rsidRPr="00CD4D89">
        <w:rPr>
          <w:rFonts w:ascii="仿宋_GB2312" w:eastAsia="仿宋_GB2312" w:hAnsi="ˎ̥" w:hint="eastAsia"/>
          <w:sz w:val="32"/>
          <w:szCs w:val="32"/>
        </w:rPr>
        <w:t>15</w:t>
      </w:r>
      <w:r w:rsidRPr="00CD4D89">
        <w:rPr>
          <w:rFonts w:ascii="仿宋_GB2312" w:eastAsia="仿宋_GB2312" w:hAnsi="ˎ̥" w:hint="eastAsia"/>
          <w:sz w:val="32"/>
          <w:szCs w:val="32"/>
        </w:rPr>
        <w:t>%，主要原因是</w:t>
      </w:r>
      <w:r w:rsidR="008F2C0A" w:rsidRPr="00CD4D89">
        <w:rPr>
          <w:rFonts w:ascii="仿宋_GB2312" w:eastAsia="仿宋_GB2312" w:hAnsi="ˎ̥" w:hint="eastAsia"/>
          <w:sz w:val="32"/>
          <w:szCs w:val="32"/>
        </w:rPr>
        <w:t>公车下乡次数多，</w:t>
      </w:r>
      <w:r w:rsidR="00542D80">
        <w:rPr>
          <w:rFonts w:ascii="仿宋_GB2312" w:eastAsia="仿宋_GB2312" w:hAnsi="ˎ̥" w:hint="eastAsia"/>
          <w:sz w:val="32"/>
          <w:szCs w:val="32"/>
        </w:rPr>
        <w:t>单位公车</w:t>
      </w:r>
      <w:r w:rsidR="008F2C0A" w:rsidRPr="00CD4D89">
        <w:rPr>
          <w:rFonts w:ascii="仿宋_GB2312" w:eastAsia="仿宋_GB2312" w:hAnsi="ˎ̥" w:hint="eastAsia"/>
          <w:sz w:val="32"/>
          <w:szCs w:val="32"/>
        </w:rPr>
        <w:t>维修</w:t>
      </w:r>
      <w:r w:rsidR="00542D80">
        <w:rPr>
          <w:rFonts w:ascii="仿宋_GB2312" w:eastAsia="仿宋_GB2312" w:hAnsi="ˎ̥" w:hint="eastAsia"/>
          <w:sz w:val="32"/>
          <w:szCs w:val="32"/>
        </w:rPr>
        <w:t>次数</w:t>
      </w:r>
      <w:r w:rsidR="008F2C0A" w:rsidRPr="00CD4D89">
        <w:rPr>
          <w:rFonts w:ascii="仿宋_GB2312" w:eastAsia="仿宋_GB2312" w:hAnsi="ˎ̥" w:hint="eastAsia"/>
          <w:sz w:val="32"/>
          <w:szCs w:val="32"/>
        </w:rPr>
        <w:t>多。</w:t>
      </w:r>
    </w:p>
    <w:p w:rsidR="00781238" w:rsidRPr="00CD4D89" w:rsidRDefault="00C84974">
      <w:pPr>
        <w:spacing w:line="578" w:lineRule="exact"/>
        <w:rPr>
          <w:rFonts w:ascii="仿宋_GB2312" w:eastAsia="仿宋_GB2312" w:hAnsi="ˎ̥"/>
          <w:sz w:val="32"/>
          <w:szCs w:val="32"/>
        </w:rPr>
      </w:pPr>
      <w:r w:rsidRPr="00CD4D89">
        <w:rPr>
          <w:rFonts w:ascii="仿宋_GB2312" w:eastAsia="仿宋_GB2312" w:hAnsi="ˎ̥" w:hint="eastAsia"/>
          <w:b/>
          <w:sz w:val="32"/>
          <w:szCs w:val="32"/>
        </w:rPr>
        <w:t xml:space="preserve">    3.公务接待费</w:t>
      </w:r>
      <w:r w:rsidRPr="00CD4D89">
        <w:rPr>
          <w:rFonts w:ascii="仿宋_GB2312" w:eastAsia="仿宋_GB2312" w:hAnsi="ˎ̥" w:hint="eastAsia"/>
          <w:bCs/>
          <w:sz w:val="32"/>
          <w:szCs w:val="32"/>
        </w:rPr>
        <w:t>支出</w:t>
      </w:r>
      <w:r w:rsidRPr="00CD4D89">
        <w:rPr>
          <w:rFonts w:ascii="仿宋_GB2312" w:eastAsia="仿宋_GB2312" w:hAnsi="ˎ̥"/>
          <w:sz w:val="32"/>
          <w:szCs w:val="32"/>
        </w:rPr>
        <w:t>0.00</w:t>
      </w:r>
      <w:r w:rsidRPr="00CD4D89">
        <w:rPr>
          <w:rFonts w:ascii="仿宋_GB2312" w:eastAsia="仿宋_GB2312" w:hAnsi="ˎ̥" w:hint="eastAsia"/>
          <w:sz w:val="32"/>
          <w:szCs w:val="32"/>
        </w:rPr>
        <w:t>万元，其中：</w:t>
      </w:r>
    </w:p>
    <w:p w:rsidR="00781238" w:rsidRPr="00CD4D89" w:rsidRDefault="00C84974">
      <w:pPr>
        <w:spacing w:line="578" w:lineRule="exact"/>
        <w:ind w:firstLineChars="200" w:firstLine="643"/>
        <w:rPr>
          <w:rFonts w:ascii="仿宋_GB2312" w:eastAsia="仿宋_GB2312" w:hAnsi="ˎ̥"/>
          <w:sz w:val="32"/>
          <w:szCs w:val="32"/>
        </w:rPr>
      </w:pPr>
      <w:r w:rsidRPr="00CD4D89">
        <w:rPr>
          <w:rFonts w:ascii="仿宋_GB2312" w:eastAsia="仿宋_GB2312" w:hAnsi="ˎ̥" w:hint="eastAsia"/>
          <w:b/>
          <w:sz w:val="32"/>
          <w:szCs w:val="32"/>
        </w:rPr>
        <w:t>国内接待费</w:t>
      </w:r>
      <w:r w:rsidRPr="00CD4D89">
        <w:rPr>
          <w:rFonts w:ascii="仿宋_GB2312" w:eastAsia="仿宋_GB2312" w:hAnsi="ˎ̥" w:hint="eastAsia"/>
          <w:sz w:val="32"/>
          <w:szCs w:val="32"/>
        </w:rPr>
        <w:t>支出</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万元，国内公务接待</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批次，接待</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人次；主要用于</w:t>
      </w:r>
      <w:r w:rsidR="0023252E" w:rsidRPr="00CD4D89">
        <w:rPr>
          <w:rFonts w:ascii="仿宋_GB2312" w:eastAsia="仿宋_GB2312" w:hAnsi="ˎ̥" w:hint="eastAsia"/>
          <w:sz w:val="32"/>
          <w:szCs w:val="32"/>
        </w:rPr>
        <w:t>不涉及</w:t>
      </w:r>
      <w:r w:rsidRPr="00CD4D89">
        <w:rPr>
          <w:rFonts w:ascii="仿宋_GB2312" w:eastAsia="仿宋_GB2312" w:hAnsi="ˎ̥" w:hint="eastAsia"/>
          <w:sz w:val="32"/>
          <w:szCs w:val="32"/>
        </w:rPr>
        <w:t>。</w:t>
      </w:r>
    </w:p>
    <w:p w:rsidR="00781238" w:rsidRPr="00CD4D89" w:rsidRDefault="00C84974">
      <w:pPr>
        <w:spacing w:line="578" w:lineRule="exact"/>
        <w:ind w:firstLineChars="200" w:firstLine="643"/>
        <w:rPr>
          <w:rFonts w:ascii="仿宋_GB2312" w:eastAsia="仿宋_GB2312" w:hAnsi="ˎ̥"/>
          <w:sz w:val="32"/>
          <w:szCs w:val="32"/>
        </w:rPr>
      </w:pPr>
      <w:r w:rsidRPr="00CD4D89">
        <w:rPr>
          <w:rFonts w:ascii="仿宋_GB2312" w:eastAsia="仿宋_GB2312" w:hAnsi="ˎ̥" w:hint="eastAsia"/>
          <w:b/>
          <w:bCs/>
          <w:sz w:val="32"/>
          <w:szCs w:val="32"/>
        </w:rPr>
        <w:t>国（境）外接待费</w:t>
      </w:r>
      <w:r w:rsidRPr="00CD4D89">
        <w:rPr>
          <w:rFonts w:ascii="仿宋_GB2312" w:eastAsia="仿宋_GB2312" w:hAnsi="ˎ̥" w:hint="eastAsia"/>
          <w:sz w:val="32"/>
          <w:szCs w:val="32"/>
        </w:rPr>
        <w:t>支出</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万元，国（境）外公务接待</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批次，接待</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人次；主要用于</w:t>
      </w:r>
      <w:r w:rsidR="0023252E" w:rsidRPr="00CD4D89">
        <w:rPr>
          <w:rFonts w:ascii="仿宋_GB2312" w:eastAsia="仿宋_GB2312" w:hAnsi="ˎ̥" w:hint="eastAsia"/>
          <w:sz w:val="32"/>
          <w:szCs w:val="32"/>
        </w:rPr>
        <w:t>不涉及</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公务接待费支出决算数比预算数增加（减少）</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万元，完成预算的</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%。与</w:t>
      </w:r>
      <w:r w:rsidRPr="00CD4D89">
        <w:rPr>
          <w:rFonts w:ascii="仿宋_GB2312" w:eastAsia="仿宋_GB2312" w:hAnsi="ˎ̥"/>
          <w:sz w:val="32"/>
          <w:szCs w:val="32"/>
        </w:rPr>
        <w:t>2023</w:t>
      </w:r>
      <w:r w:rsidRPr="00CD4D89">
        <w:rPr>
          <w:rFonts w:ascii="仿宋_GB2312" w:eastAsia="仿宋_GB2312" w:hAnsi="ˎ̥" w:hint="eastAsia"/>
          <w:sz w:val="32"/>
          <w:szCs w:val="32"/>
        </w:rPr>
        <w:t>年度</w:t>
      </w:r>
      <w:r w:rsidRPr="00CD4D89">
        <w:rPr>
          <w:rFonts w:ascii="仿宋_GB2312" w:eastAsia="仿宋_GB2312" w:hAnsi="ˎ̥"/>
          <w:sz w:val="32"/>
          <w:szCs w:val="32"/>
        </w:rPr>
        <w:t>相比，</w:t>
      </w:r>
      <w:r w:rsidRPr="00CD4D89">
        <w:rPr>
          <w:rFonts w:ascii="仿宋_GB2312" w:eastAsia="仿宋_GB2312" w:hAnsi="ˎ̥" w:hint="eastAsia"/>
          <w:bCs/>
          <w:sz w:val="32"/>
          <w:szCs w:val="32"/>
        </w:rPr>
        <w:t>公务接待费</w:t>
      </w:r>
      <w:r w:rsidRPr="00CD4D89">
        <w:rPr>
          <w:rFonts w:ascii="仿宋_GB2312" w:eastAsia="仿宋_GB2312" w:hAnsi="ˎ̥" w:hint="eastAsia"/>
          <w:sz w:val="32"/>
          <w:szCs w:val="32"/>
        </w:rPr>
        <w:t>支出增加</w:t>
      </w:r>
      <w:r w:rsidRPr="00CD4D89">
        <w:rPr>
          <w:rFonts w:ascii="仿宋_GB2312" w:eastAsia="仿宋_GB2312" w:hAnsi="ˎ̥"/>
          <w:sz w:val="32"/>
          <w:szCs w:val="32"/>
        </w:rPr>
        <w:t>（</w:t>
      </w:r>
      <w:r w:rsidRPr="00CD4D89">
        <w:rPr>
          <w:rFonts w:ascii="仿宋_GB2312" w:eastAsia="仿宋_GB2312" w:hAnsi="ˎ̥" w:hint="eastAsia"/>
          <w:sz w:val="32"/>
          <w:szCs w:val="32"/>
        </w:rPr>
        <w:t>减少</w:t>
      </w:r>
      <w:r w:rsidRPr="00CD4D89">
        <w:rPr>
          <w:rFonts w:ascii="仿宋_GB2312" w:eastAsia="仿宋_GB2312" w:hAnsi="ˎ̥"/>
          <w:sz w:val="32"/>
          <w:szCs w:val="32"/>
        </w:rPr>
        <w:t>）</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万元</w:t>
      </w:r>
      <w:r w:rsidRPr="00CD4D89">
        <w:rPr>
          <w:rFonts w:ascii="仿宋_GB2312" w:eastAsia="仿宋_GB2312" w:hAnsi="ˎ̥"/>
          <w:sz w:val="32"/>
          <w:szCs w:val="32"/>
        </w:rPr>
        <w:t>，增长（</w:t>
      </w:r>
      <w:r w:rsidRPr="00CD4D89">
        <w:rPr>
          <w:rFonts w:ascii="仿宋_GB2312" w:eastAsia="仿宋_GB2312" w:hAnsi="ˎ̥" w:hint="eastAsia"/>
          <w:sz w:val="32"/>
          <w:szCs w:val="32"/>
        </w:rPr>
        <w:t>下降</w:t>
      </w:r>
      <w:r w:rsidRPr="00CD4D89">
        <w:rPr>
          <w:rFonts w:ascii="仿宋_GB2312" w:eastAsia="仿宋_GB2312" w:hAnsi="ˎ̥"/>
          <w:sz w:val="32"/>
          <w:szCs w:val="32"/>
        </w:rPr>
        <w:t>）</w:t>
      </w:r>
      <w:r w:rsidR="0023252E" w:rsidRPr="00CD4D89">
        <w:rPr>
          <w:rFonts w:ascii="仿宋_GB2312" w:eastAsia="仿宋_GB2312" w:hAnsi="ˎ̥" w:hint="eastAsia"/>
          <w:sz w:val="32"/>
          <w:szCs w:val="32"/>
        </w:rPr>
        <w:t>0</w:t>
      </w:r>
      <w:r w:rsidRPr="00CD4D89">
        <w:rPr>
          <w:rFonts w:ascii="仿宋_GB2312" w:eastAsia="仿宋_GB2312" w:hAnsi="ˎ̥" w:hint="eastAsia"/>
          <w:sz w:val="32"/>
          <w:szCs w:val="32"/>
        </w:rPr>
        <w:t>%，主要原因是</w:t>
      </w:r>
      <w:r w:rsidR="0023252E" w:rsidRPr="00CD4D89">
        <w:rPr>
          <w:rFonts w:ascii="仿宋_GB2312" w:eastAsia="仿宋_GB2312" w:hAnsi="ˎ̥" w:hint="eastAsia"/>
          <w:sz w:val="32"/>
          <w:szCs w:val="32"/>
        </w:rPr>
        <w:t>不涉及</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：2024</w:t>
      </w:r>
      <w:r w:rsidRPr="00CD4D89">
        <w:rPr>
          <w:rFonts w:ascii="仿宋_GB2312" w:eastAsia="仿宋_GB2312" w:hAnsi="ˎ̥" w:hint="eastAsia"/>
          <w:sz w:val="32"/>
          <w:szCs w:val="32"/>
        </w:rPr>
        <w:t>年度“三公”经费预算数、决算数可取自财决公开09表，出国团组数、出国人次，公务用车购置数、公务用车保有量，接待团组数、接待人次可取自部门决算报表F03表《机构运行信息表》，</w:t>
      </w:r>
      <w:r w:rsidRPr="00CD4D89">
        <w:rPr>
          <w:rFonts w:ascii="仿宋_GB2312" w:eastAsia="仿宋_GB2312" w:hAnsi="ˎ̥"/>
          <w:sz w:val="32"/>
          <w:szCs w:val="32"/>
        </w:rPr>
        <w:t>2023</w:t>
      </w:r>
      <w:r w:rsidRPr="00CD4D89">
        <w:rPr>
          <w:rFonts w:ascii="仿宋_GB2312" w:eastAsia="仿宋_GB2312" w:hAnsi="ˎ̥" w:hint="eastAsia"/>
          <w:sz w:val="32"/>
          <w:szCs w:val="32"/>
        </w:rPr>
        <w:t>年度相关</w:t>
      </w:r>
      <w:r w:rsidRPr="00CD4D89">
        <w:rPr>
          <w:rFonts w:ascii="仿宋_GB2312" w:eastAsia="仿宋_GB2312" w:hAnsi="ˎ̥"/>
          <w:sz w:val="32"/>
          <w:szCs w:val="32"/>
        </w:rPr>
        <w:t>数据</w:t>
      </w:r>
      <w:r w:rsidRPr="00CD4D89">
        <w:rPr>
          <w:rFonts w:ascii="仿宋_GB2312" w:eastAsia="仿宋_GB2312" w:hAnsi="ˎ̥" w:hint="eastAsia"/>
          <w:sz w:val="32"/>
          <w:szCs w:val="32"/>
        </w:rPr>
        <w:t>可取自</w:t>
      </w:r>
      <w:r w:rsidRPr="00CD4D89">
        <w:rPr>
          <w:rFonts w:ascii="仿宋_GB2312" w:eastAsia="仿宋_GB2312" w:hAnsi="ˎ̥"/>
          <w:sz w:val="32"/>
          <w:szCs w:val="32"/>
        </w:rPr>
        <w:t>2023</w:t>
      </w:r>
      <w:r w:rsidRPr="00CD4D89">
        <w:rPr>
          <w:rFonts w:ascii="仿宋_GB2312" w:eastAsia="仿宋_GB2312" w:hAnsi="ˎ̥" w:hint="eastAsia"/>
          <w:sz w:val="32"/>
          <w:szCs w:val="32"/>
        </w:rPr>
        <w:t>年度</w:t>
      </w:r>
      <w:r w:rsidRPr="00CD4D89">
        <w:rPr>
          <w:rFonts w:ascii="仿宋_GB2312" w:eastAsia="仿宋_GB2312" w:hAnsi="ˎ̥"/>
          <w:sz w:val="32"/>
          <w:szCs w:val="32"/>
        </w:rPr>
        <w:t>部门决算报表</w:t>
      </w:r>
      <w:r w:rsidRPr="00CD4D89">
        <w:rPr>
          <w:rFonts w:ascii="仿宋_GB2312" w:eastAsia="仿宋_GB2312" w:hAnsi="ˎ̥" w:hint="eastAsia"/>
          <w:sz w:val="32"/>
          <w:szCs w:val="32"/>
        </w:rPr>
        <w:t>F03表《机构</w:t>
      </w:r>
      <w:r w:rsidRPr="00CD4D89">
        <w:rPr>
          <w:rFonts w:ascii="仿宋_GB2312" w:eastAsia="仿宋_GB2312" w:hAnsi="ˎ̥"/>
          <w:sz w:val="32"/>
          <w:szCs w:val="32"/>
        </w:rPr>
        <w:t>运行信息表》</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黑体" w:eastAsia="黑体" w:hAnsi="黑体" w:cs="黑体"/>
          <w:bCs/>
          <w:sz w:val="32"/>
          <w:szCs w:val="32"/>
        </w:rPr>
      </w:pPr>
      <w:r w:rsidRPr="00CD4D89">
        <w:rPr>
          <w:rFonts w:ascii="黑体" w:eastAsia="黑体" w:hAnsi="黑体" w:cs="黑体" w:hint="eastAsia"/>
          <w:bCs/>
          <w:sz w:val="32"/>
          <w:szCs w:val="32"/>
        </w:rPr>
        <w:t>十、预算绩效情况说明</w:t>
      </w:r>
    </w:p>
    <w:p w:rsidR="00781238" w:rsidRPr="00CD4D89" w:rsidRDefault="00C84974">
      <w:pPr>
        <w:spacing w:line="578" w:lineRule="exact"/>
        <w:ind w:firstLineChars="200" w:firstLine="640"/>
        <w:rPr>
          <w:rFonts w:ascii="楷体" w:eastAsia="楷体" w:hAnsi="楷体" w:cs="楷体"/>
          <w:bCs/>
          <w:sz w:val="32"/>
          <w:szCs w:val="32"/>
        </w:rPr>
      </w:pPr>
      <w:r w:rsidRPr="00CD4D89">
        <w:rPr>
          <w:rFonts w:ascii="楷体" w:eastAsia="楷体" w:hAnsi="楷体" w:cs="楷体" w:hint="eastAsia"/>
          <w:bCs/>
          <w:sz w:val="32"/>
          <w:szCs w:val="32"/>
        </w:rPr>
        <w:t>（一）绩效管理工作开展情况</w:t>
      </w:r>
    </w:p>
    <w:p w:rsidR="00781238" w:rsidRPr="00CD4D89" w:rsidRDefault="00C84974">
      <w:pPr>
        <w:spacing w:line="578" w:lineRule="exact"/>
        <w:ind w:firstLineChars="200" w:firstLine="640"/>
        <w:rPr>
          <w:rFonts w:ascii="仿宋_GB2312" w:eastAsia="仿宋_GB2312"/>
          <w:sz w:val="32"/>
          <w:szCs w:val="32"/>
        </w:rPr>
      </w:pPr>
      <w:r w:rsidRPr="00CD4D89">
        <w:rPr>
          <w:rFonts w:ascii="仿宋_GB2312" w:eastAsia="仿宋_GB2312" w:hint="eastAsia"/>
          <w:sz w:val="32"/>
          <w:szCs w:val="32"/>
        </w:rPr>
        <w:t>根据财政预算绩效管理要求，可按照如下格式说明：根据预算管理要求，我部门（单位）组织对</w:t>
      </w:r>
      <w:r w:rsidRPr="00CD4D89">
        <w:rPr>
          <w:rFonts w:ascii="仿宋_GB2312" w:eastAsia="仿宋_GB2312"/>
          <w:sz w:val="32"/>
          <w:szCs w:val="32"/>
        </w:rPr>
        <w:t>2024</w:t>
      </w:r>
      <w:r w:rsidRPr="00CD4D89">
        <w:rPr>
          <w:rFonts w:ascii="仿宋_GB2312" w:eastAsia="仿宋_GB2312" w:hint="eastAsia"/>
          <w:sz w:val="32"/>
          <w:szCs w:val="32"/>
        </w:rPr>
        <w:t>年度一般公共预算项目支出全面开展绩效自评</w:t>
      </w:r>
      <w:r w:rsidRPr="00CD4D89">
        <w:rPr>
          <w:rFonts w:ascii="仿宋_GB2312" w:eastAsia="仿宋_GB2312"/>
          <w:sz w:val="32"/>
          <w:szCs w:val="32"/>
        </w:rPr>
        <w:t>,</w:t>
      </w:r>
      <w:r w:rsidRPr="00CD4D89">
        <w:rPr>
          <w:rFonts w:ascii="仿宋_GB2312" w:eastAsia="仿宋_GB2312" w:hint="eastAsia"/>
          <w:sz w:val="32"/>
          <w:szCs w:val="32"/>
        </w:rPr>
        <w:t>共涉及资金</w:t>
      </w:r>
      <w:r w:rsidR="00FB10E5" w:rsidRPr="00CD4D89">
        <w:rPr>
          <w:rFonts w:ascii="仿宋_GB2312" w:eastAsia="仿宋_GB2312" w:hint="eastAsia"/>
          <w:sz w:val="32"/>
          <w:szCs w:val="32"/>
        </w:rPr>
        <w:t>6481.54</w:t>
      </w:r>
      <w:r w:rsidRPr="00CD4D89">
        <w:rPr>
          <w:rFonts w:ascii="仿宋_GB2312" w:eastAsia="仿宋_GB2312" w:hint="eastAsia"/>
          <w:sz w:val="32"/>
          <w:szCs w:val="32"/>
        </w:rPr>
        <w:t>万元，占一般公</w:t>
      </w:r>
      <w:r w:rsidRPr="00CD4D89">
        <w:rPr>
          <w:rFonts w:ascii="仿宋_GB2312" w:eastAsia="仿宋_GB2312" w:hint="eastAsia"/>
          <w:sz w:val="32"/>
          <w:szCs w:val="32"/>
        </w:rPr>
        <w:lastRenderedPageBreak/>
        <w:t>共预算项目支出总额的</w:t>
      </w:r>
      <w:r w:rsidR="0060223C" w:rsidRPr="00CD4D89">
        <w:rPr>
          <w:rFonts w:ascii="仿宋_GB2312" w:eastAsia="仿宋_GB2312" w:hint="eastAsia"/>
          <w:sz w:val="32"/>
          <w:szCs w:val="32"/>
        </w:rPr>
        <w:t>100</w:t>
      </w:r>
      <w:r w:rsidRPr="00CD4D89">
        <w:rPr>
          <w:rFonts w:ascii="仿宋_GB2312" w:eastAsia="仿宋_GB2312" w:hint="eastAsia"/>
          <w:sz w:val="32"/>
          <w:szCs w:val="32"/>
        </w:rPr>
        <w:t>%。组织对</w:t>
      </w:r>
      <w:r w:rsidRPr="00CD4D89">
        <w:rPr>
          <w:rFonts w:ascii="仿宋_GB2312" w:eastAsia="仿宋_GB2312"/>
          <w:sz w:val="32"/>
          <w:szCs w:val="32"/>
        </w:rPr>
        <w:t>2024</w:t>
      </w:r>
      <w:r w:rsidRPr="00CD4D89">
        <w:rPr>
          <w:rFonts w:ascii="仿宋_GB2312" w:eastAsia="仿宋_GB2312" w:hint="eastAsia"/>
          <w:sz w:val="32"/>
          <w:szCs w:val="32"/>
        </w:rPr>
        <w:t>年度</w:t>
      </w:r>
      <w:r w:rsidR="00FB10E5" w:rsidRPr="00CD4D89">
        <w:rPr>
          <w:rFonts w:ascii="仿宋_GB2312" w:eastAsia="仿宋_GB2312" w:hint="eastAsia"/>
          <w:sz w:val="32"/>
          <w:szCs w:val="32"/>
        </w:rPr>
        <w:t>0</w:t>
      </w:r>
      <w:r w:rsidRPr="00CD4D89">
        <w:rPr>
          <w:rFonts w:ascii="仿宋_GB2312" w:eastAsia="仿宋_GB2312" w:hint="eastAsia"/>
          <w:sz w:val="32"/>
          <w:szCs w:val="32"/>
        </w:rPr>
        <w:t>个政府性基金预算项目开展绩效自评，共涉及资金</w:t>
      </w:r>
      <w:r w:rsidR="00FB10E5" w:rsidRPr="00CD4D89">
        <w:rPr>
          <w:rFonts w:ascii="仿宋_GB2312" w:eastAsia="仿宋_GB2312" w:hint="eastAsia"/>
          <w:sz w:val="32"/>
          <w:szCs w:val="32"/>
        </w:rPr>
        <w:t>0</w:t>
      </w:r>
      <w:r w:rsidRPr="00CD4D89">
        <w:rPr>
          <w:rFonts w:ascii="仿宋_GB2312" w:eastAsia="仿宋_GB2312" w:hint="eastAsia"/>
          <w:sz w:val="32"/>
          <w:szCs w:val="32"/>
        </w:rPr>
        <w:t>万元，占政府性基金预算项目支出总额的</w:t>
      </w:r>
      <w:r w:rsidR="00FB10E5" w:rsidRPr="00CD4D89">
        <w:rPr>
          <w:rFonts w:ascii="仿宋_GB2312" w:eastAsia="仿宋_GB2312" w:hint="eastAsia"/>
          <w:sz w:val="32"/>
          <w:szCs w:val="32"/>
        </w:rPr>
        <w:t>0</w:t>
      </w:r>
      <w:r w:rsidRPr="00CD4D89">
        <w:rPr>
          <w:rFonts w:ascii="仿宋_GB2312" w:eastAsia="仿宋_GB2312" w:hint="eastAsia"/>
          <w:sz w:val="32"/>
          <w:szCs w:val="32"/>
        </w:rPr>
        <w:t>%。组织对</w:t>
      </w:r>
      <w:r w:rsidRPr="00CD4D89">
        <w:rPr>
          <w:rFonts w:ascii="仿宋_GB2312" w:eastAsia="仿宋_GB2312"/>
          <w:sz w:val="32"/>
          <w:szCs w:val="32"/>
        </w:rPr>
        <w:t>2024</w:t>
      </w:r>
      <w:r w:rsidRPr="00CD4D89">
        <w:rPr>
          <w:rFonts w:ascii="仿宋_GB2312" w:eastAsia="仿宋_GB2312" w:hint="eastAsia"/>
          <w:sz w:val="32"/>
          <w:szCs w:val="32"/>
        </w:rPr>
        <w:t>年度</w:t>
      </w:r>
      <w:r w:rsidR="00FB10E5" w:rsidRPr="00CD4D89">
        <w:rPr>
          <w:rFonts w:ascii="仿宋_GB2312" w:eastAsia="仿宋_GB2312" w:hint="eastAsia"/>
          <w:sz w:val="32"/>
          <w:szCs w:val="32"/>
        </w:rPr>
        <w:t>0</w:t>
      </w:r>
      <w:r w:rsidRPr="00CD4D89">
        <w:rPr>
          <w:rFonts w:ascii="仿宋_GB2312" w:eastAsia="仿宋_GB2312" w:hint="eastAsia"/>
          <w:sz w:val="32"/>
          <w:szCs w:val="32"/>
        </w:rPr>
        <w:t xml:space="preserve">个国有资本经营预算项目开展绩效自评，共涉及资金 </w:t>
      </w:r>
      <w:r w:rsidR="00FB10E5" w:rsidRPr="00CD4D89">
        <w:rPr>
          <w:rFonts w:ascii="仿宋_GB2312" w:eastAsia="仿宋_GB2312" w:hint="eastAsia"/>
          <w:sz w:val="32"/>
          <w:szCs w:val="32"/>
        </w:rPr>
        <w:t>0</w:t>
      </w:r>
      <w:r w:rsidRPr="00CD4D89">
        <w:rPr>
          <w:rFonts w:ascii="仿宋_GB2312" w:eastAsia="仿宋_GB2312" w:hint="eastAsia"/>
          <w:sz w:val="32"/>
          <w:szCs w:val="32"/>
        </w:rPr>
        <w:t>万元，占国有资本经营预算项目支出总额的</w:t>
      </w:r>
      <w:r w:rsidR="00FB10E5" w:rsidRPr="00CD4D89">
        <w:rPr>
          <w:rFonts w:ascii="仿宋_GB2312" w:eastAsia="仿宋_GB2312" w:hint="eastAsia"/>
          <w:sz w:val="32"/>
          <w:szCs w:val="32"/>
        </w:rPr>
        <w:t>0</w:t>
      </w:r>
      <w:r w:rsidRPr="00CD4D89">
        <w:rPr>
          <w:rFonts w:ascii="仿宋_GB2312" w:eastAsia="仿宋_GB2312" w:hint="eastAsia"/>
          <w:sz w:val="32"/>
          <w:szCs w:val="32"/>
        </w:rPr>
        <w:t>%。</w:t>
      </w:r>
    </w:p>
    <w:p w:rsidR="00781238" w:rsidRPr="00DD58EA" w:rsidRDefault="00816C9A">
      <w:pPr>
        <w:spacing w:line="578" w:lineRule="exact"/>
        <w:ind w:firstLineChars="200" w:firstLine="640"/>
        <w:rPr>
          <w:rFonts w:ascii="仿宋_GB2312" w:eastAsia="仿宋_GB2312"/>
          <w:sz w:val="32"/>
          <w:szCs w:val="32"/>
        </w:rPr>
      </w:pPr>
      <w:r w:rsidRPr="00DD58EA">
        <w:rPr>
          <w:rFonts w:ascii="仿宋_GB2312" w:eastAsia="仿宋_GB2312" w:hint="eastAsia"/>
          <w:sz w:val="32"/>
          <w:szCs w:val="32"/>
        </w:rPr>
        <w:t>我局共有17个项目。 其中对“</w:t>
      </w:r>
      <w:r w:rsidR="00D574F2" w:rsidRPr="00DD58EA">
        <w:rPr>
          <w:rFonts w:ascii="仿宋_GB2312" w:eastAsia="仿宋_GB2312" w:hint="eastAsia"/>
          <w:sz w:val="32"/>
          <w:szCs w:val="32"/>
        </w:rPr>
        <w:t>就业补助资金</w:t>
      </w:r>
      <w:r w:rsidRPr="00DD58EA">
        <w:rPr>
          <w:rFonts w:ascii="仿宋_GB2312" w:eastAsia="仿宋_GB2312" w:hint="eastAsia"/>
          <w:sz w:val="32"/>
          <w:szCs w:val="32"/>
        </w:rPr>
        <w:t>”</w:t>
      </w:r>
      <w:r w:rsidR="00C84974" w:rsidRPr="00DD58EA">
        <w:rPr>
          <w:rFonts w:ascii="仿宋_GB2312" w:eastAsia="仿宋_GB2312" w:hint="eastAsia"/>
          <w:sz w:val="32"/>
          <w:szCs w:val="32"/>
        </w:rPr>
        <w:t>等</w:t>
      </w:r>
      <w:r w:rsidR="0037223A" w:rsidRPr="00DD58EA">
        <w:rPr>
          <w:rFonts w:ascii="仿宋_GB2312" w:eastAsia="仿宋_GB2312" w:hint="eastAsia"/>
          <w:sz w:val="32"/>
          <w:szCs w:val="32"/>
        </w:rPr>
        <w:t>8</w:t>
      </w:r>
      <w:r w:rsidR="00C84974" w:rsidRPr="00DD58EA">
        <w:rPr>
          <w:rFonts w:ascii="仿宋_GB2312" w:eastAsia="仿宋_GB2312" w:hint="eastAsia"/>
          <w:sz w:val="32"/>
          <w:szCs w:val="32"/>
        </w:rPr>
        <w:t>个</w:t>
      </w:r>
      <w:r w:rsidRPr="00DD58EA">
        <w:rPr>
          <w:rFonts w:ascii="仿宋_GB2312" w:eastAsia="仿宋_GB2312" w:hint="eastAsia"/>
          <w:sz w:val="32"/>
          <w:szCs w:val="32"/>
        </w:rPr>
        <w:t>项目进行组织</w:t>
      </w:r>
      <w:r w:rsidR="00C84974" w:rsidRPr="00DD58EA">
        <w:rPr>
          <w:rFonts w:ascii="仿宋_GB2312" w:eastAsia="仿宋_GB2312" w:hint="eastAsia"/>
          <w:sz w:val="32"/>
          <w:szCs w:val="32"/>
        </w:rPr>
        <w:t>开展了部门评价，涉及一般公共预算支出</w:t>
      </w:r>
      <w:r w:rsidR="00D574F2" w:rsidRPr="00DD58EA">
        <w:rPr>
          <w:rFonts w:ascii="仿宋_GB2312" w:eastAsia="仿宋_GB2312" w:hint="eastAsia"/>
          <w:sz w:val="32"/>
          <w:szCs w:val="32"/>
        </w:rPr>
        <w:t>2062.55</w:t>
      </w:r>
      <w:r w:rsidR="00C84974" w:rsidRPr="00DD58EA">
        <w:rPr>
          <w:rFonts w:ascii="仿宋_GB2312" w:eastAsia="仿宋_GB2312" w:hint="eastAsia"/>
          <w:sz w:val="32"/>
          <w:szCs w:val="32"/>
        </w:rPr>
        <w:t>万元，政府性基金预算支出</w:t>
      </w:r>
      <w:r w:rsidR="007C2D19" w:rsidRPr="00DD58EA">
        <w:rPr>
          <w:rFonts w:ascii="仿宋_GB2312" w:eastAsia="仿宋_GB2312" w:hint="eastAsia"/>
          <w:sz w:val="32"/>
          <w:szCs w:val="32"/>
        </w:rPr>
        <w:t>0</w:t>
      </w:r>
      <w:r w:rsidR="00C84974" w:rsidRPr="00DD58EA">
        <w:rPr>
          <w:rFonts w:ascii="仿宋_GB2312" w:eastAsia="仿宋_GB2312" w:hint="eastAsia"/>
          <w:sz w:val="32"/>
          <w:szCs w:val="32"/>
        </w:rPr>
        <w:t>万元，国有资本经营预算支出</w:t>
      </w:r>
      <w:r w:rsidR="007C2D19" w:rsidRPr="00DD58EA">
        <w:rPr>
          <w:rFonts w:ascii="仿宋_GB2312" w:eastAsia="仿宋_GB2312" w:hint="eastAsia"/>
          <w:sz w:val="32"/>
          <w:szCs w:val="32"/>
        </w:rPr>
        <w:t>0</w:t>
      </w:r>
      <w:r w:rsidR="00C84974" w:rsidRPr="00DD58EA">
        <w:rPr>
          <w:rFonts w:ascii="仿宋_GB2312" w:eastAsia="仿宋_GB2312" w:hint="eastAsia"/>
          <w:sz w:val="32"/>
          <w:szCs w:val="32"/>
        </w:rPr>
        <w:t>万元。从评价情况来看，</w:t>
      </w:r>
      <w:r w:rsidR="007C2D19" w:rsidRPr="00DD58EA">
        <w:rPr>
          <w:rFonts w:ascii="仿宋_GB2312" w:eastAsia="仿宋_GB2312" w:hint="eastAsia"/>
          <w:sz w:val="32"/>
          <w:szCs w:val="32"/>
        </w:rPr>
        <w:t>本年没有政府性</w:t>
      </w:r>
      <w:r w:rsidR="00C5503C" w:rsidRPr="00DD58EA">
        <w:rPr>
          <w:rFonts w:ascii="仿宋_GB2312" w:eastAsia="仿宋_GB2312" w:hint="eastAsia"/>
          <w:sz w:val="32"/>
          <w:szCs w:val="32"/>
        </w:rPr>
        <w:t>基金预算支出和国有资本经营预算支出。</w:t>
      </w:r>
      <w:r w:rsidR="00C84974" w:rsidRPr="00DD58EA">
        <w:rPr>
          <w:rFonts w:ascii="仿宋_GB2312" w:eastAsia="仿宋_GB2312" w:hint="eastAsia"/>
          <w:sz w:val="32"/>
          <w:szCs w:val="32"/>
        </w:rPr>
        <w:t>（预算部门如有，请对预算绩效评价情况进行简单说明；没有，则简要说明本年没有进行相关工作及理由。部门所属单位不需填写此项）。</w:t>
      </w:r>
    </w:p>
    <w:p w:rsidR="00781238" w:rsidRPr="00DD58EA" w:rsidRDefault="00C84974" w:rsidP="00CD4D89">
      <w:pPr>
        <w:pStyle w:val="aa"/>
        <w:numPr>
          <w:ilvl w:val="0"/>
          <w:numId w:val="4"/>
        </w:numPr>
        <w:spacing w:line="578" w:lineRule="exact"/>
        <w:ind w:firstLineChars="0"/>
        <w:rPr>
          <w:rFonts w:ascii="楷体" w:eastAsia="楷体" w:hAnsi="楷体" w:cs="楷体"/>
          <w:bCs/>
          <w:sz w:val="32"/>
          <w:szCs w:val="32"/>
        </w:rPr>
      </w:pPr>
      <w:r w:rsidRPr="00DD58EA">
        <w:rPr>
          <w:rFonts w:ascii="楷体" w:eastAsia="楷体" w:hAnsi="楷体" w:cs="楷体" w:hint="eastAsia"/>
          <w:bCs/>
          <w:sz w:val="32"/>
          <w:szCs w:val="32"/>
        </w:rPr>
        <w:t>部门决算中项目绩效自评结果（预算部门、单位可根据实际情况反映重点项目绩效自评结果）</w:t>
      </w:r>
    </w:p>
    <w:p w:rsidR="00CD4D89" w:rsidRPr="00CD4D89" w:rsidRDefault="00CD4D89" w:rsidP="00CD4D89">
      <w:pPr>
        <w:spacing w:line="578" w:lineRule="exact"/>
        <w:ind w:left="640" w:firstLineChars="50" w:firstLine="160"/>
        <w:rPr>
          <w:rFonts w:ascii="楷体" w:eastAsia="楷体" w:hAnsi="楷体" w:cs="楷体"/>
          <w:bCs/>
          <w:sz w:val="32"/>
          <w:szCs w:val="32"/>
        </w:rPr>
      </w:pPr>
      <w:r w:rsidRPr="00CD4D89">
        <w:rPr>
          <w:rFonts w:ascii="楷体" w:eastAsia="楷体" w:hAnsi="楷体" w:cs="楷体" w:hint="eastAsia"/>
          <w:bCs/>
          <w:sz w:val="32"/>
          <w:szCs w:val="32"/>
        </w:rPr>
        <w:t xml:space="preserve">无 </w:t>
      </w:r>
    </w:p>
    <w:p w:rsidR="00781238" w:rsidRPr="00CD4D89" w:rsidRDefault="00C84974">
      <w:pPr>
        <w:spacing w:line="578" w:lineRule="exact"/>
        <w:ind w:firstLineChars="200" w:firstLine="640"/>
        <w:rPr>
          <w:rFonts w:ascii="仿宋_GB2312" w:eastAsia="仿宋_GB2312"/>
          <w:sz w:val="32"/>
          <w:szCs w:val="32"/>
        </w:rPr>
      </w:pPr>
      <w:r w:rsidRPr="00CD4D89">
        <w:rPr>
          <w:rFonts w:ascii="仿宋_GB2312" w:eastAsia="仿宋_GB2312" w:hint="eastAsia"/>
          <w:sz w:val="32"/>
          <w:szCs w:val="32"/>
        </w:rPr>
        <w:t>参照如下格式说明（表述应与决算内容保持一致）：我部门（单位）在部门决算中反映等</w:t>
      </w:r>
      <w:r w:rsidR="00CD4D89" w:rsidRPr="00CD4D89">
        <w:rPr>
          <w:rFonts w:ascii="仿宋_GB2312" w:eastAsia="仿宋_GB2312" w:hint="eastAsia"/>
          <w:sz w:val="32"/>
          <w:szCs w:val="32"/>
        </w:rPr>
        <w:t>0</w:t>
      </w:r>
      <w:r w:rsidRPr="00CD4D89">
        <w:rPr>
          <w:rFonts w:ascii="仿宋_GB2312" w:eastAsia="仿宋_GB2312" w:hint="eastAsia"/>
          <w:sz w:val="32"/>
          <w:szCs w:val="32"/>
        </w:rPr>
        <w:t>个项目绩效自评结果（包括项目绩效自评表和项目绩效自评报告）。</w:t>
      </w:r>
    </w:p>
    <w:p w:rsidR="00781238" w:rsidRPr="00CD4D89" w:rsidRDefault="00C84974">
      <w:pPr>
        <w:spacing w:line="578" w:lineRule="exact"/>
        <w:ind w:firstLineChars="200" w:firstLine="640"/>
        <w:rPr>
          <w:rFonts w:ascii="仿宋_GB2312" w:eastAsia="仿宋_GB2312"/>
          <w:sz w:val="32"/>
          <w:szCs w:val="32"/>
        </w:rPr>
      </w:pPr>
      <w:r w:rsidRPr="00CD4D89">
        <w:rPr>
          <w:rFonts w:ascii="仿宋_GB2312" w:eastAsia="仿宋_GB2312" w:hint="eastAsia"/>
          <w:sz w:val="32"/>
          <w:szCs w:val="32"/>
        </w:rPr>
        <w:t>项目绩效自评表：（可作为附件附后）</w:t>
      </w:r>
    </w:p>
    <w:p w:rsidR="00CD4D89" w:rsidRPr="00CD4D89" w:rsidRDefault="00C84974" w:rsidP="007A2E08">
      <w:pPr>
        <w:rPr>
          <w:rFonts w:ascii="仿宋_GB2312" w:eastAsia="仿宋_GB2312"/>
          <w:sz w:val="32"/>
          <w:szCs w:val="32"/>
        </w:rPr>
      </w:pPr>
      <w:r w:rsidRPr="00CD4D89">
        <w:rPr>
          <w:rFonts w:ascii="仿宋_GB2312" w:eastAsia="仿宋_GB2312" w:hint="eastAsia"/>
          <w:sz w:val="32"/>
          <w:szCs w:val="32"/>
        </w:rPr>
        <w:t>项目绩效自评报告：根据年初设定的绩效目标，项目绩效自评得分为</w:t>
      </w:r>
      <w:r w:rsidR="00CD4D89" w:rsidRPr="00CD4D89">
        <w:rPr>
          <w:rFonts w:ascii="仿宋_GB2312" w:eastAsia="仿宋_GB2312" w:hint="eastAsia"/>
          <w:sz w:val="32"/>
          <w:szCs w:val="32"/>
        </w:rPr>
        <w:t>0</w:t>
      </w:r>
      <w:r w:rsidRPr="00CD4D89">
        <w:rPr>
          <w:rFonts w:ascii="仿宋_GB2312" w:eastAsia="仿宋_GB2312" w:hint="eastAsia"/>
          <w:sz w:val="32"/>
          <w:szCs w:val="32"/>
        </w:rPr>
        <w:t>分。全年预算数为</w:t>
      </w:r>
      <w:r w:rsidR="00CD4D89" w:rsidRPr="00CD4D89">
        <w:rPr>
          <w:rFonts w:ascii="仿宋_GB2312" w:eastAsia="仿宋_GB2312" w:hint="eastAsia"/>
          <w:sz w:val="32"/>
          <w:szCs w:val="32"/>
        </w:rPr>
        <w:t>0</w:t>
      </w:r>
      <w:r w:rsidRPr="00CD4D89">
        <w:rPr>
          <w:rFonts w:ascii="仿宋_GB2312" w:eastAsia="仿宋_GB2312" w:hint="eastAsia"/>
          <w:sz w:val="32"/>
          <w:szCs w:val="32"/>
        </w:rPr>
        <w:t>万元，执行数为</w:t>
      </w:r>
      <w:r w:rsidR="00CD4D89" w:rsidRPr="00CD4D89">
        <w:rPr>
          <w:rFonts w:ascii="仿宋_GB2312" w:eastAsia="仿宋_GB2312" w:hint="eastAsia"/>
          <w:sz w:val="32"/>
          <w:szCs w:val="32"/>
        </w:rPr>
        <w:t>0</w:t>
      </w:r>
      <w:r w:rsidRPr="00CD4D89">
        <w:rPr>
          <w:rFonts w:ascii="仿宋_GB2312" w:eastAsia="仿宋_GB2312" w:hint="eastAsia"/>
          <w:sz w:val="32"/>
          <w:szCs w:val="32"/>
        </w:rPr>
        <w:t>万元，完成预算的</w:t>
      </w:r>
      <w:r w:rsidR="00CD4D89" w:rsidRPr="00CD4D89">
        <w:rPr>
          <w:rFonts w:ascii="仿宋_GB2312" w:eastAsia="仿宋_GB2312" w:hint="eastAsia"/>
          <w:sz w:val="32"/>
          <w:szCs w:val="32"/>
        </w:rPr>
        <w:t>0</w:t>
      </w:r>
      <w:r w:rsidRPr="00CD4D89">
        <w:rPr>
          <w:rFonts w:ascii="仿宋_GB2312" w:eastAsia="仿宋_GB2312" w:hint="eastAsia"/>
          <w:sz w:val="32"/>
          <w:szCs w:val="32"/>
        </w:rPr>
        <w:t>%。项目绩效目标完成情况。</w:t>
      </w:r>
    </w:p>
    <w:p w:rsidR="00781238" w:rsidRPr="00CD4D89" w:rsidRDefault="00C84974">
      <w:pPr>
        <w:spacing w:line="578" w:lineRule="exact"/>
        <w:ind w:firstLineChars="200" w:firstLine="640"/>
        <w:rPr>
          <w:rFonts w:ascii="楷体" w:eastAsia="楷体" w:hAnsi="楷体" w:cs="楷体"/>
          <w:bCs/>
          <w:sz w:val="32"/>
          <w:szCs w:val="32"/>
        </w:rPr>
      </w:pPr>
      <w:r w:rsidRPr="00CD4D89">
        <w:rPr>
          <w:rFonts w:ascii="楷体" w:eastAsia="楷体" w:hAnsi="楷体" w:cs="楷体" w:hint="eastAsia"/>
          <w:bCs/>
          <w:sz w:val="32"/>
          <w:szCs w:val="32"/>
        </w:rPr>
        <w:lastRenderedPageBreak/>
        <w:t>（三）部门评价结果（预算部门填写，部门所属单位不需填写）</w:t>
      </w:r>
    </w:p>
    <w:p w:rsidR="00781238" w:rsidRPr="00CD4D89" w:rsidRDefault="00C84974">
      <w:pPr>
        <w:spacing w:line="578" w:lineRule="exact"/>
        <w:ind w:firstLineChars="200" w:firstLine="640"/>
        <w:rPr>
          <w:rFonts w:ascii="仿宋_GB2312" w:eastAsia="仿宋_GB2312" w:hAnsi="仿宋_GB2312" w:cs="仿宋_GB2312"/>
          <w:kern w:val="0"/>
          <w:sz w:val="32"/>
          <w:szCs w:val="32"/>
        </w:rPr>
      </w:pPr>
      <w:r w:rsidRPr="00CD4D89">
        <w:rPr>
          <w:rFonts w:ascii="仿宋_GB2312" w:eastAsia="仿宋_GB2312" w:hAnsi="仿宋_GB2312" w:cs="仿宋_GB2312" w:hint="eastAsia"/>
          <w:kern w:val="0"/>
          <w:sz w:val="32"/>
          <w:szCs w:val="32"/>
        </w:rPr>
        <w:t>部门评价项目数量在3个以内的，至少将1个部门评价报告向社会公开；部门评价项目数量大于3个的，至少将2个部门评价报告向社会公开。</w:t>
      </w:r>
    </w:p>
    <w:p w:rsidR="00781238" w:rsidRPr="00CD4D89" w:rsidRDefault="00C84974">
      <w:pPr>
        <w:spacing w:line="578" w:lineRule="exact"/>
        <w:ind w:firstLineChars="200" w:firstLine="640"/>
        <w:rPr>
          <w:rFonts w:ascii="楷体" w:eastAsia="楷体" w:hAnsi="楷体" w:cs="楷体"/>
          <w:bCs/>
          <w:sz w:val="32"/>
          <w:szCs w:val="32"/>
        </w:rPr>
      </w:pPr>
      <w:bookmarkStart w:id="99" w:name="_GoBack"/>
      <w:bookmarkEnd w:id="99"/>
      <w:r w:rsidRPr="00CD4D89">
        <w:rPr>
          <w:rFonts w:ascii="楷体" w:eastAsia="楷体" w:hAnsi="楷体" w:cs="楷体" w:hint="eastAsia"/>
          <w:bCs/>
          <w:sz w:val="32"/>
          <w:szCs w:val="32"/>
        </w:rPr>
        <w:t>（四）财政评价结果（如有）</w:t>
      </w:r>
    </w:p>
    <w:p w:rsidR="00781238" w:rsidRPr="00CD4D89" w:rsidRDefault="00C84974">
      <w:pPr>
        <w:spacing w:line="578" w:lineRule="exact"/>
        <w:ind w:firstLineChars="200" w:firstLine="640"/>
        <w:rPr>
          <w:rFonts w:ascii="仿宋_GB2312" w:eastAsia="仿宋_GB2312"/>
          <w:sz w:val="32"/>
          <w:szCs w:val="32"/>
        </w:rPr>
      </w:pPr>
      <w:r w:rsidRPr="00CD4D89">
        <w:rPr>
          <w:rFonts w:ascii="仿宋_GB2312" w:eastAsia="仿宋_GB2312" w:hint="eastAsia"/>
          <w:sz w:val="32"/>
          <w:szCs w:val="32"/>
          <w:lang w:val="zh-CN"/>
        </w:rPr>
        <w:t>反映财政部门组织开展的预算部门（单位）重点项目财政评价情况，如有，可将评价报告附后。</w:t>
      </w:r>
    </w:p>
    <w:p w:rsidR="00781238" w:rsidRPr="00CD4D89" w:rsidRDefault="00C84974">
      <w:pPr>
        <w:spacing w:line="578" w:lineRule="exact"/>
        <w:ind w:firstLineChars="200" w:firstLine="640"/>
        <w:rPr>
          <w:rFonts w:ascii="黑体" w:eastAsia="黑体" w:hAnsi="黑体" w:cs="黑体"/>
          <w:bCs/>
          <w:sz w:val="32"/>
          <w:szCs w:val="32"/>
        </w:rPr>
      </w:pPr>
      <w:r w:rsidRPr="00CD4D89">
        <w:rPr>
          <w:rFonts w:ascii="黑体" w:eastAsia="黑体" w:hAnsi="黑体" w:cs="黑体" w:hint="eastAsia"/>
          <w:bCs/>
          <w:sz w:val="32"/>
          <w:szCs w:val="32"/>
        </w:rPr>
        <w:t>十一、其他重要事项情况说明</w:t>
      </w:r>
    </w:p>
    <w:p w:rsidR="00781238" w:rsidRPr="00CD4D89" w:rsidRDefault="00C84974">
      <w:pPr>
        <w:spacing w:line="578" w:lineRule="exact"/>
        <w:ind w:firstLineChars="200" w:firstLine="640"/>
        <w:rPr>
          <w:rFonts w:ascii="楷体" w:eastAsia="楷体" w:hAnsi="楷体" w:cs="楷体"/>
          <w:bCs/>
          <w:sz w:val="32"/>
          <w:szCs w:val="32"/>
        </w:rPr>
      </w:pPr>
      <w:bookmarkStart w:id="100" w:name="_Toc32639_WPSOffice_Level2"/>
      <w:bookmarkStart w:id="101" w:name="_Toc18325_WPSOffice_Level2"/>
      <w:bookmarkStart w:id="102" w:name="_Toc15565_WPSOffice_Level2"/>
      <w:bookmarkStart w:id="103" w:name="_Toc5978_WPSOffice_Level2"/>
      <w:bookmarkStart w:id="104" w:name="_Toc23598_WPSOffice_Level2"/>
      <w:bookmarkStart w:id="105" w:name="_Toc15262_WPSOffice_Level2"/>
      <w:r w:rsidRPr="00CD4D89">
        <w:rPr>
          <w:rFonts w:ascii="楷体" w:eastAsia="楷体" w:hAnsi="楷体" w:cs="楷体" w:hint="eastAsia"/>
          <w:bCs/>
          <w:sz w:val="32"/>
          <w:szCs w:val="32"/>
        </w:rPr>
        <w:t>（一）机关运行经费支出情况</w:t>
      </w:r>
      <w:bookmarkEnd w:id="100"/>
      <w:bookmarkEnd w:id="101"/>
      <w:bookmarkEnd w:id="102"/>
      <w:bookmarkEnd w:id="103"/>
      <w:bookmarkEnd w:id="104"/>
      <w:bookmarkEnd w:id="105"/>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w:t>
      </w:r>
      <w:r w:rsidR="006E080E" w:rsidRPr="00CD4D89">
        <w:rPr>
          <w:rFonts w:ascii="仿宋_GB2312" w:eastAsia="仿宋_GB2312" w:hAnsi="ˎ̥" w:hint="eastAsia"/>
          <w:sz w:val="32"/>
          <w:szCs w:val="32"/>
        </w:rPr>
        <w:t>色尼区人力资源和社会保障局</w:t>
      </w:r>
      <w:r w:rsidRPr="00CD4D89">
        <w:rPr>
          <w:rFonts w:ascii="仿宋_GB2312" w:eastAsia="仿宋_GB2312" w:hAnsi="ˎ̥" w:hint="eastAsia"/>
          <w:sz w:val="32"/>
          <w:szCs w:val="32"/>
        </w:rPr>
        <w:t>部门（单位）机关运行经费</w:t>
      </w:r>
      <w:r w:rsidR="00CD4D89" w:rsidRPr="00CD4D89">
        <w:rPr>
          <w:rFonts w:ascii="仿宋_GB2312" w:eastAsia="仿宋_GB2312" w:hAnsi="ˎ̥" w:hint="eastAsia"/>
          <w:sz w:val="32"/>
          <w:szCs w:val="32"/>
        </w:rPr>
        <w:t>18.66</w:t>
      </w:r>
      <w:r w:rsidRPr="00CD4D89">
        <w:rPr>
          <w:rFonts w:ascii="仿宋_GB2312" w:eastAsia="仿宋_GB2312" w:hAnsi="ˎ̥" w:hint="eastAsia"/>
          <w:sz w:val="32"/>
          <w:szCs w:val="32"/>
        </w:rPr>
        <w:t>万元（为部门决算中行政单位和参公事业单位财政拨款基本支出中公用经费支出之和，事业单位没有机关运行经费支出），比年初预算增加（减少）</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万元，完成预算的</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%；与2023年度相比，机关运行经费增加（减少）</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万元，增长（下降）</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 xml:space="preserve">%。主要原因是：办公设施设备购置经费增加（减少）/资产运行维护支出增加（减少）/信息系统运行维护支出增加（减少）/人员编制数量增加（减少）/落实过紧日子要求压减 </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支出/等（具体增减原因由预算部门、单位根据实际情况填列）。</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机关运行经费预算数可取自部门决算报表财决01-1表《财政拨款收入支出决算总表》，年初预算数-一般公共预算财政拨款-公用经费，注意部门汇总公开决算时，因事业单位没</w:t>
      </w:r>
      <w:r w:rsidRPr="00CD4D89">
        <w:rPr>
          <w:rFonts w:ascii="仿宋_GB2312" w:eastAsia="仿宋_GB2312" w:hAnsi="ˎ̥" w:hint="eastAsia"/>
          <w:sz w:val="32"/>
          <w:szCs w:val="32"/>
        </w:rPr>
        <w:lastRenderedPageBreak/>
        <w:t>有机关运行经费支出，故部门汇总的机关运行经费预算数应为部门所属的各行政单位或参公单位的汇总数；决算数可取自</w:t>
      </w:r>
      <w:r w:rsidRPr="00CD4D89">
        <w:rPr>
          <w:rFonts w:ascii="仿宋_GB2312" w:eastAsia="仿宋_GB2312" w:hAnsi="ˎ̥"/>
          <w:sz w:val="32"/>
          <w:szCs w:val="32"/>
        </w:rPr>
        <w:t>2024</w:t>
      </w:r>
      <w:r w:rsidRPr="00CD4D89">
        <w:rPr>
          <w:rFonts w:ascii="仿宋_GB2312" w:eastAsia="仿宋_GB2312" w:hAnsi="ˎ̥" w:hint="eastAsia"/>
          <w:sz w:val="32"/>
          <w:szCs w:val="32"/>
        </w:rPr>
        <w:t>年度部门决算报表F03表《机构运行信息表》“机关运行经费”栏。）</w:t>
      </w:r>
    </w:p>
    <w:p w:rsidR="00781238" w:rsidRPr="00CD4D89" w:rsidRDefault="00C84974">
      <w:pPr>
        <w:spacing w:line="578" w:lineRule="exact"/>
        <w:ind w:firstLineChars="200" w:firstLine="640"/>
        <w:rPr>
          <w:rFonts w:ascii="楷体" w:eastAsia="楷体" w:hAnsi="楷体" w:cs="楷体"/>
          <w:bCs/>
          <w:sz w:val="32"/>
          <w:szCs w:val="32"/>
        </w:rPr>
      </w:pPr>
      <w:bookmarkStart w:id="106" w:name="_Toc30383_WPSOffice_Level2"/>
      <w:bookmarkStart w:id="107" w:name="_Toc25333_WPSOffice_Level2"/>
      <w:bookmarkStart w:id="108" w:name="_Toc13084_WPSOffice_Level2"/>
      <w:bookmarkStart w:id="109" w:name="_Toc23966_WPSOffice_Level2"/>
      <w:bookmarkStart w:id="110" w:name="_Toc3131_WPSOffice_Level2"/>
      <w:bookmarkStart w:id="111" w:name="_Toc32689_WPSOffice_Level2"/>
      <w:r w:rsidRPr="00CD4D89">
        <w:rPr>
          <w:rFonts w:ascii="楷体" w:eastAsia="楷体" w:hAnsi="楷体" w:cs="楷体" w:hint="eastAsia"/>
          <w:bCs/>
          <w:sz w:val="32"/>
          <w:szCs w:val="32"/>
        </w:rPr>
        <w:t>（二）政府采购支出情况</w:t>
      </w:r>
      <w:bookmarkEnd w:id="106"/>
      <w:bookmarkEnd w:id="107"/>
      <w:bookmarkEnd w:id="108"/>
      <w:bookmarkEnd w:id="109"/>
      <w:bookmarkEnd w:id="110"/>
      <w:bookmarkEnd w:id="111"/>
    </w:p>
    <w:p w:rsidR="00781238" w:rsidRPr="00CD4D89" w:rsidRDefault="00C84974">
      <w:pPr>
        <w:spacing w:line="578" w:lineRule="exact"/>
        <w:ind w:firstLineChars="200" w:firstLine="640"/>
        <w:jc w:val="left"/>
        <w:rPr>
          <w:rFonts w:ascii="仿宋_GB2312" w:eastAsia="仿宋_GB2312" w:hAnsi="ˎ̥"/>
          <w:sz w:val="32"/>
          <w:szCs w:val="32"/>
        </w:rPr>
      </w:pPr>
      <w:r w:rsidRPr="00CD4D89">
        <w:rPr>
          <w:rFonts w:ascii="仿宋_GB2312" w:eastAsia="仿宋_GB2312" w:hAnsi="ˎ̥"/>
          <w:sz w:val="32"/>
          <w:szCs w:val="32"/>
        </w:rPr>
        <w:t>2024</w:t>
      </w:r>
      <w:r w:rsidRPr="00CD4D89">
        <w:rPr>
          <w:rFonts w:ascii="仿宋_GB2312" w:eastAsia="仿宋_GB2312" w:hAnsi="ˎ̥" w:hint="eastAsia"/>
          <w:sz w:val="32"/>
          <w:szCs w:val="32"/>
        </w:rPr>
        <w:t>年度</w:t>
      </w:r>
      <w:r w:rsidR="006E080E" w:rsidRPr="00CD4D89">
        <w:rPr>
          <w:rFonts w:ascii="仿宋_GB2312" w:eastAsia="仿宋_GB2312" w:hAnsi="ˎ̥" w:hint="eastAsia"/>
          <w:sz w:val="32"/>
          <w:szCs w:val="32"/>
        </w:rPr>
        <w:t>色尼区人力资源和社会保障局</w:t>
      </w:r>
      <w:r w:rsidRPr="00CD4D89">
        <w:rPr>
          <w:rFonts w:ascii="仿宋_GB2312" w:eastAsia="仿宋_GB2312" w:hAnsi="ˎ̥" w:hint="eastAsia"/>
          <w:sz w:val="32"/>
          <w:szCs w:val="32"/>
        </w:rPr>
        <w:t>部门（单位）政府采购支出总额</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万元，其中：政府采购货物支出</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万元、政府采购工程支出</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万元、政府采购服务支出</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万元。授予中小企业合同金额</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万元，占政府采购支出总额的</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%，其中：授予小微企业合同金额</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万元，占</w:t>
      </w:r>
      <w:r w:rsidRPr="00CD4D89">
        <w:rPr>
          <w:rFonts w:ascii="仿宋_GB2312" w:eastAsia="仿宋_GB2312" w:hAnsi="仿宋_GB2312" w:cs="仿宋_GB2312" w:hint="eastAsia"/>
          <w:kern w:val="0"/>
          <w:sz w:val="32"/>
          <w:szCs w:val="32"/>
        </w:rPr>
        <w:t>授予中小企业合同金额</w:t>
      </w:r>
      <w:r w:rsidRPr="00CD4D89">
        <w:rPr>
          <w:rFonts w:ascii="仿宋_GB2312" w:eastAsia="仿宋_GB2312" w:hAnsi="仿宋_GB2312" w:cs="仿宋_GB2312" w:hint="eastAsia"/>
          <w:sz w:val="32"/>
          <w:szCs w:val="32"/>
        </w:rPr>
        <w:t>的</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上述政府采购支出相关数据取自</w:t>
      </w:r>
      <w:r w:rsidRPr="00CD4D89">
        <w:rPr>
          <w:rFonts w:ascii="仿宋_GB2312" w:eastAsia="仿宋_GB2312" w:hAnsi="ˎ̥"/>
          <w:sz w:val="32"/>
          <w:szCs w:val="32"/>
        </w:rPr>
        <w:t>2024</w:t>
      </w:r>
      <w:r w:rsidRPr="00CD4D89">
        <w:rPr>
          <w:rFonts w:ascii="仿宋_GB2312" w:eastAsia="仿宋_GB2312" w:hAnsi="ˎ̥" w:hint="eastAsia"/>
          <w:sz w:val="32"/>
          <w:szCs w:val="32"/>
        </w:rPr>
        <w:t>年度部门决算报表F03表《机构运行信息表》，授予中小企业和小微企业合同金额由各部门查阅本部门相关资料填写。）</w:t>
      </w:r>
    </w:p>
    <w:p w:rsidR="00781238" w:rsidRPr="00CD4D89" w:rsidRDefault="00C84974">
      <w:pPr>
        <w:spacing w:line="578" w:lineRule="exact"/>
        <w:ind w:firstLineChars="200" w:firstLine="640"/>
        <w:rPr>
          <w:rFonts w:ascii="楷体" w:eastAsia="楷体" w:hAnsi="楷体" w:cs="楷体"/>
          <w:bCs/>
          <w:sz w:val="32"/>
          <w:szCs w:val="32"/>
        </w:rPr>
      </w:pPr>
      <w:bookmarkStart w:id="112" w:name="_Toc10902_WPSOffice_Level2"/>
      <w:bookmarkStart w:id="113" w:name="_Toc527_WPSOffice_Level2"/>
      <w:bookmarkStart w:id="114" w:name="_Toc19989_WPSOffice_Level2"/>
      <w:bookmarkStart w:id="115" w:name="_Toc15129_WPSOffice_Level2"/>
      <w:bookmarkStart w:id="116" w:name="_Toc29584_WPSOffice_Level2"/>
      <w:bookmarkStart w:id="117" w:name="_Toc6016_WPSOffice_Level2"/>
      <w:r w:rsidRPr="00CD4D89">
        <w:rPr>
          <w:rFonts w:ascii="楷体" w:eastAsia="楷体" w:hAnsi="楷体" w:cs="楷体" w:hint="eastAsia"/>
          <w:bCs/>
          <w:sz w:val="32"/>
          <w:szCs w:val="32"/>
        </w:rPr>
        <w:t>（三）国有资产占用情况</w:t>
      </w:r>
      <w:bookmarkEnd w:id="112"/>
      <w:bookmarkEnd w:id="113"/>
      <w:bookmarkEnd w:id="114"/>
      <w:bookmarkEnd w:id="115"/>
      <w:bookmarkEnd w:id="116"/>
      <w:bookmarkEnd w:id="117"/>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bCs/>
          <w:sz w:val="32"/>
          <w:szCs w:val="32"/>
        </w:rPr>
        <w:t>截至</w:t>
      </w:r>
      <w:r w:rsidRPr="00CD4D89">
        <w:rPr>
          <w:rFonts w:ascii="仿宋_GB2312" w:eastAsia="仿宋_GB2312" w:hAnsi="ˎ̥"/>
          <w:bCs/>
          <w:sz w:val="32"/>
          <w:szCs w:val="32"/>
        </w:rPr>
        <w:t>2024</w:t>
      </w:r>
      <w:r w:rsidRPr="00CD4D89">
        <w:rPr>
          <w:rFonts w:ascii="仿宋_GB2312" w:eastAsia="仿宋_GB2312" w:hAnsi="ˎ̥" w:hint="eastAsia"/>
          <w:bCs/>
          <w:sz w:val="32"/>
          <w:szCs w:val="32"/>
        </w:rPr>
        <w:t>年12月31日，本部门拥有</w:t>
      </w:r>
      <w:r w:rsidRPr="00CD4D89">
        <w:rPr>
          <w:rFonts w:ascii="仿宋_GB2312" w:eastAsia="仿宋_GB2312" w:hAnsi="ˎ̥" w:hint="eastAsia"/>
          <w:sz w:val="32"/>
          <w:szCs w:val="32"/>
        </w:rPr>
        <w:t>房屋面积</w:t>
      </w:r>
      <w:r w:rsidR="006E080E" w:rsidRPr="00CD4D89">
        <w:rPr>
          <w:rFonts w:ascii="仿宋_GB2312" w:eastAsia="仿宋_GB2312" w:hAnsi="ˎ̥" w:hint="eastAsia"/>
          <w:sz w:val="32"/>
          <w:szCs w:val="32"/>
        </w:rPr>
        <w:t>1831.31</w:t>
      </w:r>
      <w:r w:rsidRPr="00CD4D89">
        <w:rPr>
          <w:rFonts w:ascii="仿宋_GB2312" w:eastAsia="仿宋_GB2312" w:hAnsi="ˎ̥" w:hint="eastAsia"/>
          <w:sz w:val="32"/>
          <w:szCs w:val="32"/>
        </w:rPr>
        <w:t>平方米。</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本部门共有车辆</w:t>
      </w:r>
      <w:r w:rsidR="006E080E" w:rsidRPr="00CD4D89">
        <w:rPr>
          <w:rFonts w:ascii="仿宋_GB2312" w:eastAsia="仿宋_GB2312" w:hAnsi="ˎ̥" w:hint="eastAsia"/>
          <w:sz w:val="32"/>
          <w:szCs w:val="32"/>
        </w:rPr>
        <w:t>2</w:t>
      </w:r>
      <w:r w:rsidRPr="00CD4D89">
        <w:rPr>
          <w:rFonts w:ascii="仿宋_GB2312" w:eastAsia="仿宋_GB2312" w:hAnsi="ˎ̥" w:hint="eastAsia"/>
          <w:sz w:val="32"/>
          <w:szCs w:val="32"/>
        </w:rPr>
        <w:t>辆，其中，副部（省）级及以上领导用车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辆、主要负责人用车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辆、机要通信用车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辆、应急保障用车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辆、执法执勤用车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辆、特种专业技术用车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辆、离退休干部服务用车</w:t>
      </w:r>
      <w:r w:rsidR="006E080E" w:rsidRPr="00CD4D89">
        <w:rPr>
          <w:rFonts w:ascii="仿宋_GB2312" w:eastAsia="仿宋_GB2312" w:hAnsi="ˎ̥" w:hint="eastAsia"/>
          <w:sz w:val="32"/>
          <w:szCs w:val="32"/>
        </w:rPr>
        <w:t>0</w:t>
      </w:r>
      <w:r w:rsidRPr="00CD4D89">
        <w:rPr>
          <w:rFonts w:ascii="仿宋_GB2312" w:eastAsia="仿宋_GB2312" w:hAnsi="ˎ̥" w:hint="eastAsia"/>
          <w:sz w:val="32"/>
          <w:szCs w:val="32"/>
        </w:rPr>
        <w:t>辆、其他用车</w:t>
      </w:r>
      <w:r w:rsidR="006E080E" w:rsidRPr="00CD4D89">
        <w:rPr>
          <w:rFonts w:ascii="仿宋_GB2312" w:eastAsia="仿宋_GB2312" w:hAnsi="ˎ̥" w:hint="eastAsia"/>
          <w:sz w:val="32"/>
          <w:szCs w:val="32"/>
        </w:rPr>
        <w:t>2</w:t>
      </w:r>
      <w:r w:rsidRPr="00CD4D89">
        <w:rPr>
          <w:rFonts w:ascii="仿宋_GB2312" w:eastAsia="仿宋_GB2312" w:hAnsi="ˎ̥" w:hint="eastAsia"/>
          <w:sz w:val="32"/>
          <w:szCs w:val="32"/>
        </w:rPr>
        <w:t>辆，其他用车主要是</w:t>
      </w:r>
      <w:r w:rsidR="006B046A">
        <w:rPr>
          <w:rFonts w:ascii="仿宋_GB2312" w:eastAsia="仿宋_GB2312" w:hAnsi="ˎ̥" w:hint="eastAsia"/>
          <w:sz w:val="32"/>
          <w:szCs w:val="32"/>
        </w:rPr>
        <w:t>劳动监察工地项目检察及下乡。</w:t>
      </w:r>
      <w:r w:rsidRPr="00CD4D89">
        <w:rPr>
          <w:rFonts w:ascii="仿宋_GB2312" w:eastAsia="仿宋_GB2312" w:hAnsi="ˎ̥" w:hint="eastAsia"/>
          <w:sz w:val="32"/>
          <w:szCs w:val="32"/>
        </w:rPr>
        <w:t xml:space="preserve">   </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单价100万元（含）以上设备（不含车辆）</w:t>
      </w:r>
      <w:r w:rsidR="005E0626" w:rsidRPr="00CD4D89">
        <w:rPr>
          <w:rFonts w:ascii="仿宋_GB2312" w:eastAsia="仿宋_GB2312" w:hAnsi="ˎ̥" w:hint="eastAsia"/>
          <w:sz w:val="32"/>
          <w:szCs w:val="32"/>
        </w:rPr>
        <w:t>0</w:t>
      </w:r>
      <w:r w:rsidRPr="00CD4D89">
        <w:rPr>
          <w:rFonts w:ascii="仿宋_GB2312" w:eastAsia="仿宋_GB2312" w:hAnsi="ˎ̥" w:hint="eastAsia"/>
          <w:sz w:val="32"/>
          <w:szCs w:val="32"/>
        </w:rPr>
        <w:t>台（套）。</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lastRenderedPageBreak/>
        <w:t>（注</w:t>
      </w:r>
      <w:r w:rsidRPr="00CD4D89">
        <w:rPr>
          <w:rFonts w:ascii="仿宋_GB2312" w:eastAsia="仿宋_GB2312" w:hAnsi="ˎ̥"/>
          <w:sz w:val="32"/>
          <w:szCs w:val="32"/>
        </w:rPr>
        <w:t>：</w:t>
      </w:r>
      <w:r w:rsidRPr="00CD4D89">
        <w:rPr>
          <w:rFonts w:ascii="仿宋_GB2312" w:eastAsia="仿宋_GB2312" w:hAnsi="ˎ̥" w:hint="eastAsia"/>
          <w:sz w:val="32"/>
          <w:szCs w:val="32"/>
        </w:rPr>
        <w:t>上述国有资产占用情况相关数据取自</w:t>
      </w:r>
      <w:r w:rsidRPr="00CD4D89">
        <w:rPr>
          <w:rFonts w:ascii="仿宋_GB2312" w:eastAsia="仿宋_GB2312" w:hAnsi="ˎ̥"/>
          <w:sz w:val="32"/>
          <w:szCs w:val="32"/>
        </w:rPr>
        <w:t>2024</w:t>
      </w:r>
      <w:r w:rsidRPr="00CD4D89">
        <w:rPr>
          <w:rFonts w:ascii="仿宋_GB2312" w:eastAsia="仿宋_GB2312" w:hAnsi="ˎ̥" w:hint="eastAsia"/>
          <w:sz w:val="32"/>
          <w:szCs w:val="32"/>
        </w:rPr>
        <w:t>年度部门决算F0</w:t>
      </w:r>
      <w:r w:rsidRPr="00CD4D89">
        <w:rPr>
          <w:rFonts w:ascii="仿宋_GB2312" w:eastAsia="仿宋_GB2312" w:hAnsi="ˎ̥"/>
          <w:sz w:val="32"/>
          <w:szCs w:val="32"/>
        </w:rPr>
        <w:t>2</w:t>
      </w:r>
      <w:r w:rsidRPr="00CD4D89">
        <w:rPr>
          <w:rFonts w:ascii="仿宋_GB2312" w:eastAsia="仿宋_GB2312" w:hAnsi="ˎ̥" w:hint="eastAsia"/>
          <w:sz w:val="32"/>
          <w:szCs w:val="32"/>
        </w:rPr>
        <w:t>表《预算支出相关信息表》、F03表《机构运行信息表》。）</w:t>
      </w:r>
    </w:p>
    <w:p w:rsidR="00781238" w:rsidRPr="00CD4D89" w:rsidRDefault="00781238">
      <w:pPr>
        <w:spacing w:line="578" w:lineRule="exact"/>
        <w:jc w:val="center"/>
        <w:rPr>
          <w:rFonts w:ascii="黑体" w:eastAsia="黑体" w:hAnsi="ˎ̥"/>
          <w:sz w:val="32"/>
          <w:szCs w:val="32"/>
        </w:rPr>
      </w:pPr>
      <w:bookmarkStart w:id="118" w:name="_Toc8874_WPSOffice_Level1"/>
      <w:bookmarkStart w:id="119" w:name="_Toc11039_WPSOffice_Level1"/>
      <w:bookmarkStart w:id="120" w:name="_Toc8808_WPSOffice_Level1"/>
      <w:bookmarkStart w:id="121" w:name="_Toc17580_WPSOffice_Level1"/>
      <w:bookmarkStart w:id="122" w:name="_Toc4398_WPSOffice_Level1"/>
      <w:bookmarkStart w:id="123" w:name="_Toc15425_WPSOffice_Level1"/>
    </w:p>
    <w:p w:rsidR="00781238" w:rsidRPr="00CD4D89" w:rsidRDefault="00C84974">
      <w:pPr>
        <w:spacing w:line="578" w:lineRule="exact"/>
        <w:jc w:val="center"/>
        <w:rPr>
          <w:rFonts w:ascii="黑体" w:eastAsia="黑体" w:hAnsi="ˎ̥"/>
          <w:sz w:val="32"/>
          <w:szCs w:val="32"/>
        </w:rPr>
      </w:pPr>
      <w:r w:rsidRPr="00CD4D89">
        <w:rPr>
          <w:rFonts w:ascii="黑体" w:eastAsia="黑体" w:hAnsi="ˎ̥" w:hint="eastAsia"/>
          <w:sz w:val="32"/>
          <w:szCs w:val="32"/>
        </w:rPr>
        <w:t>第四部分  名词解释</w:t>
      </w:r>
      <w:bookmarkEnd w:id="118"/>
      <w:bookmarkEnd w:id="119"/>
      <w:bookmarkEnd w:id="120"/>
      <w:bookmarkEnd w:id="121"/>
      <w:bookmarkEnd w:id="122"/>
      <w:bookmarkEnd w:id="123"/>
    </w:p>
    <w:p w:rsidR="00781238" w:rsidRPr="00CD4D89" w:rsidRDefault="00781238">
      <w:pPr>
        <w:spacing w:line="578" w:lineRule="exact"/>
        <w:jc w:val="center"/>
        <w:rPr>
          <w:rFonts w:ascii="黑体" w:eastAsia="黑体" w:hAnsi="ˎ̥"/>
          <w:sz w:val="32"/>
          <w:szCs w:val="32"/>
        </w:rPr>
      </w:pPr>
    </w:p>
    <w:p w:rsidR="00781238" w:rsidRPr="00CD4D89" w:rsidRDefault="00C84974">
      <w:pPr>
        <w:numPr>
          <w:ilvl w:val="0"/>
          <w:numId w:val="2"/>
        </w:num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财政拨款收入：指同级政府财政部门当年拨付的各类财政拨款。</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二、上级补助收入：指事业单位从主管部门和上级单位取得的非财政补助收入。</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三、事业收入：指事业单位开展专业业务活动及辅助活动取得的收入。</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四、经营收入：指事业单位在专业业务活动及其辅助活动之外开展非独立核算经营活动取得的收入。</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五、附属单位上缴收入：指事业单位取得附属独立核算单位根据有关规定上缴的收入。</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六、其他收入：指除上述“财政拨款收入”“事业收入”“上级补助收入”“经营收入”“附属单位上缴收入”等以外的收入。</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八、年初结转和结余：指以前年度尚未完成、结转到本年按</w:t>
      </w:r>
      <w:r w:rsidRPr="00CD4D89">
        <w:rPr>
          <w:rFonts w:ascii="仿宋_GB2312" w:eastAsia="仿宋_GB2312" w:hAnsi="ˎ̥" w:hint="eastAsia"/>
          <w:sz w:val="32"/>
          <w:szCs w:val="32"/>
        </w:rPr>
        <w:lastRenderedPageBreak/>
        <w:t>有关规定继续使用的资金，或项目已完成等产生的结余资金。</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九、结余分配：指事业单位缴纳企业所得税以及从非财政拨款结余或经营结余中提取各类结余的情况。</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十一、基本支出：指为保障机构正常运转、完成日常工作任务而发生的人员支出和公用支出。</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十二、项目支出：指在基本支出之外为完成特定行政任务和事业发展目标所发生的支出。</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十三、经营支出：指事业单位在专业业务活动及其辅助活动之外开展非独立核算经营活动发生的支出。</w:t>
      </w:r>
    </w:p>
    <w:p w:rsidR="00781238" w:rsidRPr="00CD4D89" w:rsidRDefault="00C84974">
      <w:pPr>
        <w:spacing w:line="578" w:lineRule="exact"/>
        <w:ind w:firstLineChars="200" w:firstLine="640"/>
        <w:rPr>
          <w:rFonts w:ascii="仿宋_GB2312" w:eastAsia="仿宋_GB2312" w:hAnsi="ˎ̥"/>
          <w:sz w:val="32"/>
          <w:szCs w:val="32"/>
        </w:rPr>
      </w:pPr>
      <w:r w:rsidRPr="00CD4D89">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781238" w:rsidRPr="00CD4D89" w:rsidRDefault="00C84974">
      <w:pPr>
        <w:spacing w:line="578" w:lineRule="exact"/>
        <w:ind w:firstLine="645"/>
        <w:rPr>
          <w:rFonts w:ascii="仿宋_GB2312" w:eastAsia="仿宋_GB2312" w:hAnsi="ˎ̥"/>
          <w:sz w:val="32"/>
          <w:szCs w:val="32"/>
        </w:rPr>
      </w:pPr>
      <w:r w:rsidRPr="00CD4D89">
        <w:rPr>
          <w:rFonts w:ascii="仿宋_GB2312" w:eastAsia="仿宋_GB2312" w:hAnsi="ˎ̥" w:hint="eastAsia"/>
          <w:sz w:val="32"/>
          <w:szCs w:val="32"/>
        </w:rPr>
        <w:lastRenderedPageBreak/>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781238" w:rsidRPr="00CD4D89" w:rsidRDefault="00C84974">
      <w:pPr>
        <w:spacing w:line="578" w:lineRule="exact"/>
        <w:ind w:firstLine="645"/>
        <w:rPr>
          <w:rFonts w:ascii="仿宋_GB2312" w:eastAsia="仿宋_GB2312" w:hAnsi="ˎ̥"/>
          <w:sz w:val="32"/>
          <w:szCs w:val="32"/>
        </w:rPr>
      </w:pPr>
      <w:r w:rsidRPr="00CD4D89">
        <w:rPr>
          <w:rFonts w:ascii="仿宋_GB2312" w:eastAsia="仿宋_GB2312" w:hAnsi="ˎ̥" w:hint="eastAsia"/>
          <w:sz w:val="32"/>
          <w:szCs w:val="32"/>
        </w:rPr>
        <w:t>十六、</w:t>
      </w:r>
      <w:r w:rsidRPr="00CD4D89">
        <w:rPr>
          <w:rFonts w:ascii="仿宋_GB2312" w:eastAsia="仿宋_GB2312" w:hAnsi="ˎ̥"/>
          <w:sz w:val="32"/>
          <w:szCs w:val="32"/>
        </w:rPr>
        <w:t>支出功能分类：</w:t>
      </w:r>
    </w:p>
    <w:p w:rsidR="00781238" w:rsidRPr="00CD4D89" w:rsidRDefault="00DD58EA">
      <w:pPr>
        <w:spacing w:line="578" w:lineRule="exact"/>
        <w:ind w:firstLine="645"/>
        <w:rPr>
          <w:rFonts w:ascii="仿宋_GB2312" w:eastAsia="仿宋_GB2312" w:hAnsi="ˎ̥"/>
          <w:sz w:val="32"/>
          <w:szCs w:val="32"/>
        </w:rPr>
      </w:pPr>
      <w:r>
        <w:rPr>
          <w:rFonts w:ascii="仿宋_GB2312" w:eastAsia="仿宋_GB2312" w:hAnsi="ˎ̥" w:hint="eastAsia"/>
          <w:sz w:val="32"/>
          <w:szCs w:val="32"/>
        </w:rPr>
        <w:t>0</w:t>
      </w:r>
      <w:r w:rsidR="00C84974" w:rsidRPr="00CD4D89">
        <w:rPr>
          <w:rFonts w:ascii="仿宋_GB2312" w:eastAsia="仿宋_GB2312" w:hAnsi="ˎ̥" w:hint="eastAsia"/>
          <w:sz w:val="32"/>
          <w:szCs w:val="32"/>
        </w:rPr>
        <w:t>（类）</w:t>
      </w:r>
      <w:r>
        <w:rPr>
          <w:rFonts w:ascii="仿宋_GB2312" w:eastAsia="仿宋_GB2312" w:hAnsi="ˎ̥" w:hint="eastAsia"/>
          <w:sz w:val="32"/>
          <w:szCs w:val="32"/>
        </w:rPr>
        <w:t>0</w:t>
      </w:r>
      <w:r w:rsidR="00C84974" w:rsidRPr="00CD4D89">
        <w:rPr>
          <w:rFonts w:ascii="仿宋_GB2312" w:eastAsia="仿宋_GB2312" w:hAnsi="ˎ̥" w:hint="eastAsia"/>
          <w:sz w:val="32"/>
          <w:szCs w:val="32"/>
        </w:rPr>
        <w:t>（款）</w:t>
      </w:r>
      <w:r>
        <w:rPr>
          <w:rFonts w:ascii="仿宋_GB2312" w:eastAsia="仿宋_GB2312" w:hAnsi="ˎ̥" w:hint="eastAsia"/>
          <w:sz w:val="32"/>
          <w:szCs w:val="32"/>
        </w:rPr>
        <w:t>0</w:t>
      </w:r>
      <w:r w:rsidR="00C84974" w:rsidRPr="00CD4D89">
        <w:rPr>
          <w:rFonts w:ascii="仿宋_GB2312" w:eastAsia="仿宋_GB2312" w:hAnsi="ˎ̥" w:hint="eastAsia"/>
          <w:sz w:val="32"/>
          <w:szCs w:val="32"/>
        </w:rPr>
        <w:t>（项），</w:t>
      </w:r>
    </w:p>
    <w:p w:rsidR="00781238" w:rsidRPr="00CD4D89" w:rsidRDefault="00C84974">
      <w:pPr>
        <w:spacing w:line="578" w:lineRule="exact"/>
      </w:pPr>
      <w:r w:rsidRPr="00CD4D89">
        <w:rPr>
          <w:rFonts w:ascii="仿宋_GB2312" w:eastAsia="仿宋_GB2312" w:hAnsi="ˎ̥" w:hint="eastAsia"/>
          <w:sz w:val="32"/>
          <w:szCs w:val="32"/>
        </w:rPr>
        <w:t>（注</w:t>
      </w:r>
      <w:r w:rsidRPr="00CD4D89">
        <w:rPr>
          <w:rFonts w:ascii="仿宋_GB2312" w:eastAsia="仿宋_GB2312" w:hAnsi="ˎ̥"/>
          <w:sz w:val="32"/>
          <w:szCs w:val="32"/>
        </w:rPr>
        <w:t>：</w:t>
      </w:r>
      <w:r w:rsidRPr="00CD4D89">
        <w:rPr>
          <w:rFonts w:ascii="仿宋_GB2312" w:eastAsia="仿宋_GB2312" w:hAnsi="ˎ̥" w:hint="eastAsia"/>
          <w:sz w:val="32"/>
          <w:szCs w:val="32"/>
        </w:rPr>
        <w:t>支出功能分类的名词解释，各预算部门、单位根据实际支出情况填列，可参阅财政部印发的《</w:t>
      </w:r>
      <w:r w:rsidRPr="00CD4D89">
        <w:rPr>
          <w:rFonts w:ascii="仿宋_GB2312" w:eastAsia="仿宋_GB2312" w:hAnsi="ˎ̥"/>
          <w:sz w:val="32"/>
          <w:szCs w:val="32"/>
        </w:rPr>
        <w:t>2024</w:t>
      </w:r>
      <w:r w:rsidRPr="00CD4D89">
        <w:rPr>
          <w:rFonts w:ascii="仿宋_GB2312" w:eastAsia="仿宋_GB2312" w:hAnsi="ˎ̥" w:hint="eastAsia"/>
          <w:sz w:val="32"/>
          <w:szCs w:val="32"/>
        </w:rPr>
        <w:t>年政府收支分类科目》。）</w:t>
      </w:r>
    </w:p>
    <w:sectPr w:rsidR="00781238" w:rsidRPr="00CD4D89" w:rsidSect="00781238">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863" w:rsidRDefault="00921863" w:rsidP="00781238">
      <w:r>
        <w:separator/>
      </w:r>
    </w:p>
  </w:endnote>
  <w:endnote w:type="continuationSeparator" w:id="0">
    <w:p w:rsidR="00921863" w:rsidRDefault="00921863" w:rsidP="00781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238" w:rsidRDefault="0091701D">
    <w:pPr>
      <w:pStyle w:val="a5"/>
      <w:framePr w:wrap="around" w:vAnchor="text" w:hAnchor="margin" w:xAlign="center" w:y="1"/>
      <w:rPr>
        <w:rStyle w:val="a8"/>
      </w:rPr>
    </w:pPr>
    <w:r>
      <w:fldChar w:fldCharType="begin"/>
    </w:r>
    <w:r w:rsidR="00C84974">
      <w:rPr>
        <w:rStyle w:val="a8"/>
      </w:rPr>
      <w:instrText xml:space="preserve">PAGE  </w:instrText>
    </w:r>
    <w:r>
      <w:fldChar w:fldCharType="end"/>
    </w:r>
  </w:p>
  <w:p w:rsidR="00781238" w:rsidRDefault="007812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238" w:rsidRDefault="0091701D">
    <w:pPr>
      <w:pStyle w:val="a5"/>
      <w:framePr w:wrap="around" w:vAnchor="text" w:hAnchor="margin" w:xAlign="center" w:y="1"/>
      <w:rPr>
        <w:rStyle w:val="a8"/>
      </w:rPr>
    </w:pPr>
    <w:r>
      <w:fldChar w:fldCharType="begin"/>
    </w:r>
    <w:r w:rsidR="00C84974">
      <w:rPr>
        <w:rStyle w:val="a8"/>
      </w:rPr>
      <w:instrText xml:space="preserve">PAGE  </w:instrText>
    </w:r>
    <w:r>
      <w:fldChar w:fldCharType="separate"/>
    </w:r>
    <w:r w:rsidR="00DD58EA">
      <w:rPr>
        <w:rStyle w:val="a8"/>
        <w:noProof/>
      </w:rPr>
      <w:t>17</w:t>
    </w:r>
    <w:r>
      <w:fldChar w:fldCharType="end"/>
    </w:r>
  </w:p>
  <w:p w:rsidR="00781238" w:rsidRDefault="007812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863" w:rsidRDefault="00921863" w:rsidP="00781238">
      <w:r>
        <w:separator/>
      </w:r>
    </w:p>
  </w:footnote>
  <w:footnote w:type="continuationSeparator" w:id="0">
    <w:p w:rsidR="00921863" w:rsidRDefault="00921863" w:rsidP="00781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1C39701C"/>
    <w:multiLevelType w:val="hybridMultilevel"/>
    <w:tmpl w:val="8D8EFB72"/>
    <w:lvl w:ilvl="0" w:tplc="99F868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A3C5EDC"/>
    <w:multiLevelType w:val="hybridMultilevel"/>
    <w:tmpl w:val="F6F0FB94"/>
    <w:lvl w:ilvl="0" w:tplc="F86E2BB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2109F8D"/>
    <w:multiLevelType w:val="singleLevel"/>
    <w:tmpl w:val="72109F8D"/>
    <w:lvl w:ilvl="0">
      <w:start w:val="7"/>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05CFC"/>
    <w:rsid w:val="00037F50"/>
    <w:rsid w:val="00062F79"/>
    <w:rsid w:val="000645BD"/>
    <w:rsid w:val="00064A91"/>
    <w:rsid w:val="000718C4"/>
    <w:rsid w:val="000779B0"/>
    <w:rsid w:val="0010217B"/>
    <w:rsid w:val="00121729"/>
    <w:rsid w:val="00123205"/>
    <w:rsid w:val="001272F9"/>
    <w:rsid w:val="0017780A"/>
    <w:rsid w:val="001E4E23"/>
    <w:rsid w:val="001E510D"/>
    <w:rsid w:val="001F122C"/>
    <w:rsid w:val="001F28C1"/>
    <w:rsid w:val="001F4EC0"/>
    <w:rsid w:val="001F5943"/>
    <w:rsid w:val="00213789"/>
    <w:rsid w:val="00230363"/>
    <w:rsid w:val="0023252E"/>
    <w:rsid w:val="0023344F"/>
    <w:rsid w:val="002A3AFA"/>
    <w:rsid w:val="002A481E"/>
    <w:rsid w:val="002A6E07"/>
    <w:rsid w:val="002E57C1"/>
    <w:rsid w:val="003118F9"/>
    <w:rsid w:val="0034456B"/>
    <w:rsid w:val="003618AC"/>
    <w:rsid w:val="0037223A"/>
    <w:rsid w:val="003B1C64"/>
    <w:rsid w:val="003D2F77"/>
    <w:rsid w:val="004213CF"/>
    <w:rsid w:val="00422770"/>
    <w:rsid w:val="0044229D"/>
    <w:rsid w:val="00443A98"/>
    <w:rsid w:val="004C4679"/>
    <w:rsid w:val="004C755C"/>
    <w:rsid w:val="004D515A"/>
    <w:rsid w:val="004D5572"/>
    <w:rsid w:val="0050273F"/>
    <w:rsid w:val="00513897"/>
    <w:rsid w:val="00530149"/>
    <w:rsid w:val="00530C81"/>
    <w:rsid w:val="00542D80"/>
    <w:rsid w:val="005663A5"/>
    <w:rsid w:val="00575B30"/>
    <w:rsid w:val="005A61A4"/>
    <w:rsid w:val="005C43A2"/>
    <w:rsid w:val="005E0626"/>
    <w:rsid w:val="005E64FB"/>
    <w:rsid w:val="005F5987"/>
    <w:rsid w:val="0060223C"/>
    <w:rsid w:val="00602EED"/>
    <w:rsid w:val="00617283"/>
    <w:rsid w:val="00662EA9"/>
    <w:rsid w:val="00695D27"/>
    <w:rsid w:val="006B046A"/>
    <w:rsid w:val="006B0D64"/>
    <w:rsid w:val="006E080E"/>
    <w:rsid w:val="006E7DDE"/>
    <w:rsid w:val="00705D26"/>
    <w:rsid w:val="00720D8E"/>
    <w:rsid w:val="00731FC7"/>
    <w:rsid w:val="007324AF"/>
    <w:rsid w:val="0073597B"/>
    <w:rsid w:val="00740E64"/>
    <w:rsid w:val="00754F6E"/>
    <w:rsid w:val="00781238"/>
    <w:rsid w:val="007A2E08"/>
    <w:rsid w:val="007A4101"/>
    <w:rsid w:val="007C2D19"/>
    <w:rsid w:val="00816C9A"/>
    <w:rsid w:val="008232A9"/>
    <w:rsid w:val="00896ADB"/>
    <w:rsid w:val="008C0BAB"/>
    <w:rsid w:val="008C2D39"/>
    <w:rsid w:val="008F2C0A"/>
    <w:rsid w:val="0090315D"/>
    <w:rsid w:val="00914886"/>
    <w:rsid w:val="0091701D"/>
    <w:rsid w:val="00921863"/>
    <w:rsid w:val="009A2744"/>
    <w:rsid w:val="009C7B8B"/>
    <w:rsid w:val="00A15F01"/>
    <w:rsid w:val="00A54A37"/>
    <w:rsid w:val="00A6667F"/>
    <w:rsid w:val="00A70448"/>
    <w:rsid w:val="00AA19F3"/>
    <w:rsid w:val="00AA633D"/>
    <w:rsid w:val="00AC28EE"/>
    <w:rsid w:val="00AC3F0E"/>
    <w:rsid w:val="00B36E61"/>
    <w:rsid w:val="00B409FF"/>
    <w:rsid w:val="00B4133E"/>
    <w:rsid w:val="00B54DE8"/>
    <w:rsid w:val="00B63E9E"/>
    <w:rsid w:val="00BB244E"/>
    <w:rsid w:val="00BC0439"/>
    <w:rsid w:val="00C04C21"/>
    <w:rsid w:val="00C15B20"/>
    <w:rsid w:val="00C54BCA"/>
    <w:rsid w:val="00C5503C"/>
    <w:rsid w:val="00C7436A"/>
    <w:rsid w:val="00C84974"/>
    <w:rsid w:val="00C90AA7"/>
    <w:rsid w:val="00CA0F14"/>
    <w:rsid w:val="00CA536B"/>
    <w:rsid w:val="00CB0D1E"/>
    <w:rsid w:val="00CB166F"/>
    <w:rsid w:val="00CD4D89"/>
    <w:rsid w:val="00CD6E49"/>
    <w:rsid w:val="00CD794A"/>
    <w:rsid w:val="00CE0E45"/>
    <w:rsid w:val="00D574F2"/>
    <w:rsid w:val="00D80237"/>
    <w:rsid w:val="00D927C0"/>
    <w:rsid w:val="00DB612B"/>
    <w:rsid w:val="00DC2A37"/>
    <w:rsid w:val="00DD58EA"/>
    <w:rsid w:val="00E07782"/>
    <w:rsid w:val="00E143EE"/>
    <w:rsid w:val="00E60D40"/>
    <w:rsid w:val="00E70EA3"/>
    <w:rsid w:val="00E80587"/>
    <w:rsid w:val="00EC5D9C"/>
    <w:rsid w:val="00EC5E92"/>
    <w:rsid w:val="00EE3ADB"/>
    <w:rsid w:val="00EE469C"/>
    <w:rsid w:val="00EF098A"/>
    <w:rsid w:val="00F009D9"/>
    <w:rsid w:val="00F0336A"/>
    <w:rsid w:val="00F063D1"/>
    <w:rsid w:val="00F06DA9"/>
    <w:rsid w:val="00F103D6"/>
    <w:rsid w:val="00F17D9B"/>
    <w:rsid w:val="00F25220"/>
    <w:rsid w:val="00F66275"/>
    <w:rsid w:val="00FA2884"/>
    <w:rsid w:val="00FB10E5"/>
    <w:rsid w:val="00FC03DC"/>
    <w:rsid w:val="00FC4F6C"/>
    <w:rsid w:val="00FC5708"/>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12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81238"/>
    <w:pPr>
      <w:jc w:val="left"/>
    </w:pPr>
  </w:style>
  <w:style w:type="paragraph" w:styleId="a4">
    <w:name w:val="Balloon Text"/>
    <w:basedOn w:val="a"/>
    <w:link w:val="Char0"/>
    <w:qFormat/>
    <w:rsid w:val="00781238"/>
    <w:rPr>
      <w:sz w:val="18"/>
      <w:szCs w:val="18"/>
    </w:rPr>
  </w:style>
  <w:style w:type="paragraph" w:styleId="a5">
    <w:name w:val="footer"/>
    <w:basedOn w:val="a"/>
    <w:qFormat/>
    <w:rsid w:val="00781238"/>
    <w:pPr>
      <w:tabs>
        <w:tab w:val="center" w:pos="4153"/>
        <w:tab w:val="right" w:pos="8306"/>
      </w:tabs>
      <w:snapToGrid w:val="0"/>
      <w:jc w:val="left"/>
    </w:pPr>
    <w:rPr>
      <w:sz w:val="18"/>
      <w:szCs w:val="18"/>
    </w:rPr>
  </w:style>
  <w:style w:type="paragraph" w:styleId="a6">
    <w:name w:val="header"/>
    <w:basedOn w:val="a"/>
    <w:link w:val="Char1"/>
    <w:qFormat/>
    <w:rsid w:val="0078123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781238"/>
    <w:rPr>
      <w:b/>
      <w:bCs/>
    </w:rPr>
  </w:style>
  <w:style w:type="character" w:styleId="a8">
    <w:name w:val="page number"/>
    <w:qFormat/>
    <w:rsid w:val="00781238"/>
  </w:style>
  <w:style w:type="character" w:styleId="a9">
    <w:name w:val="annotation reference"/>
    <w:qFormat/>
    <w:rsid w:val="00781238"/>
    <w:rPr>
      <w:sz w:val="21"/>
      <w:szCs w:val="21"/>
    </w:rPr>
  </w:style>
  <w:style w:type="character" w:customStyle="1" w:styleId="Char">
    <w:name w:val="批注文字 Char"/>
    <w:link w:val="a3"/>
    <w:qFormat/>
    <w:rsid w:val="00781238"/>
    <w:rPr>
      <w:kern w:val="2"/>
      <w:sz w:val="21"/>
      <w:szCs w:val="24"/>
    </w:rPr>
  </w:style>
  <w:style w:type="character" w:customStyle="1" w:styleId="Char0">
    <w:name w:val="批注框文本 Char"/>
    <w:link w:val="a4"/>
    <w:qFormat/>
    <w:rsid w:val="00781238"/>
    <w:rPr>
      <w:kern w:val="2"/>
      <w:sz w:val="18"/>
      <w:szCs w:val="18"/>
    </w:rPr>
  </w:style>
  <w:style w:type="character" w:customStyle="1" w:styleId="Char1">
    <w:name w:val="页眉 Char"/>
    <w:link w:val="a6"/>
    <w:qFormat/>
    <w:rsid w:val="00781238"/>
    <w:rPr>
      <w:kern w:val="2"/>
      <w:sz w:val="18"/>
      <w:szCs w:val="18"/>
    </w:rPr>
  </w:style>
  <w:style w:type="character" w:customStyle="1" w:styleId="Char2">
    <w:name w:val="批注主题 Char"/>
    <w:link w:val="a7"/>
    <w:qFormat/>
    <w:rsid w:val="00781238"/>
    <w:rPr>
      <w:b/>
      <w:bCs/>
      <w:kern w:val="2"/>
      <w:sz w:val="21"/>
      <w:szCs w:val="24"/>
    </w:rPr>
  </w:style>
  <w:style w:type="paragraph" w:customStyle="1" w:styleId="WPSOffice1">
    <w:name w:val="WPSOffice手动目录 1"/>
    <w:qFormat/>
    <w:rsid w:val="00781238"/>
  </w:style>
  <w:style w:type="paragraph" w:customStyle="1" w:styleId="WPSOffice2">
    <w:name w:val="WPSOffice手动目录 2"/>
    <w:qFormat/>
    <w:rsid w:val="00781238"/>
    <w:pPr>
      <w:ind w:leftChars="200" w:left="200"/>
    </w:pPr>
  </w:style>
  <w:style w:type="paragraph" w:customStyle="1" w:styleId="1CharCharChar">
    <w:name w:val="正文1 Char Char Char"/>
    <w:basedOn w:val="a"/>
    <w:qFormat/>
    <w:rsid w:val="00781238"/>
    <w:pPr>
      <w:spacing w:line="360" w:lineRule="auto"/>
      <w:ind w:firstLineChars="200" w:firstLine="200"/>
    </w:pPr>
  </w:style>
  <w:style w:type="paragraph" w:styleId="aa">
    <w:name w:val="List Paragraph"/>
    <w:basedOn w:val="a"/>
    <w:uiPriority w:val="99"/>
    <w:unhideWhenUsed/>
    <w:rsid w:val="004213CF"/>
    <w:pPr>
      <w:ind w:firstLineChars="200" w:firstLine="420"/>
    </w:pPr>
  </w:style>
  <w:style w:type="character" w:styleId="ab">
    <w:name w:val="Hyperlink"/>
    <w:basedOn w:val="a0"/>
    <w:uiPriority w:val="99"/>
    <w:unhideWhenUsed/>
    <w:rsid w:val="00062F79"/>
    <w:rPr>
      <w:color w:val="0000FF"/>
      <w:u w:val="single"/>
    </w:rPr>
  </w:style>
</w:styles>
</file>

<file path=word/webSettings.xml><?xml version="1.0" encoding="utf-8"?>
<w:webSettings xmlns:r="http://schemas.openxmlformats.org/officeDocument/2006/relationships" xmlns:w="http://schemas.openxmlformats.org/wordprocessingml/2006/main">
  <w:divs>
    <w:div w:id="130504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18</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205</cp:revision>
  <cp:lastPrinted>2023-08-03T00:58:00Z</cp:lastPrinted>
  <dcterms:created xsi:type="dcterms:W3CDTF">2025-09-29T03:39:00Z</dcterms:created>
  <dcterms:modified xsi:type="dcterms:W3CDTF">2025-10-09T11:04:00Z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