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01" w:rsidRPr="00191A1F" w:rsidRDefault="0096650A">
      <w:pPr>
        <w:spacing w:line="578" w:lineRule="exact"/>
        <w:jc w:val="center"/>
        <w:rPr>
          <w:rFonts w:asciiTheme="majorEastAsia" w:eastAsiaTheme="majorEastAsia" w:hAnsiTheme="majorEastAsia" w:cstheme="majorEastAsia"/>
          <w:b/>
          <w:bCs/>
          <w:color w:val="000000" w:themeColor="text1"/>
          <w:sz w:val="44"/>
          <w:szCs w:val="44"/>
        </w:rPr>
      </w:pPr>
      <w:r w:rsidRPr="00191A1F">
        <w:rPr>
          <w:rFonts w:asciiTheme="majorEastAsia" w:eastAsiaTheme="majorEastAsia" w:hAnsiTheme="majorEastAsia" w:cstheme="majorEastAsia" w:hint="eastAsia"/>
          <w:b/>
          <w:bCs/>
          <w:color w:val="000000" w:themeColor="text1"/>
          <w:sz w:val="44"/>
          <w:szCs w:val="44"/>
        </w:rPr>
        <w:t>中共色尼区委统战部机关2024年度部门决算公开报告</w:t>
      </w:r>
    </w:p>
    <w:p w:rsidR="00C83801" w:rsidRPr="00A6687A" w:rsidRDefault="00C83801" w:rsidP="00A6687A">
      <w:pPr>
        <w:spacing w:line="578" w:lineRule="exact"/>
        <w:rPr>
          <w:rFonts w:ascii="黑体" w:eastAsia="黑体" w:hAnsi="ˎ̥"/>
          <w:b/>
          <w:color w:val="000000" w:themeColor="text1"/>
          <w:sz w:val="32"/>
          <w:szCs w:val="32"/>
        </w:rPr>
      </w:pPr>
      <w:bookmarkStart w:id="0" w:name="_GoBack"/>
      <w:bookmarkEnd w:id="0"/>
    </w:p>
    <w:p w:rsidR="00C83801" w:rsidRPr="00191A1F" w:rsidRDefault="0096650A">
      <w:pPr>
        <w:spacing w:line="578" w:lineRule="exact"/>
        <w:jc w:val="center"/>
        <w:rPr>
          <w:rFonts w:ascii="黑体" w:eastAsia="黑体" w:hAnsi="黑体" w:cs="黑体"/>
          <w:color w:val="000000" w:themeColor="text1"/>
          <w:sz w:val="44"/>
          <w:szCs w:val="44"/>
        </w:rPr>
      </w:pPr>
      <w:bookmarkStart w:id="1" w:name="_Toc11440_WPSOffice_Type2"/>
      <w:r w:rsidRPr="00191A1F">
        <w:rPr>
          <w:rFonts w:ascii="黑体" w:eastAsia="黑体" w:hAnsi="黑体" w:cs="黑体" w:hint="eastAsia"/>
          <w:color w:val="000000" w:themeColor="text1"/>
          <w:sz w:val="44"/>
          <w:szCs w:val="44"/>
        </w:rPr>
        <w:t>目  录</w:t>
      </w:r>
    </w:p>
    <w:p w:rsidR="00C83801" w:rsidRPr="00191A1F" w:rsidRDefault="003D3B96">
      <w:pPr>
        <w:pStyle w:val="WPSOffice1"/>
        <w:tabs>
          <w:tab w:val="right" w:leader="dot" w:pos="8306"/>
        </w:tabs>
        <w:spacing w:line="578" w:lineRule="exact"/>
        <w:rPr>
          <w:color w:val="000000" w:themeColor="text1"/>
          <w:sz w:val="32"/>
          <w:szCs w:val="32"/>
        </w:rPr>
      </w:pPr>
      <w:hyperlink w:anchor="_Toc1704_WPSOffice_Level1" w:history="1">
        <w:r w:rsidR="0096650A" w:rsidRPr="00191A1F">
          <w:rPr>
            <w:rFonts w:ascii="黑体" w:eastAsia="黑体" w:hAnsi="ˎ̥" w:hint="eastAsia"/>
            <w:color w:val="000000" w:themeColor="text1"/>
            <w:sz w:val="32"/>
            <w:szCs w:val="32"/>
          </w:rPr>
          <w:t>第一部分 基本情况</w:t>
        </w:r>
        <w:r w:rsidR="0096650A" w:rsidRPr="00191A1F">
          <w:rPr>
            <w:color w:val="000000" w:themeColor="text1"/>
            <w:sz w:val="32"/>
            <w:szCs w:val="32"/>
          </w:rPr>
          <w:tab/>
        </w:r>
      </w:hyperlink>
      <w:r w:rsidR="0096650A" w:rsidRPr="00191A1F">
        <w:rPr>
          <w:rFonts w:hint="eastAsia"/>
          <w:color w:val="000000" w:themeColor="text1"/>
          <w:sz w:val="32"/>
          <w:szCs w:val="32"/>
        </w:rPr>
        <w:t>2</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20274_WPSOffice_Level2" w:history="1">
        <w:r w:rsidR="0096650A" w:rsidRPr="00191A1F">
          <w:rPr>
            <w:rFonts w:ascii="仿宋" w:eastAsia="仿宋" w:hAnsi="仿宋" w:cs="仿宋" w:hint="eastAsia"/>
            <w:color w:val="000000" w:themeColor="text1"/>
            <w:sz w:val="32"/>
            <w:szCs w:val="32"/>
          </w:rPr>
          <w:t>一、部门（单位）职责</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2</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4833_WPSOffice_Level2" w:history="1">
        <w:r w:rsidR="0096650A" w:rsidRPr="00191A1F">
          <w:rPr>
            <w:rFonts w:ascii="仿宋" w:eastAsia="仿宋" w:hAnsi="仿宋" w:cs="仿宋" w:hint="eastAsia"/>
            <w:color w:val="000000" w:themeColor="text1"/>
            <w:sz w:val="32"/>
            <w:szCs w:val="32"/>
          </w:rPr>
          <w:t>二、机构设置</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2</w:t>
      </w:r>
    </w:p>
    <w:p w:rsidR="00C83801" w:rsidRPr="00191A1F" w:rsidRDefault="003D3B96">
      <w:pPr>
        <w:pStyle w:val="WPSOffice1"/>
        <w:tabs>
          <w:tab w:val="right" w:leader="dot" w:pos="8306"/>
        </w:tabs>
        <w:spacing w:line="578" w:lineRule="exact"/>
        <w:rPr>
          <w:color w:val="000000" w:themeColor="text1"/>
          <w:sz w:val="32"/>
          <w:szCs w:val="32"/>
        </w:rPr>
      </w:pPr>
      <w:hyperlink w:anchor="_Toc28253_WPSOffice_Level1" w:history="1">
        <w:r w:rsidR="0096650A" w:rsidRPr="00191A1F">
          <w:rPr>
            <w:rFonts w:ascii="黑体" w:eastAsia="黑体" w:hAnsi="ˎ̥" w:hint="eastAsia"/>
            <w:color w:val="000000" w:themeColor="text1"/>
            <w:sz w:val="32"/>
            <w:szCs w:val="32"/>
          </w:rPr>
          <w:t xml:space="preserve">第二部分  </w:t>
        </w:r>
        <w:r w:rsidR="0096650A" w:rsidRPr="00191A1F">
          <w:rPr>
            <w:rFonts w:ascii="黑体" w:eastAsia="黑体" w:hAnsi="ˎ̥"/>
            <w:color w:val="000000" w:themeColor="text1"/>
            <w:sz w:val="32"/>
            <w:szCs w:val="32"/>
          </w:rPr>
          <w:t>2024</w:t>
        </w:r>
        <w:r w:rsidR="0096650A" w:rsidRPr="00191A1F">
          <w:rPr>
            <w:rFonts w:ascii="黑体" w:eastAsia="黑体" w:hAnsi="ˎ̥" w:hint="eastAsia"/>
            <w:color w:val="000000" w:themeColor="text1"/>
            <w:sz w:val="32"/>
            <w:szCs w:val="32"/>
          </w:rPr>
          <w:t>年度部门决算公开表</w:t>
        </w:r>
        <w:r w:rsidR="0096650A" w:rsidRPr="00191A1F">
          <w:rPr>
            <w:color w:val="000000" w:themeColor="text1"/>
            <w:sz w:val="32"/>
            <w:szCs w:val="32"/>
          </w:rPr>
          <w:tab/>
        </w:r>
      </w:hyperlink>
      <w:r w:rsidR="0096650A" w:rsidRPr="00191A1F">
        <w:rPr>
          <w:rFonts w:hint="eastAsia"/>
          <w:color w:val="000000" w:themeColor="text1"/>
          <w:sz w:val="32"/>
          <w:szCs w:val="32"/>
        </w:rPr>
        <w:t>2</w:t>
      </w:r>
    </w:p>
    <w:p w:rsidR="00C83801" w:rsidRPr="00191A1F" w:rsidRDefault="003D3B96">
      <w:pPr>
        <w:pStyle w:val="WPSOffice1"/>
        <w:tabs>
          <w:tab w:val="right" w:leader="dot" w:pos="8306"/>
        </w:tabs>
        <w:spacing w:line="578" w:lineRule="exact"/>
        <w:rPr>
          <w:color w:val="000000" w:themeColor="text1"/>
          <w:sz w:val="32"/>
          <w:szCs w:val="32"/>
        </w:rPr>
      </w:pPr>
      <w:hyperlink w:anchor="_Toc27590_WPSOffice_Level1" w:history="1">
        <w:r w:rsidR="0096650A" w:rsidRPr="00191A1F">
          <w:rPr>
            <w:rFonts w:ascii="黑体" w:eastAsia="黑体" w:hAnsi="黑体" w:cs="黑体" w:hint="eastAsia"/>
            <w:color w:val="000000" w:themeColor="text1"/>
            <w:sz w:val="32"/>
            <w:szCs w:val="32"/>
          </w:rPr>
          <w:t>第三部分</w:t>
        </w:r>
        <w:r w:rsidR="0096650A" w:rsidRPr="00191A1F">
          <w:rPr>
            <w:rFonts w:hint="eastAsia"/>
            <w:color w:val="000000" w:themeColor="text1"/>
            <w:sz w:val="32"/>
            <w:szCs w:val="32"/>
          </w:rPr>
          <w:t xml:space="preserve">  </w:t>
        </w:r>
        <w:r w:rsidR="0096650A" w:rsidRPr="00191A1F">
          <w:rPr>
            <w:rFonts w:ascii="黑体" w:eastAsia="黑体" w:hAnsi="ˎ̥"/>
            <w:color w:val="000000" w:themeColor="text1"/>
            <w:sz w:val="32"/>
            <w:szCs w:val="32"/>
          </w:rPr>
          <w:t>2024</w:t>
        </w:r>
        <w:r w:rsidR="0096650A" w:rsidRPr="00191A1F">
          <w:rPr>
            <w:rFonts w:ascii="黑体" w:eastAsia="黑体" w:hAnsi="ˎ̥" w:hint="eastAsia"/>
            <w:color w:val="000000" w:themeColor="text1"/>
            <w:sz w:val="32"/>
            <w:szCs w:val="32"/>
          </w:rPr>
          <w:t>年度部门决算情况说明</w:t>
        </w:r>
        <w:r w:rsidR="0096650A" w:rsidRPr="00191A1F">
          <w:rPr>
            <w:color w:val="000000" w:themeColor="text1"/>
            <w:sz w:val="32"/>
            <w:szCs w:val="32"/>
          </w:rPr>
          <w:tab/>
        </w:r>
      </w:hyperlink>
      <w:r w:rsidR="0096650A" w:rsidRPr="00191A1F">
        <w:rPr>
          <w:rFonts w:hint="eastAsia"/>
          <w:color w:val="000000" w:themeColor="text1"/>
          <w:sz w:val="32"/>
          <w:szCs w:val="32"/>
        </w:rPr>
        <w:t>3</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21737_WPSOffice_Level2" w:history="1">
        <w:r w:rsidR="0096650A" w:rsidRPr="00191A1F">
          <w:rPr>
            <w:rFonts w:ascii="仿宋" w:eastAsia="仿宋" w:hAnsi="仿宋" w:cs="仿宋" w:hint="eastAsia"/>
            <w:bCs/>
            <w:color w:val="000000" w:themeColor="text1"/>
            <w:sz w:val="32"/>
            <w:szCs w:val="32"/>
          </w:rPr>
          <w:t>一、收入支出总体情况说明</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3</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19535_WPSOffice_Level2" w:history="1">
        <w:r w:rsidR="0096650A" w:rsidRPr="00191A1F">
          <w:rPr>
            <w:rFonts w:ascii="仿宋" w:eastAsia="仿宋" w:hAnsi="仿宋" w:cs="仿宋" w:hint="eastAsia"/>
            <w:bCs/>
            <w:color w:val="000000" w:themeColor="text1"/>
            <w:sz w:val="32"/>
            <w:szCs w:val="32"/>
          </w:rPr>
          <w:t>二、收入决算情况说明</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4</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19535_WPSOffice_Level2" w:history="1">
        <w:r w:rsidR="0096650A" w:rsidRPr="00191A1F">
          <w:rPr>
            <w:rFonts w:ascii="仿宋" w:eastAsia="仿宋" w:hAnsi="仿宋" w:cs="仿宋" w:hint="eastAsia"/>
            <w:bCs/>
            <w:color w:val="000000" w:themeColor="text1"/>
            <w:sz w:val="32"/>
            <w:szCs w:val="32"/>
          </w:rPr>
          <w:t>三、支出决算情况说明</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4</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19535_WPSOffice_Level2" w:history="1">
        <w:r w:rsidR="0096650A" w:rsidRPr="00191A1F">
          <w:rPr>
            <w:rFonts w:ascii="仿宋" w:eastAsia="仿宋" w:hAnsi="仿宋" w:cs="仿宋" w:hint="eastAsia"/>
            <w:bCs/>
            <w:color w:val="000000" w:themeColor="text1"/>
            <w:sz w:val="32"/>
            <w:szCs w:val="32"/>
          </w:rPr>
          <w:t>四、财政拨款收入支出决算总体情况说明</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4</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19535_WPSOffice_Level2" w:history="1">
        <w:r w:rsidR="0096650A" w:rsidRPr="00191A1F">
          <w:rPr>
            <w:rFonts w:ascii="仿宋" w:eastAsia="仿宋" w:hAnsi="仿宋" w:cs="仿宋" w:hint="eastAsia"/>
            <w:bCs/>
            <w:color w:val="000000" w:themeColor="text1"/>
            <w:sz w:val="32"/>
            <w:szCs w:val="32"/>
          </w:rPr>
          <w:t>五、一般公共预算财政拨款支出决算情况说明</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5</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19535_WPSOffice_Level2" w:history="1">
        <w:r w:rsidR="0096650A" w:rsidRPr="00191A1F">
          <w:rPr>
            <w:rFonts w:ascii="仿宋" w:eastAsia="仿宋" w:hAnsi="仿宋" w:cs="仿宋" w:hint="eastAsia"/>
            <w:bCs/>
            <w:color w:val="000000" w:themeColor="text1"/>
            <w:sz w:val="32"/>
            <w:szCs w:val="32"/>
          </w:rPr>
          <w:t>六、一般公共预算财政拨款基本支出决算情况说明</w:t>
        </w:r>
      </w:hyperlink>
      <w:r w:rsidR="0096650A" w:rsidRPr="00191A1F">
        <w:rPr>
          <w:rFonts w:ascii="仿宋" w:eastAsia="仿宋" w:hAnsi="仿宋" w:cs="仿宋" w:hint="eastAsia"/>
          <w:color w:val="000000" w:themeColor="text1"/>
          <w:sz w:val="32"/>
          <w:szCs w:val="32"/>
        </w:rPr>
        <w:tab/>
        <w:t>6</w:t>
      </w:r>
    </w:p>
    <w:p w:rsidR="00C83801" w:rsidRPr="00191A1F" w:rsidRDefault="0096650A">
      <w:pPr>
        <w:pStyle w:val="WPSOffice2"/>
        <w:numPr>
          <w:ilvl w:val="0"/>
          <w:numId w:val="1"/>
        </w:numPr>
        <w:tabs>
          <w:tab w:val="right" w:leader="dot" w:pos="8306"/>
        </w:tabs>
        <w:spacing w:line="578" w:lineRule="exact"/>
        <w:ind w:leftChars="0"/>
        <w:rPr>
          <w:rFonts w:ascii="仿宋" w:eastAsia="仿宋" w:hAnsi="仿宋" w:cs="仿宋"/>
          <w:color w:val="000000" w:themeColor="text1"/>
          <w:sz w:val="32"/>
          <w:szCs w:val="32"/>
        </w:rPr>
      </w:pPr>
      <w:r w:rsidRPr="00191A1F">
        <w:rPr>
          <w:rFonts w:ascii="仿宋" w:eastAsia="仿宋" w:hAnsi="仿宋" w:cs="仿宋" w:hint="eastAsia"/>
          <w:bCs/>
          <w:color w:val="000000" w:themeColor="text1"/>
          <w:sz w:val="32"/>
          <w:szCs w:val="32"/>
        </w:rPr>
        <w:t>政府性基金预算财政拨款支出决算情况说明</w:t>
      </w:r>
      <w:r w:rsidRPr="00191A1F">
        <w:rPr>
          <w:rFonts w:ascii="仿宋" w:eastAsia="仿宋" w:hAnsi="仿宋" w:cs="仿宋" w:hint="eastAsia"/>
          <w:color w:val="000000" w:themeColor="text1"/>
          <w:sz w:val="32"/>
          <w:szCs w:val="32"/>
        </w:rPr>
        <w:tab/>
        <w:t>7</w:t>
      </w:r>
    </w:p>
    <w:p w:rsidR="00C83801" w:rsidRPr="00191A1F" w:rsidRDefault="0096650A">
      <w:pPr>
        <w:pStyle w:val="WPSOffice2"/>
        <w:numPr>
          <w:ilvl w:val="0"/>
          <w:numId w:val="1"/>
        </w:numPr>
        <w:tabs>
          <w:tab w:val="right" w:leader="dot" w:pos="8306"/>
        </w:tabs>
        <w:spacing w:line="578" w:lineRule="exact"/>
        <w:ind w:leftChars="0"/>
        <w:rPr>
          <w:rFonts w:ascii="仿宋" w:eastAsia="仿宋" w:hAnsi="仿宋" w:cs="仿宋"/>
          <w:color w:val="000000" w:themeColor="text1"/>
          <w:sz w:val="32"/>
          <w:szCs w:val="32"/>
        </w:rPr>
      </w:pPr>
      <w:r w:rsidRPr="00191A1F">
        <w:rPr>
          <w:rFonts w:ascii="仿宋" w:eastAsia="仿宋" w:hAnsi="仿宋" w:cs="仿宋" w:hint="eastAsia"/>
          <w:bCs/>
          <w:color w:val="000000" w:themeColor="text1"/>
          <w:sz w:val="32"/>
          <w:szCs w:val="32"/>
        </w:rPr>
        <w:t>国有资本经营预算财政拨款支出决算情况说明</w:t>
      </w:r>
      <w:r w:rsidRPr="00191A1F">
        <w:rPr>
          <w:rFonts w:ascii="仿宋" w:eastAsia="仿宋" w:hAnsi="仿宋" w:cs="仿宋" w:hint="eastAsia"/>
          <w:color w:val="000000" w:themeColor="text1"/>
          <w:sz w:val="32"/>
          <w:szCs w:val="32"/>
        </w:rPr>
        <w:tab/>
        <w:t>8</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19535_WPSOffice_Level2" w:history="1">
        <w:r w:rsidR="0096650A" w:rsidRPr="00191A1F">
          <w:rPr>
            <w:rFonts w:ascii="仿宋" w:eastAsia="仿宋" w:hAnsi="仿宋" w:cs="仿宋" w:hint="eastAsia"/>
            <w:bCs/>
            <w:color w:val="000000" w:themeColor="text1"/>
            <w:sz w:val="32"/>
            <w:szCs w:val="32"/>
          </w:rPr>
          <w:t>九、财政拨款“三公”经费支出决算情况说明</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9</w:t>
      </w:r>
    </w:p>
    <w:p w:rsidR="00C83801" w:rsidRPr="00191A1F" w:rsidRDefault="003D3B96">
      <w:pPr>
        <w:pStyle w:val="WPSOffice2"/>
        <w:tabs>
          <w:tab w:val="right" w:leader="dot" w:pos="8306"/>
        </w:tabs>
        <w:spacing w:line="578" w:lineRule="exact"/>
        <w:ind w:leftChars="0"/>
        <w:rPr>
          <w:rFonts w:ascii="仿宋" w:eastAsia="仿宋" w:hAnsi="仿宋" w:cs="仿宋"/>
          <w:color w:val="000000" w:themeColor="text1"/>
          <w:sz w:val="32"/>
          <w:szCs w:val="32"/>
        </w:rPr>
      </w:pPr>
      <w:hyperlink w:anchor="_Toc19535_WPSOffice_Level2" w:history="1">
        <w:r w:rsidR="0096650A" w:rsidRPr="00191A1F">
          <w:rPr>
            <w:rFonts w:ascii="仿宋" w:eastAsia="仿宋" w:hAnsi="仿宋" w:cs="仿宋" w:hint="eastAsia"/>
            <w:bCs/>
            <w:color w:val="000000" w:themeColor="text1"/>
            <w:sz w:val="32"/>
            <w:szCs w:val="32"/>
          </w:rPr>
          <w:t>十、预算绩效情况说明</w:t>
        </w:r>
        <w:r w:rsidR="0096650A" w:rsidRPr="00191A1F">
          <w:rPr>
            <w:rFonts w:ascii="仿宋" w:eastAsia="仿宋" w:hAnsi="仿宋" w:cs="仿宋" w:hint="eastAsia"/>
            <w:color w:val="000000" w:themeColor="text1"/>
            <w:sz w:val="32"/>
            <w:szCs w:val="32"/>
          </w:rPr>
          <w:tab/>
        </w:r>
      </w:hyperlink>
      <w:r w:rsidR="0096650A" w:rsidRPr="00191A1F">
        <w:rPr>
          <w:rFonts w:ascii="仿宋" w:eastAsia="仿宋" w:hAnsi="仿宋" w:cs="仿宋" w:hint="eastAsia"/>
          <w:color w:val="000000" w:themeColor="text1"/>
          <w:sz w:val="32"/>
          <w:szCs w:val="32"/>
        </w:rPr>
        <w:t>11</w:t>
      </w:r>
    </w:p>
    <w:p w:rsidR="00C83801" w:rsidRPr="00191A1F" w:rsidRDefault="0096650A">
      <w:pPr>
        <w:pStyle w:val="WPSOffice2"/>
        <w:tabs>
          <w:tab w:val="right" w:leader="dot" w:pos="8306"/>
        </w:tabs>
        <w:spacing w:line="578" w:lineRule="exact"/>
        <w:ind w:leftChars="0"/>
        <w:rPr>
          <w:rFonts w:ascii="仿宋" w:eastAsia="仿宋" w:hAnsi="仿宋" w:cs="仿宋"/>
          <w:color w:val="000000" w:themeColor="text1"/>
          <w:sz w:val="32"/>
          <w:szCs w:val="32"/>
        </w:rPr>
      </w:pPr>
      <w:r w:rsidRPr="00191A1F">
        <w:rPr>
          <w:rFonts w:ascii="仿宋" w:eastAsia="仿宋" w:hAnsi="仿宋" w:cs="仿宋" w:hint="eastAsia"/>
          <w:bCs/>
          <w:color w:val="000000" w:themeColor="text1"/>
          <w:sz w:val="32"/>
          <w:szCs w:val="32"/>
        </w:rPr>
        <w:t>十一、其他重要事项情况说明</w:t>
      </w:r>
      <w:r w:rsidRPr="00191A1F">
        <w:rPr>
          <w:rFonts w:ascii="仿宋" w:eastAsia="仿宋" w:hAnsi="仿宋" w:cs="仿宋" w:hint="eastAsia"/>
          <w:color w:val="000000" w:themeColor="text1"/>
          <w:sz w:val="32"/>
          <w:szCs w:val="32"/>
        </w:rPr>
        <w:tab/>
        <w:t>13</w:t>
      </w:r>
    </w:p>
    <w:p w:rsidR="00C83801" w:rsidRPr="00191A1F" w:rsidRDefault="003D3B96">
      <w:pPr>
        <w:pStyle w:val="WPSOffice1"/>
        <w:tabs>
          <w:tab w:val="right" w:leader="dot" w:pos="8306"/>
        </w:tabs>
        <w:spacing w:line="578" w:lineRule="exact"/>
        <w:rPr>
          <w:rFonts w:ascii="黑体" w:hAnsi="ˎ̥"/>
          <w:b/>
          <w:color w:val="000000" w:themeColor="text1"/>
          <w:sz w:val="32"/>
          <w:szCs w:val="32"/>
        </w:rPr>
      </w:pPr>
      <w:hyperlink w:anchor="_Toc15425_WPSOffice_Level1" w:history="1">
        <w:r w:rsidR="0096650A" w:rsidRPr="00191A1F">
          <w:rPr>
            <w:rFonts w:ascii="黑体" w:eastAsia="黑体" w:hAnsi="ˎ̥" w:hint="eastAsia"/>
            <w:color w:val="000000" w:themeColor="text1"/>
            <w:sz w:val="32"/>
            <w:szCs w:val="32"/>
          </w:rPr>
          <w:t>第四部分  名词解释</w:t>
        </w:r>
        <w:r w:rsidR="0096650A" w:rsidRPr="00191A1F">
          <w:rPr>
            <w:color w:val="000000" w:themeColor="text1"/>
            <w:sz w:val="32"/>
            <w:szCs w:val="32"/>
          </w:rPr>
          <w:tab/>
        </w:r>
        <w:bookmarkStart w:id="2" w:name="_Toc15425_WPSOffice_Level1Page"/>
        <w:r w:rsidR="0096650A" w:rsidRPr="00191A1F">
          <w:rPr>
            <w:color w:val="000000" w:themeColor="text1"/>
            <w:sz w:val="32"/>
            <w:szCs w:val="32"/>
          </w:rPr>
          <w:t>1</w:t>
        </w:r>
        <w:bookmarkEnd w:id="2"/>
      </w:hyperlink>
      <w:bookmarkEnd w:id="1"/>
      <w:r w:rsidR="0096650A" w:rsidRPr="00191A1F">
        <w:rPr>
          <w:rFonts w:hint="eastAsia"/>
          <w:color w:val="000000" w:themeColor="text1"/>
          <w:sz w:val="32"/>
          <w:szCs w:val="32"/>
        </w:rPr>
        <w:t>5</w:t>
      </w:r>
    </w:p>
    <w:p w:rsidR="00C83801" w:rsidRPr="00191A1F" w:rsidRDefault="00C83801">
      <w:pPr>
        <w:spacing w:line="578" w:lineRule="exact"/>
        <w:rPr>
          <w:rFonts w:ascii="黑体" w:eastAsia="黑体" w:hAnsi="ˎ̥"/>
          <w:color w:val="000000" w:themeColor="text1"/>
          <w:sz w:val="32"/>
          <w:szCs w:val="32"/>
        </w:rPr>
      </w:pPr>
      <w:bookmarkStart w:id="3" w:name="_Toc22941_WPSOffice_Level1"/>
      <w:bookmarkStart w:id="4" w:name="_Toc1704_WPSOffice_Level1"/>
      <w:bookmarkStart w:id="5" w:name="_Toc10720_WPSOffice_Level1"/>
      <w:bookmarkStart w:id="6" w:name="_Toc32433_WPSOffice_Level1"/>
      <w:bookmarkStart w:id="7" w:name="_Toc23465_WPSOffice_Level1"/>
      <w:bookmarkStart w:id="8" w:name="_Toc10049_WPSOffice_Level1"/>
      <w:bookmarkStart w:id="9" w:name="_Toc24238_WPSOffice_Level2"/>
      <w:bookmarkStart w:id="10" w:name="_Toc32622_WPSOffice_Level2"/>
      <w:bookmarkStart w:id="11" w:name="_Toc20205_WPSOffice_Level2"/>
      <w:bookmarkStart w:id="12" w:name="_Toc14159_WPSOffice_Level2"/>
      <w:bookmarkStart w:id="13" w:name="_Toc26580_WPSOffice_Level2"/>
      <w:bookmarkStart w:id="14" w:name="_Toc20274_WPSOffice_Level2"/>
    </w:p>
    <w:p w:rsidR="00C83801" w:rsidRPr="00191A1F" w:rsidRDefault="0096650A">
      <w:pPr>
        <w:spacing w:line="578" w:lineRule="exact"/>
        <w:jc w:val="center"/>
        <w:rPr>
          <w:rFonts w:ascii="黑体" w:eastAsia="黑体" w:hAnsi="ˎ̥"/>
          <w:color w:val="000000" w:themeColor="text1"/>
          <w:sz w:val="32"/>
          <w:szCs w:val="32"/>
        </w:rPr>
      </w:pPr>
      <w:r w:rsidRPr="00191A1F">
        <w:rPr>
          <w:rFonts w:ascii="黑体" w:eastAsia="黑体" w:hAnsi="ˎ̥" w:hint="eastAsia"/>
          <w:color w:val="000000" w:themeColor="text1"/>
          <w:sz w:val="32"/>
          <w:szCs w:val="32"/>
        </w:rPr>
        <w:lastRenderedPageBreak/>
        <w:t xml:space="preserve">第一部分  </w:t>
      </w:r>
      <w:bookmarkEnd w:id="3"/>
      <w:bookmarkEnd w:id="4"/>
      <w:bookmarkEnd w:id="5"/>
      <w:bookmarkEnd w:id="6"/>
      <w:bookmarkEnd w:id="7"/>
      <w:bookmarkEnd w:id="8"/>
      <w:r w:rsidRPr="00191A1F">
        <w:rPr>
          <w:rFonts w:ascii="黑体" w:eastAsia="黑体" w:hAnsi="ˎ̥" w:hint="eastAsia"/>
          <w:color w:val="000000" w:themeColor="text1"/>
          <w:sz w:val="32"/>
          <w:szCs w:val="32"/>
        </w:rPr>
        <w:t>基本情况</w:t>
      </w:r>
    </w:p>
    <w:p w:rsidR="00C83801" w:rsidRPr="00191A1F" w:rsidRDefault="00C83801">
      <w:pPr>
        <w:spacing w:line="578" w:lineRule="exact"/>
        <w:ind w:firstLineChars="200" w:firstLine="640"/>
        <w:rPr>
          <w:rFonts w:ascii="楷体" w:eastAsia="楷体" w:hAnsi="楷体" w:cs="楷体"/>
          <w:color w:val="000000" w:themeColor="text1"/>
          <w:sz w:val="32"/>
          <w:szCs w:val="32"/>
        </w:rPr>
      </w:pPr>
    </w:p>
    <w:p w:rsidR="00C83801" w:rsidRPr="00191A1F" w:rsidRDefault="0096650A">
      <w:pPr>
        <w:numPr>
          <w:ilvl w:val="0"/>
          <w:numId w:val="2"/>
        </w:numPr>
        <w:spacing w:line="578" w:lineRule="exact"/>
        <w:ind w:firstLineChars="200" w:firstLine="640"/>
        <w:rPr>
          <w:rFonts w:ascii="黑体" w:eastAsia="黑体" w:hAnsi="黑体" w:cs="黑体"/>
          <w:color w:val="000000" w:themeColor="text1"/>
          <w:sz w:val="32"/>
          <w:szCs w:val="32"/>
        </w:rPr>
      </w:pPr>
      <w:r w:rsidRPr="00191A1F">
        <w:rPr>
          <w:rFonts w:ascii="黑体" w:eastAsia="黑体" w:hAnsi="黑体" w:cs="黑体" w:hint="eastAsia"/>
          <w:color w:val="000000" w:themeColor="text1"/>
          <w:sz w:val="32"/>
          <w:szCs w:val="32"/>
        </w:rPr>
        <w:t>部门</w:t>
      </w:r>
      <w:bookmarkEnd w:id="9"/>
      <w:r w:rsidRPr="00191A1F">
        <w:rPr>
          <w:rFonts w:ascii="黑体" w:eastAsia="黑体" w:hAnsi="黑体" w:cs="黑体" w:hint="eastAsia"/>
          <w:color w:val="000000" w:themeColor="text1"/>
          <w:sz w:val="32"/>
          <w:szCs w:val="32"/>
        </w:rPr>
        <w:t>（单位）职责</w:t>
      </w:r>
      <w:bookmarkEnd w:id="10"/>
      <w:bookmarkEnd w:id="11"/>
      <w:bookmarkEnd w:id="12"/>
      <w:bookmarkEnd w:id="13"/>
      <w:bookmarkEnd w:id="14"/>
    </w:p>
    <w:p w:rsidR="00C83801" w:rsidRPr="00191A1F" w:rsidRDefault="0096650A">
      <w:pPr>
        <w:spacing w:line="578" w:lineRule="exact"/>
        <w:ind w:firstLineChars="200" w:firstLine="640"/>
        <w:rPr>
          <w:rFonts w:ascii="黑体" w:eastAsia="黑体" w:hAnsi="黑体" w:cs="黑体"/>
          <w:color w:val="000000" w:themeColor="text1"/>
          <w:sz w:val="32"/>
          <w:szCs w:val="32"/>
        </w:rPr>
      </w:pPr>
      <w:r w:rsidRPr="00191A1F">
        <w:rPr>
          <w:rFonts w:ascii="仿宋_GB2312" w:eastAsia="仿宋_GB2312" w:hAnsi="ˎ̥" w:hint="eastAsia"/>
          <w:color w:val="000000" w:themeColor="text1"/>
          <w:sz w:val="32"/>
          <w:szCs w:val="32"/>
        </w:rPr>
        <w:t>研究拟订统一战线工作政策措施并组织实施；发现培养党外人士；贯彻落实党的宣传工作方针、民族政策工作方针、宗教工作基本方针和政策；统一管理民委、工商联、宗教工作；调查研究全市党外知识分子和新的社会阶层人士；参与制定、推动落实鼓励支持引导色尼区非公有制经济发展的方针政策；统筹协调指导各乡（镇）各部门各单位统一战线工作。深入贯彻落实习近平新时代中国特色社会主义思想，贯彻执行党的路线方针政策和决策部署，坚持基本经济制度围绕经济建设中心，服务党和国家工作大局；统筹协调全区民族工作，全面贯彻党的民族政策，研究拟订全区民族工作的相关制度，协调处理民族工作中的重要问题，指导开展铸牢中华民族共同体意识、统一多民族国情教育等工作，指导推进创建民族团结进步模范区，联系、培养少数民族代表人士，依法管理民族事务，全面推进新时代色尼民族工作高质量发展。</w:t>
      </w:r>
    </w:p>
    <w:p w:rsidR="00C83801" w:rsidRPr="00191A1F" w:rsidRDefault="0096650A">
      <w:pPr>
        <w:spacing w:line="578" w:lineRule="exact"/>
        <w:ind w:firstLineChars="200" w:firstLine="640"/>
        <w:rPr>
          <w:rFonts w:ascii="黑体" w:eastAsia="黑体" w:hAnsi="黑体" w:cs="黑体"/>
          <w:color w:val="000000" w:themeColor="text1"/>
          <w:sz w:val="32"/>
          <w:szCs w:val="32"/>
        </w:rPr>
      </w:pPr>
      <w:bookmarkStart w:id="15" w:name="_Toc4833_WPSOffice_Level2"/>
      <w:bookmarkStart w:id="16" w:name="_Toc6572_WPSOffice_Level2"/>
      <w:bookmarkStart w:id="17" w:name="_Toc17796_WPSOffice_Level2"/>
      <w:bookmarkStart w:id="18" w:name="_Toc24059_WPSOffice_Level2"/>
      <w:bookmarkStart w:id="19" w:name="_Toc24474_WPSOffice_Level2"/>
      <w:r w:rsidRPr="00191A1F">
        <w:rPr>
          <w:rFonts w:ascii="黑体" w:eastAsia="黑体" w:hAnsi="黑体" w:cs="黑体" w:hint="eastAsia"/>
          <w:color w:val="000000" w:themeColor="text1"/>
          <w:sz w:val="32"/>
          <w:szCs w:val="32"/>
        </w:rPr>
        <w:t>二、机构设置</w:t>
      </w:r>
      <w:bookmarkEnd w:id="15"/>
      <w:bookmarkEnd w:id="16"/>
      <w:bookmarkEnd w:id="17"/>
      <w:bookmarkEnd w:id="18"/>
      <w:bookmarkEnd w:id="19"/>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纳入本部门</w:t>
      </w: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年度部门决算编制范围的单位共1个</w:t>
      </w:r>
      <w:bookmarkStart w:id="20" w:name="_Toc25738_WPSOffice_Level2"/>
      <w:bookmarkStart w:id="21" w:name="_Toc24421_WPSOffice_Level2"/>
      <w:r w:rsidRPr="00191A1F">
        <w:rPr>
          <w:rFonts w:ascii="仿宋_GB2312" w:eastAsia="仿宋_GB2312" w:hAnsi="ˎ̥" w:hint="eastAsia"/>
          <w:color w:val="000000" w:themeColor="text1"/>
          <w:sz w:val="32"/>
          <w:szCs w:val="32"/>
        </w:rPr>
        <w:t>。</w:t>
      </w:r>
    </w:p>
    <w:p w:rsidR="00C83801" w:rsidRPr="00191A1F" w:rsidRDefault="0096650A">
      <w:pPr>
        <w:spacing w:line="578" w:lineRule="exact"/>
        <w:ind w:firstLineChars="200" w:firstLine="640"/>
        <w:rPr>
          <w:rFonts w:ascii="方正楷体_GBK" w:eastAsia="方正楷体_GBK" w:hAnsi="方正楷体_GBK" w:cs="方正楷体_GBK"/>
          <w:color w:val="000000" w:themeColor="text1"/>
          <w:sz w:val="32"/>
          <w:szCs w:val="32"/>
        </w:rPr>
      </w:pPr>
      <w:r w:rsidRPr="00191A1F">
        <w:rPr>
          <w:rFonts w:ascii="方正楷体_GBK" w:eastAsia="方正楷体_GBK" w:hAnsi="方正楷体_GBK" w:cs="方正楷体_GBK" w:hint="eastAsia"/>
          <w:color w:val="000000" w:themeColor="text1"/>
          <w:sz w:val="32"/>
          <w:szCs w:val="32"/>
        </w:rPr>
        <w:t>（一）统战部部门本级</w:t>
      </w:r>
      <w:bookmarkEnd w:id="20"/>
      <w:bookmarkEnd w:id="21"/>
    </w:p>
    <w:p w:rsidR="00C83801" w:rsidRPr="00191A1F" w:rsidRDefault="0096650A">
      <w:pPr>
        <w:spacing w:line="578" w:lineRule="exact"/>
        <w:jc w:val="center"/>
        <w:rPr>
          <w:rFonts w:ascii="黑体" w:eastAsia="黑体" w:hAnsi="ˎ̥"/>
          <w:color w:val="000000" w:themeColor="text1"/>
          <w:sz w:val="32"/>
          <w:szCs w:val="32"/>
        </w:rPr>
      </w:pPr>
      <w:bookmarkStart w:id="22" w:name="_Toc15521_WPSOffice_Level1"/>
      <w:bookmarkStart w:id="23" w:name="_Toc28253_WPSOffice_Level1"/>
      <w:bookmarkStart w:id="24" w:name="_Toc30451_WPSOffice_Level1"/>
      <w:bookmarkStart w:id="25" w:name="_Toc6234_WPSOffice_Level1"/>
      <w:bookmarkStart w:id="26" w:name="_Toc8164_WPSOffice_Level1"/>
      <w:bookmarkStart w:id="27" w:name="_Toc30690_WPSOffice_Level1"/>
      <w:bookmarkStart w:id="28" w:name="_Toc32695_WPSOffice_Level2"/>
      <w:bookmarkStart w:id="29" w:name="_Toc8867_WPSOffice_Level2"/>
      <w:bookmarkStart w:id="30" w:name="_Toc6211_WPSOffice_Level2"/>
      <w:bookmarkStart w:id="31" w:name="_Toc32472_WPSOffice_Level2"/>
      <w:bookmarkStart w:id="32" w:name="_Toc4029_WPSOffice_Level2"/>
      <w:bookmarkStart w:id="33" w:name="_Toc11518_WPSOffice_Level2"/>
      <w:r w:rsidRPr="00191A1F">
        <w:rPr>
          <w:rFonts w:ascii="黑体" w:eastAsia="黑体" w:hAnsi="ˎ̥" w:hint="eastAsia"/>
          <w:color w:val="000000" w:themeColor="text1"/>
          <w:sz w:val="32"/>
          <w:szCs w:val="32"/>
        </w:rPr>
        <w:t xml:space="preserve">第二部分  </w:t>
      </w:r>
      <w:r w:rsidRPr="00191A1F">
        <w:rPr>
          <w:rFonts w:ascii="黑体" w:eastAsia="黑体" w:hAnsi="ˎ̥"/>
          <w:color w:val="000000" w:themeColor="text1"/>
          <w:sz w:val="32"/>
          <w:szCs w:val="32"/>
        </w:rPr>
        <w:t>2024</w:t>
      </w:r>
      <w:r w:rsidRPr="00191A1F">
        <w:rPr>
          <w:rFonts w:ascii="黑体" w:eastAsia="黑体" w:hAnsi="ˎ̥" w:hint="eastAsia"/>
          <w:color w:val="000000" w:themeColor="text1"/>
          <w:sz w:val="32"/>
          <w:szCs w:val="32"/>
        </w:rPr>
        <w:t>年度部门决算公开报表</w:t>
      </w:r>
      <w:bookmarkEnd w:id="22"/>
      <w:bookmarkEnd w:id="23"/>
      <w:bookmarkEnd w:id="24"/>
      <w:bookmarkEnd w:id="25"/>
      <w:bookmarkEnd w:id="26"/>
      <w:bookmarkEnd w:id="27"/>
    </w:p>
    <w:p w:rsidR="00C83801" w:rsidRPr="00191A1F" w:rsidRDefault="00C83801">
      <w:pPr>
        <w:spacing w:line="578" w:lineRule="exact"/>
        <w:ind w:firstLine="645"/>
        <w:rPr>
          <w:rFonts w:ascii="黑体" w:eastAsia="黑体" w:hAnsi="黑体" w:cs="黑体"/>
          <w:color w:val="000000" w:themeColor="text1"/>
          <w:sz w:val="32"/>
          <w:szCs w:val="32"/>
        </w:rPr>
      </w:pPr>
    </w:p>
    <w:p w:rsidR="00C83801" w:rsidRPr="00191A1F" w:rsidRDefault="0096650A">
      <w:pPr>
        <w:spacing w:line="578" w:lineRule="exact"/>
        <w:ind w:firstLine="645"/>
        <w:rPr>
          <w:rFonts w:ascii="黑体" w:eastAsia="黑体" w:hAnsi="黑体" w:cs="黑体"/>
          <w:color w:val="000000" w:themeColor="text1"/>
          <w:sz w:val="32"/>
          <w:szCs w:val="32"/>
        </w:rPr>
      </w:pPr>
      <w:r w:rsidRPr="00191A1F">
        <w:rPr>
          <w:rFonts w:ascii="黑体" w:eastAsia="黑体" w:hAnsi="黑体" w:cs="黑体" w:hint="eastAsia"/>
          <w:color w:val="000000" w:themeColor="text1"/>
          <w:sz w:val="32"/>
          <w:szCs w:val="32"/>
        </w:rPr>
        <w:lastRenderedPageBreak/>
        <w:t>一、收入支出决算公开表</w:t>
      </w:r>
      <w:bookmarkEnd w:id="28"/>
      <w:bookmarkEnd w:id="29"/>
      <w:bookmarkEnd w:id="30"/>
      <w:bookmarkEnd w:id="31"/>
      <w:bookmarkEnd w:id="32"/>
      <w:bookmarkEnd w:id="33"/>
    </w:p>
    <w:p w:rsidR="00C83801" w:rsidRPr="00191A1F" w:rsidRDefault="0096650A">
      <w:pPr>
        <w:spacing w:line="578" w:lineRule="exact"/>
        <w:ind w:firstLine="645"/>
        <w:rPr>
          <w:rFonts w:ascii="黑体" w:eastAsia="黑体" w:hAnsi="黑体" w:cs="黑体"/>
          <w:color w:val="000000" w:themeColor="text1"/>
          <w:sz w:val="32"/>
          <w:szCs w:val="32"/>
        </w:rPr>
      </w:pPr>
      <w:bookmarkStart w:id="34" w:name="_Toc28622_WPSOffice_Level2"/>
      <w:bookmarkStart w:id="35" w:name="_Toc25608_WPSOffice_Level2"/>
      <w:bookmarkStart w:id="36" w:name="_Toc26621_WPSOffice_Level2"/>
      <w:bookmarkStart w:id="37" w:name="_Toc14349_WPSOffice_Level2"/>
      <w:bookmarkStart w:id="38" w:name="_Toc23139_WPSOffice_Level2"/>
      <w:bookmarkStart w:id="39" w:name="_Toc30334_WPSOffice_Level2"/>
      <w:r w:rsidRPr="00191A1F">
        <w:rPr>
          <w:rFonts w:ascii="黑体" w:eastAsia="黑体" w:hAnsi="黑体" w:cs="黑体" w:hint="eastAsia"/>
          <w:color w:val="000000" w:themeColor="text1"/>
          <w:sz w:val="32"/>
          <w:szCs w:val="32"/>
        </w:rPr>
        <w:t>二、收入决算公开表</w:t>
      </w:r>
      <w:bookmarkStart w:id="40" w:name="_Toc17858_WPSOffice_Level2"/>
      <w:bookmarkStart w:id="41" w:name="_Toc14658_WPSOffice_Level2"/>
      <w:bookmarkStart w:id="42" w:name="_Toc3262_WPSOffice_Level2"/>
      <w:bookmarkStart w:id="43" w:name="_Toc5489_WPSOffice_Level2"/>
      <w:bookmarkStart w:id="44" w:name="_Toc13854_WPSOffice_Level2"/>
      <w:bookmarkStart w:id="45" w:name="_Toc17626_WPSOffice_Level2"/>
      <w:bookmarkEnd w:id="34"/>
      <w:bookmarkEnd w:id="35"/>
      <w:bookmarkEnd w:id="36"/>
      <w:bookmarkEnd w:id="37"/>
      <w:bookmarkEnd w:id="38"/>
      <w:bookmarkEnd w:id="39"/>
    </w:p>
    <w:p w:rsidR="00C83801" w:rsidRPr="00191A1F" w:rsidRDefault="0096650A">
      <w:pPr>
        <w:spacing w:line="578" w:lineRule="exact"/>
        <w:ind w:firstLine="645"/>
        <w:rPr>
          <w:rFonts w:ascii="黑体" w:eastAsia="黑体" w:hAnsi="黑体" w:cs="黑体"/>
          <w:color w:val="000000" w:themeColor="text1"/>
          <w:sz w:val="32"/>
          <w:szCs w:val="32"/>
        </w:rPr>
      </w:pPr>
      <w:r w:rsidRPr="00191A1F">
        <w:rPr>
          <w:rFonts w:ascii="黑体" w:eastAsia="黑体" w:hAnsi="黑体" w:cs="黑体" w:hint="eastAsia"/>
          <w:color w:val="000000" w:themeColor="text1"/>
          <w:sz w:val="32"/>
          <w:szCs w:val="32"/>
        </w:rPr>
        <w:t>三、支出决算公开表</w:t>
      </w:r>
      <w:bookmarkStart w:id="46" w:name="_Toc23591_WPSOffice_Level2"/>
      <w:bookmarkStart w:id="47" w:name="_Toc4265_WPSOffice_Level2"/>
      <w:bookmarkStart w:id="48" w:name="_Toc21415_WPSOffice_Level2"/>
      <w:bookmarkStart w:id="49" w:name="_Toc7988_WPSOffice_Level2"/>
      <w:bookmarkStart w:id="50" w:name="_Toc13701_WPSOffice_Level2"/>
      <w:bookmarkStart w:id="51" w:name="_Toc23493_WPSOffice_Level2"/>
      <w:bookmarkEnd w:id="40"/>
      <w:bookmarkEnd w:id="41"/>
      <w:bookmarkEnd w:id="42"/>
      <w:bookmarkEnd w:id="43"/>
      <w:bookmarkEnd w:id="44"/>
      <w:bookmarkEnd w:id="45"/>
    </w:p>
    <w:p w:rsidR="00C83801" w:rsidRPr="00191A1F" w:rsidRDefault="0096650A">
      <w:pPr>
        <w:spacing w:line="578" w:lineRule="exact"/>
        <w:ind w:firstLine="645"/>
        <w:rPr>
          <w:rFonts w:ascii="黑体" w:eastAsia="黑体" w:hAnsi="黑体" w:cs="黑体"/>
          <w:color w:val="000000" w:themeColor="text1"/>
          <w:sz w:val="32"/>
          <w:szCs w:val="32"/>
        </w:rPr>
      </w:pPr>
      <w:r w:rsidRPr="00191A1F">
        <w:rPr>
          <w:rFonts w:ascii="黑体" w:eastAsia="黑体" w:hAnsi="黑体" w:cs="黑体" w:hint="eastAsia"/>
          <w:color w:val="000000" w:themeColor="text1"/>
          <w:sz w:val="32"/>
          <w:szCs w:val="32"/>
        </w:rPr>
        <w:t>四、财政拨款收入支出决算公开表</w:t>
      </w:r>
      <w:bookmarkEnd w:id="46"/>
      <w:bookmarkEnd w:id="47"/>
      <w:bookmarkEnd w:id="48"/>
      <w:bookmarkEnd w:id="49"/>
      <w:bookmarkEnd w:id="50"/>
      <w:bookmarkEnd w:id="51"/>
    </w:p>
    <w:p w:rsidR="00C83801" w:rsidRPr="00191A1F" w:rsidRDefault="0096650A">
      <w:pPr>
        <w:spacing w:line="578" w:lineRule="exact"/>
        <w:ind w:firstLine="645"/>
        <w:rPr>
          <w:rFonts w:ascii="黑体" w:eastAsia="黑体" w:hAnsi="黑体" w:cs="黑体"/>
          <w:color w:val="000000" w:themeColor="text1"/>
          <w:sz w:val="32"/>
          <w:szCs w:val="32"/>
        </w:rPr>
      </w:pPr>
      <w:bookmarkStart w:id="52" w:name="_Toc23829_WPSOffice_Level2"/>
      <w:bookmarkStart w:id="53" w:name="_Toc25166_WPSOffice_Level2"/>
      <w:bookmarkStart w:id="54" w:name="_Toc22783_WPSOffice_Level2"/>
      <w:bookmarkStart w:id="55" w:name="_Toc7879_WPSOffice_Level2"/>
      <w:bookmarkStart w:id="56" w:name="_Toc13516_WPSOffice_Level2"/>
      <w:bookmarkStart w:id="57" w:name="_Toc2158_WPSOffice_Level2"/>
      <w:r w:rsidRPr="00191A1F">
        <w:rPr>
          <w:rFonts w:ascii="黑体" w:eastAsia="黑体" w:hAnsi="黑体" w:cs="黑体" w:hint="eastAsia"/>
          <w:color w:val="000000" w:themeColor="text1"/>
          <w:sz w:val="32"/>
          <w:szCs w:val="32"/>
        </w:rPr>
        <w:t>五、一般公共预算财政拨款收入支出决算</w:t>
      </w:r>
      <w:bookmarkEnd w:id="52"/>
      <w:bookmarkEnd w:id="53"/>
      <w:bookmarkEnd w:id="54"/>
      <w:bookmarkEnd w:id="55"/>
      <w:r w:rsidRPr="00191A1F">
        <w:rPr>
          <w:rFonts w:ascii="黑体" w:eastAsia="黑体" w:hAnsi="黑体" w:cs="黑体" w:hint="eastAsia"/>
          <w:color w:val="000000" w:themeColor="text1"/>
          <w:sz w:val="32"/>
          <w:szCs w:val="32"/>
        </w:rPr>
        <w:t>公开表</w:t>
      </w:r>
      <w:bookmarkStart w:id="58" w:name="_Toc25362_WPSOffice_Level2"/>
      <w:bookmarkStart w:id="59" w:name="_Toc5343_WPSOffice_Level2"/>
      <w:bookmarkStart w:id="60" w:name="_Toc2632_WPSOffice_Level2"/>
      <w:bookmarkStart w:id="61" w:name="_Toc17833_WPSOffice_Level2"/>
      <w:bookmarkStart w:id="62" w:name="_Toc8373_WPSOffice_Level2"/>
      <w:bookmarkStart w:id="63" w:name="_Toc17283_WPSOffice_Level2"/>
      <w:bookmarkEnd w:id="56"/>
      <w:bookmarkEnd w:id="57"/>
    </w:p>
    <w:p w:rsidR="00C83801" w:rsidRPr="00191A1F" w:rsidRDefault="0096650A">
      <w:pPr>
        <w:spacing w:line="578" w:lineRule="exact"/>
        <w:ind w:firstLine="645"/>
        <w:rPr>
          <w:rFonts w:ascii="黑体" w:eastAsia="黑体" w:hAnsi="黑体" w:cs="黑体"/>
          <w:color w:val="000000" w:themeColor="text1"/>
          <w:sz w:val="32"/>
          <w:szCs w:val="32"/>
        </w:rPr>
      </w:pPr>
      <w:r w:rsidRPr="00191A1F">
        <w:rPr>
          <w:rFonts w:ascii="黑体" w:eastAsia="黑体" w:hAnsi="黑体" w:cs="黑体" w:hint="eastAsia"/>
          <w:color w:val="000000" w:themeColor="text1"/>
          <w:sz w:val="32"/>
          <w:szCs w:val="32"/>
        </w:rPr>
        <w:t>六、一般公共预算财政拨款基本支出决算</w:t>
      </w:r>
      <w:bookmarkEnd w:id="58"/>
      <w:bookmarkEnd w:id="59"/>
      <w:bookmarkEnd w:id="60"/>
      <w:bookmarkEnd w:id="61"/>
      <w:bookmarkEnd w:id="62"/>
      <w:bookmarkEnd w:id="63"/>
      <w:r w:rsidRPr="00191A1F">
        <w:rPr>
          <w:rFonts w:ascii="黑体" w:eastAsia="黑体" w:hAnsi="黑体" w:cs="黑体" w:hint="eastAsia"/>
          <w:color w:val="000000" w:themeColor="text1"/>
          <w:sz w:val="32"/>
          <w:szCs w:val="32"/>
        </w:rPr>
        <w:t>公开表</w:t>
      </w:r>
    </w:p>
    <w:p w:rsidR="00C83801" w:rsidRPr="00191A1F" w:rsidRDefault="0096650A">
      <w:pPr>
        <w:spacing w:line="578" w:lineRule="exact"/>
        <w:ind w:leftChars="304" w:left="1118" w:hangingChars="150" w:hanging="480"/>
        <w:rPr>
          <w:rFonts w:ascii="黑体" w:eastAsia="黑体" w:hAnsi="黑体" w:cs="黑体"/>
          <w:color w:val="000000" w:themeColor="text1"/>
          <w:sz w:val="32"/>
          <w:szCs w:val="32"/>
        </w:rPr>
      </w:pPr>
      <w:bookmarkStart w:id="64" w:name="_Toc13345_WPSOffice_Level2"/>
      <w:bookmarkStart w:id="65" w:name="_Toc5594_WPSOffice_Level2"/>
      <w:bookmarkStart w:id="66" w:name="_Toc11799_WPSOffice_Level2"/>
      <w:bookmarkStart w:id="67" w:name="_Toc6020_WPSOffice_Level2"/>
      <w:bookmarkStart w:id="68" w:name="_Toc21310_WPSOffice_Level2"/>
      <w:bookmarkStart w:id="69" w:name="_Toc1533_WPSOffice_Level2"/>
      <w:r w:rsidRPr="00191A1F">
        <w:rPr>
          <w:rFonts w:ascii="黑体" w:eastAsia="黑体" w:hAnsi="黑体" w:cs="黑体" w:hint="eastAsia"/>
          <w:color w:val="000000" w:themeColor="text1"/>
          <w:sz w:val="32"/>
          <w:szCs w:val="32"/>
        </w:rPr>
        <w:t>七、政府性基金预算财政拨款收入支出决算</w:t>
      </w:r>
      <w:bookmarkEnd w:id="64"/>
      <w:bookmarkEnd w:id="65"/>
      <w:bookmarkEnd w:id="66"/>
      <w:bookmarkEnd w:id="67"/>
      <w:bookmarkEnd w:id="68"/>
      <w:bookmarkEnd w:id="69"/>
      <w:r w:rsidRPr="00191A1F">
        <w:rPr>
          <w:rFonts w:ascii="黑体" w:eastAsia="黑体" w:hAnsi="黑体" w:cs="黑体" w:hint="eastAsia"/>
          <w:color w:val="000000" w:themeColor="text1"/>
          <w:sz w:val="32"/>
          <w:szCs w:val="32"/>
        </w:rPr>
        <w:t>公开表</w:t>
      </w:r>
    </w:p>
    <w:p w:rsidR="00C83801" w:rsidRPr="00191A1F" w:rsidRDefault="0096650A">
      <w:pPr>
        <w:spacing w:line="578" w:lineRule="exact"/>
        <w:ind w:leftChars="304" w:left="1118" w:hangingChars="150" w:hanging="480"/>
        <w:rPr>
          <w:rFonts w:ascii="黑体" w:eastAsia="黑体" w:hAnsi="黑体" w:cs="黑体"/>
          <w:color w:val="000000" w:themeColor="text1"/>
          <w:sz w:val="32"/>
          <w:szCs w:val="32"/>
        </w:rPr>
      </w:pPr>
      <w:r w:rsidRPr="00191A1F">
        <w:rPr>
          <w:rFonts w:ascii="黑体" w:eastAsia="黑体" w:hAnsi="黑体" w:cs="黑体" w:hint="eastAsia"/>
          <w:color w:val="000000" w:themeColor="text1"/>
          <w:sz w:val="32"/>
          <w:szCs w:val="32"/>
        </w:rPr>
        <w:t>八、国有资本经营预算财政拨款收入支出决算公开表</w:t>
      </w:r>
    </w:p>
    <w:p w:rsidR="00C83801" w:rsidRPr="00191A1F" w:rsidRDefault="0096650A">
      <w:pPr>
        <w:spacing w:line="578" w:lineRule="exact"/>
        <w:ind w:firstLine="640"/>
        <w:rPr>
          <w:rFonts w:ascii="黑体" w:eastAsia="黑体" w:hAnsi="黑体" w:cs="黑体"/>
          <w:color w:val="000000" w:themeColor="text1"/>
          <w:sz w:val="32"/>
          <w:szCs w:val="32"/>
        </w:rPr>
      </w:pPr>
      <w:bookmarkStart w:id="70" w:name="_Toc9377_WPSOffice_Level2"/>
      <w:bookmarkStart w:id="71" w:name="_Toc29886_WPSOffice_Level2"/>
      <w:bookmarkStart w:id="72" w:name="_Toc19961_WPSOffice_Level2"/>
      <w:bookmarkStart w:id="73" w:name="_Toc1820_WPSOffice_Level2"/>
      <w:r w:rsidRPr="00191A1F">
        <w:rPr>
          <w:rFonts w:ascii="黑体" w:eastAsia="黑体" w:hAnsi="黑体" w:cs="黑体" w:hint="eastAsia"/>
          <w:color w:val="000000" w:themeColor="text1"/>
          <w:sz w:val="32"/>
          <w:szCs w:val="32"/>
        </w:rPr>
        <w:t>九、财政拨款“三公”经费支出决算</w:t>
      </w:r>
      <w:bookmarkEnd w:id="70"/>
      <w:bookmarkEnd w:id="71"/>
      <w:bookmarkEnd w:id="72"/>
      <w:bookmarkEnd w:id="73"/>
      <w:r w:rsidRPr="00191A1F">
        <w:rPr>
          <w:rFonts w:ascii="黑体" w:eastAsia="黑体" w:hAnsi="黑体" w:cs="黑体" w:hint="eastAsia"/>
          <w:color w:val="000000" w:themeColor="text1"/>
          <w:sz w:val="32"/>
          <w:szCs w:val="32"/>
        </w:rPr>
        <w:t>公开表</w:t>
      </w:r>
    </w:p>
    <w:p w:rsidR="00C83801" w:rsidRPr="00191A1F" w:rsidRDefault="0096650A">
      <w:pPr>
        <w:spacing w:line="578" w:lineRule="exact"/>
        <w:ind w:firstLine="640"/>
        <w:rPr>
          <w:rFonts w:ascii="仿宋" w:eastAsia="仿宋" w:hAnsi="仿宋" w:cs="仿宋"/>
          <w:color w:val="000000" w:themeColor="text1"/>
          <w:sz w:val="32"/>
          <w:szCs w:val="32"/>
        </w:rPr>
      </w:pPr>
      <w:r w:rsidRPr="00191A1F">
        <w:rPr>
          <w:rFonts w:ascii="仿宋" w:eastAsia="仿宋" w:hAnsi="仿宋" w:cs="仿宋" w:hint="eastAsia"/>
          <w:color w:val="000000" w:themeColor="text1"/>
          <w:sz w:val="32"/>
          <w:szCs w:val="32"/>
        </w:rPr>
        <w:t xml:space="preserve">以上报表见附件1。   </w:t>
      </w:r>
    </w:p>
    <w:p w:rsidR="00C83801" w:rsidRPr="00191A1F" w:rsidRDefault="00C83801">
      <w:pPr>
        <w:spacing w:line="578" w:lineRule="exact"/>
        <w:rPr>
          <w:rFonts w:ascii="黑体" w:eastAsia="黑体" w:hAnsi="黑体" w:cs="黑体"/>
          <w:color w:val="000000" w:themeColor="text1"/>
          <w:sz w:val="32"/>
          <w:szCs w:val="32"/>
        </w:rPr>
      </w:pPr>
    </w:p>
    <w:p w:rsidR="00C83801" w:rsidRPr="00191A1F" w:rsidRDefault="0096650A">
      <w:pPr>
        <w:spacing w:line="578" w:lineRule="exact"/>
        <w:jc w:val="center"/>
        <w:rPr>
          <w:rFonts w:ascii="黑体" w:eastAsia="黑体" w:hAnsi="ˎ̥"/>
          <w:color w:val="000000" w:themeColor="text1"/>
          <w:sz w:val="32"/>
          <w:szCs w:val="32"/>
        </w:rPr>
      </w:pPr>
      <w:bookmarkStart w:id="74" w:name="_Toc16686_WPSOffice_Level1"/>
      <w:bookmarkStart w:id="75" w:name="_Toc27590_WPSOffice_Level1"/>
      <w:bookmarkStart w:id="76" w:name="_Toc29683_WPSOffice_Level1"/>
      <w:bookmarkStart w:id="77" w:name="_Toc4402_WPSOffice_Level1"/>
      <w:bookmarkStart w:id="78" w:name="_Toc31264_WPSOffice_Level1"/>
      <w:bookmarkStart w:id="79" w:name="_Toc28629_WPSOffice_Level1"/>
      <w:r w:rsidRPr="00191A1F">
        <w:rPr>
          <w:rFonts w:ascii="黑体" w:eastAsia="黑体" w:hAnsi="ˎ̥" w:hint="eastAsia"/>
          <w:color w:val="000000" w:themeColor="text1"/>
          <w:sz w:val="32"/>
          <w:szCs w:val="32"/>
        </w:rPr>
        <w:t xml:space="preserve">第三部分  </w:t>
      </w:r>
      <w:r w:rsidRPr="00191A1F">
        <w:rPr>
          <w:rFonts w:ascii="黑体" w:eastAsia="黑体" w:hAnsi="ˎ̥"/>
          <w:color w:val="000000" w:themeColor="text1"/>
          <w:sz w:val="32"/>
          <w:szCs w:val="32"/>
        </w:rPr>
        <w:t>2024</w:t>
      </w:r>
      <w:r w:rsidRPr="00191A1F">
        <w:rPr>
          <w:rFonts w:ascii="黑体" w:eastAsia="黑体" w:hAnsi="ˎ̥" w:hint="eastAsia"/>
          <w:color w:val="000000" w:themeColor="text1"/>
          <w:sz w:val="32"/>
          <w:szCs w:val="32"/>
        </w:rPr>
        <w:t>年度部门决算情况说明</w:t>
      </w:r>
      <w:bookmarkEnd w:id="74"/>
      <w:bookmarkEnd w:id="75"/>
      <w:bookmarkEnd w:id="76"/>
      <w:bookmarkEnd w:id="77"/>
      <w:bookmarkEnd w:id="78"/>
      <w:bookmarkEnd w:id="79"/>
    </w:p>
    <w:p w:rsidR="00C83801" w:rsidRPr="00191A1F" w:rsidRDefault="00C83801">
      <w:pPr>
        <w:spacing w:line="578" w:lineRule="exact"/>
        <w:jc w:val="center"/>
        <w:rPr>
          <w:rFonts w:ascii="黑体" w:eastAsia="黑体" w:hAnsi="ˎ̥"/>
          <w:color w:val="000000" w:themeColor="text1"/>
          <w:sz w:val="32"/>
          <w:szCs w:val="32"/>
        </w:rPr>
      </w:pPr>
    </w:p>
    <w:p w:rsidR="00C83801" w:rsidRPr="00191A1F" w:rsidRDefault="0096650A">
      <w:pPr>
        <w:spacing w:line="578" w:lineRule="exact"/>
        <w:ind w:firstLineChars="200" w:firstLine="640"/>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一、收入支出总体情况说明</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楷体_GB2312" w:eastAsia="楷体_GB2312" w:hAnsi="ˎ̥" w:hint="eastAsia"/>
          <w:color w:val="000000" w:themeColor="text1"/>
          <w:sz w:val="32"/>
          <w:szCs w:val="32"/>
        </w:rPr>
        <w:t xml:space="preserve">    </w:t>
      </w: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年度收入总计</w:t>
      </w:r>
      <w:r w:rsidRPr="00191A1F">
        <w:rPr>
          <w:rFonts w:ascii="仿宋_GB2312" w:eastAsia="仿宋_GB2312" w:hAnsi="ˎ̥"/>
          <w:color w:val="000000" w:themeColor="text1"/>
          <w:sz w:val="32"/>
          <w:szCs w:val="32"/>
        </w:rPr>
        <w:t>1,811.64</w:t>
      </w:r>
      <w:r w:rsidRPr="00191A1F">
        <w:rPr>
          <w:rFonts w:ascii="仿宋_GB2312" w:eastAsia="仿宋_GB2312" w:hAnsi="ˎ̥" w:hint="eastAsia"/>
          <w:color w:val="000000" w:themeColor="text1"/>
          <w:sz w:val="32"/>
          <w:szCs w:val="32"/>
        </w:rPr>
        <w:t>万元，支出总计</w:t>
      </w:r>
      <w:r w:rsidRPr="00191A1F">
        <w:rPr>
          <w:rFonts w:ascii="仿宋_GB2312" w:eastAsia="仿宋_GB2312" w:hAnsi="ˎ̥"/>
          <w:color w:val="000000" w:themeColor="text1"/>
          <w:sz w:val="32"/>
          <w:szCs w:val="32"/>
        </w:rPr>
        <w:t>1,811.64</w:t>
      </w:r>
      <w:r w:rsidRPr="00191A1F">
        <w:rPr>
          <w:rFonts w:ascii="仿宋_GB2312" w:eastAsia="仿宋_GB2312" w:hAnsi="ˎ̥" w:hint="eastAsia"/>
          <w:color w:val="000000" w:themeColor="text1"/>
          <w:sz w:val="32"/>
          <w:szCs w:val="32"/>
        </w:rPr>
        <w:t>万元，与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年度相比，收入、支出总计各增加299.92万元，增长19.82%。主要原因：一是人员调动；二是项目资金增加。</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（一</w:t>
      </w:r>
      <w:r w:rsidRPr="00191A1F">
        <w:rPr>
          <w:rFonts w:ascii="楷体" w:eastAsia="楷体" w:hAnsi="楷体" w:cs="楷体"/>
          <w:color w:val="000000" w:themeColor="text1"/>
          <w:sz w:val="32"/>
          <w:szCs w:val="32"/>
        </w:rPr>
        <w:t>）</w:t>
      </w:r>
      <w:r w:rsidRPr="00191A1F">
        <w:rPr>
          <w:rFonts w:ascii="楷体" w:eastAsia="楷体" w:hAnsi="楷体" w:cs="楷体" w:hint="eastAsia"/>
          <w:color w:val="000000" w:themeColor="text1"/>
          <w:sz w:val="32"/>
          <w:szCs w:val="32"/>
        </w:rPr>
        <w:t>收入</w:t>
      </w:r>
      <w:r w:rsidRPr="00191A1F">
        <w:rPr>
          <w:rFonts w:ascii="楷体" w:eastAsia="楷体" w:hAnsi="楷体" w:cs="楷体"/>
          <w:color w:val="000000" w:themeColor="text1"/>
          <w:sz w:val="32"/>
          <w:szCs w:val="32"/>
        </w:rPr>
        <w:t>总计</w:t>
      </w:r>
      <w:r w:rsidRPr="00191A1F">
        <w:rPr>
          <w:rFonts w:ascii="楷体" w:eastAsia="楷体" w:hAnsi="楷体" w:cs="楷体" w:hint="eastAsia"/>
          <w:color w:val="000000" w:themeColor="text1"/>
          <w:sz w:val="32"/>
          <w:szCs w:val="32"/>
        </w:rPr>
        <w:t>主要</w:t>
      </w:r>
      <w:r w:rsidRPr="00191A1F">
        <w:rPr>
          <w:rFonts w:ascii="楷体" w:eastAsia="楷体" w:hAnsi="楷体" w:cs="楷体"/>
          <w:color w:val="000000" w:themeColor="text1"/>
          <w:sz w:val="32"/>
          <w:szCs w:val="32"/>
        </w:rPr>
        <w:t>构成</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本年</w:t>
      </w:r>
      <w:r w:rsidRPr="00191A1F">
        <w:rPr>
          <w:rFonts w:ascii="仿宋_GB2312" w:eastAsia="仿宋_GB2312" w:hAnsi="ˎ̥"/>
          <w:color w:val="000000" w:themeColor="text1"/>
          <w:sz w:val="32"/>
          <w:szCs w:val="32"/>
        </w:rPr>
        <w:t>收入1,783.91</w:t>
      </w:r>
      <w:r w:rsidRPr="00191A1F">
        <w:rPr>
          <w:rFonts w:ascii="仿宋_GB2312" w:eastAsia="仿宋_GB2312" w:hAnsi="ˎ̥" w:hint="eastAsia"/>
          <w:color w:val="000000" w:themeColor="text1"/>
          <w:sz w:val="32"/>
          <w:szCs w:val="32"/>
        </w:rPr>
        <w:t>万元。</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使用非财政拨款结余</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万元，较</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年度决算数决算数持平。</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年初结转结余</w:t>
      </w:r>
      <w:r w:rsidRPr="00191A1F">
        <w:rPr>
          <w:rFonts w:ascii="仿宋_GB2312" w:eastAsia="仿宋_GB2312" w:hAnsi="ˎ̥"/>
          <w:color w:val="000000" w:themeColor="text1"/>
          <w:sz w:val="32"/>
          <w:szCs w:val="32"/>
        </w:rPr>
        <w:t>27.73</w:t>
      </w:r>
      <w:r w:rsidRPr="00191A1F">
        <w:rPr>
          <w:rFonts w:ascii="仿宋_GB2312" w:eastAsia="仿宋_GB2312" w:hAnsi="ˎ̥" w:hint="eastAsia"/>
          <w:color w:val="000000" w:themeColor="text1"/>
          <w:sz w:val="32"/>
          <w:szCs w:val="32"/>
        </w:rPr>
        <w:t>万元，主要一是上一年度预算执行后有</w:t>
      </w:r>
      <w:r w:rsidRPr="00191A1F">
        <w:rPr>
          <w:rFonts w:ascii="仿宋_GB2312" w:eastAsia="仿宋_GB2312" w:hAnsi="ˎ̥" w:hint="eastAsia"/>
          <w:color w:val="000000" w:themeColor="text1"/>
          <w:sz w:val="32"/>
          <w:szCs w:val="32"/>
        </w:rPr>
        <w:lastRenderedPageBreak/>
        <w:t>剩余资金。二是项目跨年实施，较</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年度决算数减少81.02万元，下降74.49%，主要原因一是业务量减少；二是跨年实施的项目数量和规模收缩；三是预算执行更充分，剩余资金大幅减少。</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（二</w:t>
      </w:r>
      <w:r w:rsidRPr="00191A1F">
        <w:rPr>
          <w:rFonts w:ascii="楷体" w:eastAsia="楷体" w:hAnsi="楷体" w:cs="楷体"/>
          <w:color w:val="000000" w:themeColor="text1"/>
          <w:sz w:val="32"/>
          <w:szCs w:val="32"/>
        </w:rPr>
        <w:t>）</w:t>
      </w:r>
      <w:r w:rsidRPr="00191A1F">
        <w:rPr>
          <w:rFonts w:ascii="楷体" w:eastAsia="楷体" w:hAnsi="楷体" w:cs="楷体" w:hint="eastAsia"/>
          <w:color w:val="000000" w:themeColor="text1"/>
          <w:sz w:val="32"/>
          <w:szCs w:val="32"/>
        </w:rPr>
        <w:t>支出</w:t>
      </w:r>
      <w:r w:rsidRPr="00191A1F">
        <w:rPr>
          <w:rFonts w:ascii="楷体" w:eastAsia="楷体" w:hAnsi="楷体" w:cs="楷体"/>
          <w:color w:val="000000" w:themeColor="text1"/>
          <w:sz w:val="32"/>
          <w:szCs w:val="32"/>
        </w:rPr>
        <w:t>总计</w:t>
      </w:r>
      <w:r w:rsidRPr="00191A1F">
        <w:rPr>
          <w:rFonts w:ascii="楷体" w:eastAsia="楷体" w:hAnsi="楷体" w:cs="楷体" w:hint="eastAsia"/>
          <w:color w:val="000000" w:themeColor="text1"/>
          <w:sz w:val="32"/>
          <w:szCs w:val="32"/>
        </w:rPr>
        <w:t>主要</w:t>
      </w:r>
      <w:r w:rsidRPr="00191A1F">
        <w:rPr>
          <w:rFonts w:ascii="楷体" w:eastAsia="楷体" w:hAnsi="楷体" w:cs="楷体"/>
          <w:color w:val="000000" w:themeColor="text1"/>
          <w:sz w:val="32"/>
          <w:szCs w:val="32"/>
        </w:rPr>
        <w:t>构成</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本年支出</w:t>
      </w:r>
      <w:r w:rsidRPr="00191A1F">
        <w:rPr>
          <w:rFonts w:ascii="仿宋_GB2312" w:eastAsia="仿宋_GB2312" w:hAnsi="ˎ̥"/>
          <w:color w:val="000000" w:themeColor="text1"/>
          <w:sz w:val="32"/>
          <w:szCs w:val="32"/>
        </w:rPr>
        <w:t>1,811.64</w:t>
      </w:r>
      <w:r w:rsidRPr="00191A1F">
        <w:rPr>
          <w:rFonts w:ascii="仿宋_GB2312" w:eastAsia="仿宋_GB2312" w:hAnsi="ˎ̥" w:hint="eastAsia"/>
          <w:color w:val="000000" w:themeColor="text1"/>
          <w:sz w:val="32"/>
          <w:szCs w:val="32"/>
        </w:rPr>
        <w:t>万元。</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结余分配</w:t>
      </w:r>
      <w:r w:rsidRPr="00191A1F">
        <w:rPr>
          <w:rFonts w:ascii="仿宋_GB2312" w:eastAsia="仿宋_GB2312" w:hAnsi="ˎ̥"/>
          <w:color w:val="000000" w:themeColor="text1"/>
          <w:sz w:val="32"/>
          <w:szCs w:val="32"/>
        </w:rPr>
        <w:t>27.73</w:t>
      </w:r>
      <w:r w:rsidRPr="00191A1F">
        <w:rPr>
          <w:rFonts w:ascii="仿宋_GB2312" w:eastAsia="仿宋_GB2312" w:hAnsi="ˎ̥" w:hint="eastAsia"/>
          <w:color w:val="000000" w:themeColor="text1"/>
          <w:sz w:val="32"/>
          <w:szCs w:val="32"/>
        </w:rPr>
        <w:t>万元，主要一是上一年度预算执行后有剩余资金。二是项目跨年实施，较</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年度决算数减少81.02万元，增长75%，主要原因：一是人员调动；二是项目资金增加。</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年末结转结余</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万元，较</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年度决算数减少0万元，下降0%。</w:t>
      </w:r>
    </w:p>
    <w:p w:rsidR="00C83801" w:rsidRPr="00191A1F" w:rsidRDefault="0096650A">
      <w:pPr>
        <w:spacing w:line="578" w:lineRule="exact"/>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 xml:space="preserve"> </w:t>
      </w:r>
    </w:p>
    <w:p w:rsidR="00C83801" w:rsidRPr="00191A1F" w:rsidRDefault="0096650A">
      <w:pPr>
        <w:spacing w:line="578" w:lineRule="exact"/>
        <w:ind w:firstLineChars="200" w:firstLine="640"/>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二、收入决算情况说明</w:t>
      </w:r>
    </w:p>
    <w:p w:rsidR="00C83801" w:rsidRPr="00191A1F" w:rsidRDefault="0096650A" w:rsidP="00191A1F">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 xml:space="preserve">    本年收入</w:t>
      </w:r>
      <w:r w:rsidRPr="00191A1F">
        <w:rPr>
          <w:rFonts w:ascii="仿宋_GB2312" w:eastAsia="仿宋_GB2312" w:hAnsi="ˎ̥"/>
          <w:color w:val="000000" w:themeColor="text1"/>
          <w:sz w:val="32"/>
          <w:szCs w:val="32"/>
        </w:rPr>
        <w:t>1,783.91</w:t>
      </w:r>
      <w:r w:rsidRPr="00191A1F">
        <w:rPr>
          <w:rFonts w:ascii="仿宋_GB2312" w:eastAsia="仿宋_GB2312" w:hAnsi="ˎ̥" w:hint="eastAsia"/>
          <w:color w:val="000000" w:themeColor="text1"/>
          <w:sz w:val="32"/>
          <w:szCs w:val="32"/>
        </w:rPr>
        <w:t>万元，其中：财政拨款收入</w:t>
      </w:r>
      <w:r w:rsidRPr="00191A1F">
        <w:rPr>
          <w:rFonts w:ascii="仿宋_GB2312" w:eastAsia="仿宋_GB2312" w:hAnsi="ˎ̥"/>
          <w:color w:val="000000" w:themeColor="text1"/>
          <w:sz w:val="32"/>
          <w:szCs w:val="32"/>
        </w:rPr>
        <w:t>1,744.13</w:t>
      </w:r>
      <w:r w:rsidRPr="00191A1F">
        <w:rPr>
          <w:rFonts w:ascii="仿宋_GB2312" w:eastAsia="仿宋_GB2312" w:hAnsi="ˎ̥" w:hint="eastAsia"/>
          <w:color w:val="000000" w:themeColor="text1"/>
          <w:sz w:val="32"/>
          <w:szCs w:val="32"/>
        </w:rPr>
        <w:t>万元，占97.77%；上级补助收入</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万元，占0%；事业收入</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万元，占0%；经营收入</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万元，占0%；附属单位上缴收入</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万元，占0%；其他收入</w:t>
      </w:r>
      <w:r w:rsidRPr="00191A1F">
        <w:rPr>
          <w:rFonts w:ascii="仿宋_GB2312" w:eastAsia="仿宋_GB2312" w:hAnsi="ˎ̥"/>
          <w:color w:val="000000" w:themeColor="text1"/>
          <w:sz w:val="32"/>
          <w:szCs w:val="32"/>
        </w:rPr>
        <w:t>39.78</w:t>
      </w:r>
      <w:r w:rsidRPr="00191A1F">
        <w:rPr>
          <w:rFonts w:ascii="仿宋_GB2312" w:eastAsia="仿宋_GB2312" w:hAnsi="ˎ̥" w:hint="eastAsia"/>
          <w:color w:val="000000" w:themeColor="text1"/>
          <w:sz w:val="32"/>
          <w:szCs w:val="32"/>
        </w:rPr>
        <w:t>万元，占2.23%。</w:t>
      </w:r>
    </w:p>
    <w:p w:rsidR="00C83801" w:rsidRPr="00191A1F" w:rsidRDefault="0096650A">
      <w:pPr>
        <w:spacing w:line="578" w:lineRule="exact"/>
        <w:ind w:firstLineChars="196" w:firstLine="627"/>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三、支出决算情况说明</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本年支出</w:t>
      </w:r>
      <w:r w:rsidRPr="00191A1F">
        <w:rPr>
          <w:rFonts w:ascii="仿宋_GB2312" w:eastAsia="仿宋_GB2312" w:hAnsi="ˎ̥"/>
          <w:color w:val="000000" w:themeColor="text1"/>
          <w:sz w:val="32"/>
          <w:szCs w:val="32"/>
        </w:rPr>
        <w:t>1,811.64</w:t>
      </w:r>
      <w:r w:rsidRPr="00191A1F">
        <w:rPr>
          <w:rFonts w:ascii="仿宋_GB2312" w:eastAsia="仿宋_GB2312" w:hAnsi="ˎ̥" w:hint="eastAsia"/>
          <w:color w:val="000000" w:themeColor="text1"/>
          <w:sz w:val="32"/>
          <w:szCs w:val="32"/>
        </w:rPr>
        <w:t>万元，其中：基本支出</w:t>
      </w:r>
      <w:r w:rsidRPr="00191A1F">
        <w:rPr>
          <w:rFonts w:ascii="仿宋_GB2312" w:eastAsia="仿宋_GB2312" w:hAnsi="ˎ̥"/>
          <w:color w:val="000000" w:themeColor="text1"/>
          <w:sz w:val="32"/>
          <w:szCs w:val="32"/>
        </w:rPr>
        <w:t>864.76</w:t>
      </w:r>
      <w:r w:rsidRPr="00191A1F">
        <w:rPr>
          <w:rFonts w:ascii="仿宋_GB2312" w:eastAsia="仿宋_GB2312" w:hAnsi="ˎ̥" w:hint="eastAsia"/>
          <w:color w:val="000000" w:themeColor="text1"/>
          <w:sz w:val="32"/>
          <w:szCs w:val="32"/>
        </w:rPr>
        <w:t>万元，占47.74%；项目支出</w:t>
      </w:r>
      <w:r w:rsidRPr="00191A1F">
        <w:rPr>
          <w:rFonts w:ascii="仿宋_GB2312" w:eastAsia="仿宋_GB2312" w:hAnsi="ˎ̥"/>
          <w:color w:val="000000" w:themeColor="text1"/>
          <w:sz w:val="32"/>
          <w:szCs w:val="32"/>
        </w:rPr>
        <w:t>946.88</w:t>
      </w:r>
      <w:r w:rsidRPr="00191A1F">
        <w:rPr>
          <w:rFonts w:ascii="仿宋_GB2312" w:eastAsia="仿宋_GB2312" w:hAnsi="ˎ̥" w:hint="eastAsia"/>
          <w:color w:val="000000" w:themeColor="text1"/>
          <w:sz w:val="32"/>
          <w:szCs w:val="32"/>
        </w:rPr>
        <w:t>万元，占52.26%；上缴上级支出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万元，占0%；经营支出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万元，占0%；对附属单位补助支出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w:t>
      </w:r>
    </w:p>
    <w:p w:rsidR="00C83801" w:rsidRPr="00191A1F" w:rsidRDefault="0096650A">
      <w:pPr>
        <w:spacing w:line="578" w:lineRule="exact"/>
        <w:ind w:firstLineChars="196" w:firstLine="627"/>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lastRenderedPageBreak/>
        <w:t>四、财政拨款收入支出决算总体情况说明</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年度财政拨款收入</w:t>
      </w:r>
      <w:r w:rsidRPr="00191A1F">
        <w:rPr>
          <w:rFonts w:ascii="仿宋_GB2312" w:eastAsia="仿宋_GB2312" w:hAnsi="ˎ̥"/>
          <w:color w:val="000000" w:themeColor="text1"/>
          <w:sz w:val="32"/>
          <w:szCs w:val="32"/>
        </w:rPr>
        <w:t>1,744.13</w:t>
      </w:r>
      <w:r w:rsidRPr="00191A1F">
        <w:rPr>
          <w:rFonts w:ascii="仿宋_GB2312" w:eastAsia="仿宋_GB2312" w:hAnsi="ˎ̥" w:hint="eastAsia"/>
          <w:color w:val="000000" w:themeColor="text1"/>
          <w:sz w:val="32"/>
          <w:szCs w:val="32"/>
        </w:rPr>
        <w:t>万元，支出</w:t>
      </w:r>
      <w:r w:rsidRPr="00191A1F">
        <w:rPr>
          <w:rFonts w:ascii="仿宋_GB2312" w:eastAsia="仿宋_GB2312" w:hAnsi="ˎ̥"/>
          <w:color w:val="000000" w:themeColor="text1"/>
          <w:sz w:val="32"/>
          <w:szCs w:val="32"/>
        </w:rPr>
        <w:t>1,771.86</w:t>
      </w:r>
      <w:r w:rsidRPr="00191A1F">
        <w:rPr>
          <w:rFonts w:ascii="仿宋_GB2312" w:eastAsia="仿宋_GB2312" w:hAnsi="ˎ̥" w:hint="eastAsia"/>
          <w:color w:val="000000" w:themeColor="text1"/>
          <w:sz w:val="32"/>
          <w:szCs w:val="32"/>
        </w:rPr>
        <w:t>万元。与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年度相比，财政拨款收入增加341.16万元，增长24.3%，主要原因：一是人员调动；二是项目资金增加。支出增加299.92万元，增长20.49%，主要原因：一是人员调动；二是项目资金增加。</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财政拨款年初结转结余</w:t>
      </w:r>
      <w:r w:rsidRPr="00191A1F">
        <w:rPr>
          <w:rFonts w:ascii="仿宋_GB2312" w:eastAsia="仿宋_GB2312" w:hAnsi="ˎ̥"/>
          <w:color w:val="000000" w:themeColor="text1"/>
          <w:sz w:val="32"/>
          <w:szCs w:val="32"/>
        </w:rPr>
        <w:t>27.73</w:t>
      </w:r>
      <w:r w:rsidRPr="00191A1F">
        <w:rPr>
          <w:rFonts w:ascii="仿宋_GB2312" w:eastAsia="仿宋_GB2312" w:hAnsi="ˎ̥" w:hint="eastAsia"/>
          <w:color w:val="000000" w:themeColor="text1"/>
          <w:sz w:val="32"/>
          <w:szCs w:val="32"/>
        </w:rPr>
        <w:t>万元，主要一是上一年度预算执行后有剩余资金。二是项目跨年实施，较</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年度决算数减少81.02万元，增长75%，主要原因是一是上一年度预算执行后有剩余资金。二是项目跨年实施。</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财政拨款年末结转结余</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万元，，较</w:t>
      </w:r>
      <w:r w:rsidRPr="00191A1F">
        <w:rPr>
          <w:rFonts w:ascii="仿宋_GB2312" w:eastAsia="仿宋_GB2312" w:hAnsi="ˎ̥"/>
          <w:color w:val="000000" w:themeColor="text1"/>
          <w:sz w:val="32"/>
          <w:szCs w:val="32"/>
        </w:rPr>
        <w:t>2023</w:t>
      </w:r>
      <w:r w:rsidR="00191A1F">
        <w:rPr>
          <w:rFonts w:ascii="仿宋_GB2312" w:eastAsia="仿宋_GB2312" w:hAnsi="ˎ̥" w:hint="eastAsia"/>
          <w:color w:val="000000" w:themeColor="text1"/>
          <w:sz w:val="32"/>
          <w:szCs w:val="32"/>
        </w:rPr>
        <w:t>年度决算数</w:t>
      </w:r>
      <w:r w:rsidRPr="00191A1F">
        <w:rPr>
          <w:rFonts w:ascii="仿宋_GB2312" w:eastAsia="仿宋_GB2312" w:hAnsi="ˎ̥" w:hint="eastAsia"/>
          <w:color w:val="000000" w:themeColor="text1"/>
          <w:sz w:val="32"/>
          <w:szCs w:val="32"/>
        </w:rPr>
        <w:t>减少0万元，下降0%。</w:t>
      </w:r>
    </w:p>
    <w:p w:rsidR="00C83801" w:rsidRPr="00191A1F" w:rsidRDefault="0096650A">
      <w:pPr>
        <w:spacing w:line="578" w:lineRule="exact"/>
        <w:ind w:firstLineChars="196" w:firstLine="627"/>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五、一般公共预算财政拨款支出决算情况说明</w:t>
      </w:r>
    </w:p>
    <w:p w:rsidR="00C83801" w:rsidRPr="00191A1F" w:rsidRDefault="0096650A">
      <w:pPr>
        <w:spacing w:line="578" w:lineRule="exact"/>
        <w:ind w:firstLineChars="200" w:firstLine="640"/>
        <w:rPr>
          <w:rFonts w:ascii="楷体" w:eastAsia="楷体" w:hAnsi="楷体" w:cs="楷体"/>
          <w:color w:val="000000" w:themeColor="text1"/>
          <w:sz w:val="32"/>
          <w:szCs w:val="32"/>
        </w:rPr>
      </w:pPr>
      <w:bookmarkStart w:id="80" w:name="_Toc17398_WPSOffice_Level2"/>
      <w:bookmarkStart w:id="81" w:name="_Toc21737_WPSOffice_Level2"/>
      <w:bookmarkStart w:id="82" w:name="_Toc19665_WPSOffice_Level2"/>
      <w:bookmarkStart w:id="83" w:name="_Toc23005_WPSOffice_Level2"/>
      <w:bookmarkStart w:id="84" w:name="_Toc9989_WPSOffice_Level2"/>
      <w:bookmarkStart w:id="85" w:name="_Toc13694_WPSOffice_Level2"/>
      <w:r w:rsidRPr="00191A1F">
        <w:rPr>
          <w:rFonts w:ascii="楷体" w:eastAsia="楷体" w:hAnsi="楷体" w:cs="楷体" w:hint="eastAsia"/>
          <w:color w:val="000000" w:themeColor="text1"/>
          <w:sz w:val="32"/>
          <w:szCs w:val="32"/>
        </w:rPr>
        <w:t>（一）一般公共预算财政拨款支出决算总体情况</w:t>
      </w:r>
      <w:bookmarkEnd w:id="80"/>
      <w:bookmarkEnd w:id="81"/>
      <w:bookmarkEnd w:id="82"/>
      <w:bookmarkEnd w:id="83"/>
      <w:bookmarkEnd w:id="84"/>
      <w:bookmarkEnd w:id="85"/>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年度一般公共预算财政拨款支出</w:t>
      </w:r>
      <w:r w:rsidRPr="00191A1F">
        <w:rPr>
          <w:rFonts w:ascii="仿宋_GB2312" w:eastAsia="仿宋_GB2312" w:hAnsi="ˎ̥"/>
          <w:color w:val="000000" w:themeColor="text1"/>
          <w:sz w:val="32"/>
          <w:szCs w:val="32"/>
        </w:rPr>
        <w:t>1,771.86</w:t>
      </w:r>
      <w:r w:rsidRPr="00191A1F">
        <w:rPr>
          <w:rFonts w:ascii="仿宋_GB2312" w:eastAsia="仿宋_GB2312" w:hAnsi="ˎ̥" w:hint="eastAsia"/>
          <w:color w:val="000000" w:themeColor="text1"/>
          <w:sz w:val="32"/>
          <w:szCs w:val="32"/>
        </w:rPr>
        <w:t>万元，占本年支出合计的97.8%。与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年度相比，一般公共预算财政拨款支出增加260.14万元，增长14.7%，主要原因：一是人员调动；二是项目资金增加。</w:t>
      </w:r>
    </w:p>
    <w:p w:rsidR="00C83801" w:rsidRPr="00191A1F" w:rsidRDefault="0096650A">
      <w:pPr>
        <w:spacing w:line="578" w:lineRule="exact"/>
        <w:ind w:firstLineChars="200" w:firstLine="640"/>
        <w:rPr>
          <w:rFonts w:ascii="楷体" w:eastAsia="楷体" w:hAnsi="楷体" w:cs="楷体"/>
          <w:color w:val="000000" w:themeColor="text1"/>
          <w:sz w:val="32"/>
          <w:szCs w:val="32"/>
        </w:rPr>
      </w:pPr>
      <w:bookmarkStart w:id="86" w:name="_Toc27767_WPSOffice_Level2"/>
      <w:bookmarkStart w:id="87" w:name="_Toc2711_WPSOffice_Level2"/>
      <w:bookmarkStart w:id="88" w:name="_Toc18793_WPSOffice_Level2"/>
      <w:bookmarkStart w:id="89" w:name="_Toc19535_WPSOffice_Level2"/>
      <w:bookmarkStart w:id="90" w:name="_Toc23864_WPSOffice_Level2"/>
      <w:bookmarkStart w:id="91" w:name="_Toc19075_WPSOffice_Level2"/>
      <w:r w:rsidRPr="00191A1F">
        <w:rPr>
          <w:rFonts w:ascii="楷体" w:eastAsia="楷体" w:hAnsi="楷体" w:cs="楷体" w:hint="eastAsia"/>
          <w:color w:val="000000" w:themeColor="text1"/>
          <w:sz w:val="32"/>
          <w:szCs w:val="32"/>
        </w:rPr>
        <w:t>（二）一般公共预算财政拨款支出决算结构情况</w:t>
      </w:r>
      <w:bookmarkEnd w:id="86"/>
      <w:bookmarkEnd w:id="87"/>
      <w:bookmarkEnd w:id="88"/>
      <w:bookmarkEnd w:id="89"/>
      <w:bookmarkEnd w:id="90"/>
      <w:bookmarkEnd w:id="91"/>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年度一般公共预算财政拨款支出</w:t>
      </w:r>
      <w:r w:rsidRPr="00191A1F">
        <w:rPr>
          <w:rFonts w:ascii="仿宋_GB2312" w:eastAsia="仿宋_GB2312" w:hAnsi="ˎ̥"/>
          <w:color w:val="000000" w:themeColor="text1"/>
          <w:sz w:val="32"/>
          <w:szCs w:val="32"/>
        </w:rPr>
        <w:t>1,771.86</w:t>
      </w:r>
      <w:r w:rsidRPr="00191A1F">
        <w:rPr>
          <w:rFonts w:ascii="仿宋_GB2312" w:eastAsia="仿宋_GB2312" w:hAnsi="ˎ̥" w:hint="eastAsia"/>
          <w:color w:val="000000" w:themeColor="text1"/>
          <w:sz w:val="32"/>
          <w:szCs w:val="32"/>
        </w:rPr>
        <w:t>万元，主要用于以下方面：</w:t>
      </w:r>
      <w:r w:rsidRPr="00191A1F">
        <w:rPr>
          <w:rFonts w:ascii="仿宋_GB2312" w:eastAsia="仿宋_GB2312" w:hAnsi="ˎ̥" w:hint="eastAsia"/>
          <w:b/>
          <w:color w:val="000000" w:themeColor="text1"/>
          <w:sz w:val="32"/>
          <w:szCs w:val="32"/>
        </w:rPr>
        <w:t>一般公共服务（类）</w:t>
      </w:r>
      <w:r w:rsidRPr="00191A1F">
        <w:rPr>
          <w:rFonts w:ascii="仿宋_GB2312" w:eastAsia="仿宋_GB2312" w:hAnsi="ˎ̥" w:hint="eastAsia"/>
          <w:color w:val="000000" w:themeColor="text1"/>
          <w:sz w:val="32"/>
          <w:szCs w:val="32"/>
        </w:rPr>
        <w:t>支出</w:t>
      </w:r>
      <w:r w:rsidRPr="00191A1F">
        <w:rPr>
          <w:rFonts w:ascii="仿宋_GB2312" w:eastAsia="仿宋_GB2312" w:hAnsi="ˎ̥"/>
          <w:color w:val="000000" w:themeColor="text1"/>
          <w:sz w:val="32"/>
          <w:szCs w:val="32"/>
        </w:rPr>
        <w:t>1,571.35</w:t>
      </w:r>
      <w:r w:rsidRPr="00191A1F">
        <w:rPr>
          <w:rFonts w:ascii="仿宋_GB2312" w:eastAsia="仿宋_GB2312" w:hAnsi="ˎ̥" w:hint="eastAsia"/>
          <w:color w:val="000000" w:themeColor="text1"/>
          <w:sz w:val="32"/>
          <w:szCs w:val="32"/>
        </w:rPr>
        <w:t>万元，占88.68%；</w:t>
      </w:r>
      <w:r w:rsidRPr="00191A1F">
        <w:rPr>
          <w:rFonts w:ascii="仿宋_GB2312" w:eastAsia="仿宋_GB2312" w:hAnsi="ˎ̥" w:hint="eastAsia"/>
          <w:b/>
          <w:color w:val="000000" w:themeColor="text1"/>
          <w:sz w:val="32"/>
          <w:szCs w:val="32"/>
        </w:rPr>
        <w:t>社会保障和就业（类）</w:t>
      </w:r>
      <w:r w:rsidRPr="00191A1F">
        <w:rPr>
          <w:rFonts w:ascii="仿宋_GB2312" w:eastAsia="仿宋_GB2312" w:hAnsi="ˎ̥" w:hint="eastAsia"/>
          <w:color w:val="000000" w:themeColor="text1"/>
          <w:sz w:val="32"/>
          <w:szCs w:val="32"/>
        </w:rPr>
        <w:t>支出</w:t>
      </w:r>
      <w:r w:rsidRPr="00191A1F">
        <w:rPr>
          <w:rFonts w:ascii="仿宋_GB2312" w:eastAsia="仿宋_GB2312" w:hAnsi="ˎ̥"/>
          <w:color w:val="000000" w:themeColor="text1"/>
          <w:sz w:val="32"/>
          <w:szCs w:val="32"/>
        </w:rPr>
        <w:t>87.50</w:t>
      </w:r>
      <w:r w:rsidRPr="00191A1F">
        <w:rPr>
          <w:rFonts w:ascii="仿宋_GB2312" w:eastAsia="仿宋_GB2312" w:hAnsi="ˎ̥" w:hint="eastAsia"/>
          <w:color w:val="000000" w:themeColor="text1"/>
          <w:sz w:val="32"/>
          <w:szCs w:val="32"/>
        </w:rPr>
        <w:t>万元，占0.05%；</w:t>
      </w:r>
      <w:r w:rsidRPr="00191A1F">
        <w:rPr>
          <w:rFonts w:ascii="仿宋_GB2312" w:eastAsia="仿宋_GB2312" w:hAnsi="ˎ̥" w:hint="eastAsia"/>
          <w:b/>
          <w:bCs/>
          <w:color w:val="000000" w:themeColor="text1"/>
          <w:sz w:val="32"/>
          <w:szCs w:val="32"/>
        </w:rPr>
        <w:t>住房保障（类）</w:t>
      </w:r>
      <w:r w:rsidRPr="00191A1F">
        <w:rPr>
          <w:rFonts w:ascii="仿宋_GB2312" w:eastAsia="仿宋_GB2312" w:hAnsi="ˎ̥" w:hint="eastAsia"/>
          <w:color w:val="000000" w:themeColor="text1"/>
          <w:sz w:val="32"/>
          <w:szCs w:val="32"/>
        </w:rPr>
        <w:lastRenderedPageBreak/>
        <w:t>支出</w:t>
      </w:r>
      <w:r w:rsidRPr="00191A1F">
        <w:rPr>
          <w:rFonts w:ascii="仿宋_GB2312" w:eastAsia="仿宋_GB2312" w:hAnsi="ˎ̥"/>
          <w:color w:val="000000" w:themeColor="text1"/>
          <w:sz w:val="32"/>
          <w:szCs w:val="32"/>
        </w:rPr>
        <w:t>60.30</w:t>
      </w:r>
      <w:r w:rsidRPr="00191A1F">
        <w:rPr>
          <w:rFonts w:ascii="仿宋_GB2312" w:eastAsia="仿宋_GB2312" w:hAnsi="ˎ̥" w:hint="eastAsia"/>
          <w:color w:val="000000" w:themeColor="text1"/>
          <w:sz w:val="32"/>
          <w:szCs w:val="32"/>
        </w:rPr>
        <w:t>万元，占0.04%；</w:t>
      </w:r>
      <w:r w:rsidRPr="00191A1F">
        <w:rPr>
          <w:rFonts w:ascii="仿宋_GB2312" w:eastAsia="仿宋_GB2312" w:hAnsi="ˎ̥" w:hint="eastAsia"/>
          <w:b/>
          <w:bCs/>
          <w:color w:val="000000" w:themeColor="text1"/>
          <w:sz w:val="32"/>
          <w:szCs w:val="32"/>
        </w:rPr>
        <w:t>行政事业单位医疗（类）</w:t>
      </w:r>
      <w:r w:rsidRPr="00191A1F">
        <w:rPr>
          <w:rFonts w:ascii="仿宋_GB2312" w:eastAsia="仿宋_GB2312" w:hAnsi="ˎ̥" w:hint="eastAsia"/>
          <w:color w:val="000000" w:themeColor="text1"/>
          <w:sz w:val="32"/>
          <w:szCs w:val="32"/>
        </w:rPr>
        <w:t>支出57.72万元，占0.03% 。</w:t>
      </w:r>
    </w:p>
    <w:p w:rsidR="00C83801" w:rsidRPr="00191A1F" w:rsidRDefault="0096650A">
      <w:pPr>
        <w:spacing w:line="578" w:lineRule="exact"/>
        <w:ind w:firstLineChars="200" w:firstLine="640"/>
        <w:rPr>
          <w:rFonts w:ascii="楷体" w:eastAsia="楷体" w:hAnsi="楷体" w:cs="楷体"/>
          <w:color w:val="000000" w:themeColor="text1"/>
          <w:sz w:val="32"/>
          <w:szCs w:val="32"/>
        </w:rPr>
      </w:pPr>
      <w:bookmarkStart w:id="92" w:name="_Toc25136_WPSOffice_Level2"/>
      <w:bookmarkStart w:id="93" w:name="_Toc29364_WPSOffice_Level2"/>
      <w:bookmarkStart w:id="94" w:name="_Toc15415_WPSOffice_Level2"/>
      <w:bookmarkStart w:id="95" w:name="_Toc21701_WPSOffice_Level2"/>
      <w:bookmarkStart w:id="96" w:name="_Toc22318_WPSOffice_Level2"/>
      <w:bookmarkStart w:id="97" w:name="_Toc9502_WPSOffice_Level2"/>
      <w:r w:rsidRPr="00191A1F">
        <w:rPr>
          <w:rFonts w:ascii="楷体" w:eastAsia="楷体" w:hAnsi="楷体" w:cs="楷体" w:hint="eastAsia"/>
          <w:color w:val="000000" w:themeColor="text1"/>
          <w:sz w:val="32"/>
          <w:szCs w:val="32"/>
        </w:rPr>
        <w:t>（三）一般公共预算财政拨款支出决算具体情况</w:t>
      </w:r>
      <w:bookmarkEnd w:id="92"/>
      <w:bookmarkEnd w:id="93"/>
      <w:bookmarkEnd w:id="94"/>
      <w:bookmarkEnd w:id="95"/>
      <w:bookmarkEnd w:id="96"/>
      <w:bookmarkEnd w:id="97"/>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年度一般公共预算财政拨款支出年初预算为</w:t>
      </w:r>
      <w:r w:rsidRPr="00191A1F">
        <w:rPr>
          <w:rFonts w:ascii="仿宋_GB2312" w:eastAsia="仿宋_GB2312" w:hAnsi="ˎ̥"/>
          <w:color w:val="000000" w:themeColor="text1"/>
          <w:sz w:val="32"/>
          <w:szCs w:val="32"/>
        </w:rPr>
        <w:t>1,744.13</w:t>
      </w:r>
      <w:r w:rsidRPr="00191A1F">
        <w:rPr>
          <w:rFonts w:ascii="仿宋_GB2312" w:eastAsia="仿宋_GB2312" w:hAnsi="ˎ̥" w:hint="eastAsia"/>
          <w:color w:val="000000" w:themeColor="text1"/>
          <w:sz w:val="32"/>
          <w:szCs w:val="32"/>
        </w:rPr>
        <w:t>万元，支出决算为</w:t>
      </w:r>
      <w:r w:rsidRPr="00191A1F">
        <w:rPr>
          <w:rFonts w:ascii="仿宋_GB2312" w:eastAsia="仿宋_GB2312" w:hAnsi="ˎ̥"/>
          <w:color w:val="000000" w:themeColor="text1"/>
          <w:sz w:val="32"/>
          <w:szCs w:val="32"/>
        </w:rPr>
        <w:t>1,771.86</w:t>
      </w:r>
      <w:r w:rsidRPr="00191A1F">
        <w:rPr>
          <w:rFonts w:ascii="仿宋_GB2312" w:eastAsia="仿宋_GB2312" w:hAnsi="ˎ̥" w:hint="eastAsia"/>
          <w:color w:val="000000" w:themeColor="text1"/>
          <w:sz w:val="32"/>
          <w:szCs w:val="32"/>
        </w:rPr>
        <w:t>万元，完成年初预算的100%。</w:t>
      </w:r>
    </w:p>
    <w:p w:rsidR="00C83801" w:rsidRPr="00191A1F" w:rsidRDefault="0096650A">
      <w:pPr>
        <w:spacing w:line="578" w:lineRule="exact"/>
        <w:ind w:firstLineChars="200" w:firstLine="640"/>
        <w:rPr>
          <w:rFonts w:ascii="仿宋_GB2312" w:eastAsia="仿宋_GB2312" w:hAnsi="ˎ̥"/>
          <w:b/>
          <w:color w:val="000000" w:themeColor="text1"/>
          <w:sz w:val="32"/>
          <w:szCs w:val="32"/>
        </w:rPr>
      </w:pPr>
      <w:r w:rsidRPr="00191A1F">
        <w:rPr>
          <w:rFonts w:ascii="仿宋_GB2312" w:eastAsia="仿宋_GB2312" w:hAnsi="ˎ̥" w:hint="eastAsia"/>
          <w:color w:val="000000" w:themeColor="text1"/>
          <w:sz w:val="32"/>
          <w:szCs w:val="32"/>
        </w:rPr>
        <w:t>1.</w:t>
      </w:r>
      <w:r w:rsidRPr="00191A1F">
        <w:rPr>
          <w:rFonts w:ascii="仿宋_GB2312" w:eastAsia="仿宋_GB2312" w:hAnsi="ˎ̥" w:hint="eastAsia"/>
          <w:b/>
          <w:color w:val="000000" w:themeColor="text1"/>
          <w:sz w:val="32"/>
          <w:szCs w:val="32"/>
        </w:rPr>
        <w:t>一般公共服务（类）。</w:t>
      </w:r>
    </w:p>
    <w:p w:rsidR="00C83801" w:rsidRPr="00191A1F" w:rsidRDefault="0096650A">
      <w:pPr>
        <w:widowControl/>
        <w:jc w:val="left"/>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年初预算为</w:t>
      </w:r>
      <w:r w:rsidRPr="00191A1F">
        <w:rPr>
          <w:rFonts w:ascii="仿宋_GB2312" w:eastAsia="仿宋_GB2312" w:hAnsi="ˎ̥"/>
          <w:color w:val="000000" w:themeColor="text1"/>
          <w:sz w:val="32"/>
          <w:szCs w:val="32"/>
        </w:rPr>
        <w:t>1,571.35</w:t>
      </w:r>
      <w:r w:rsidRPr="00191A1F">
        <w:rPr>
          <w:rFonts w:ascii="仿宋_GB2312" w:eastAsia="仿宋_GB2312" w:hAnsi="ˎ̥" w:hint="eastAsia"/>
          <w:color w:val="000000" w:themeColor="text1"/>
          <w:sz w:val="32"/>
          <w:szCs w:val="32"/>
        </w:rPr>
        <w:t>万元，支出决算为</w:t>
      </w:r>
      <w:r w:rsidRPr="00191A1F">
        <w:rPr>
          <w:rFonts w:ascii="仿宋_GB2312" w:eastAsia="仿宋_GB2312" w:hAnsi="ˎ̥"/>
          <w:color w:val="000000" w:themeColor="text1"/>
          <w:sz w:val="32"/>
          <w:szCs w:val="32"/>
        </w:rPr>
        <w:t>1,571.35</w:t>
      </w:r>
      <w:r w:rsidRPr="00191A1F">
        <w:rPr>
          <w:rFonts w:ascii="仿宋_GB2312" w:eastAsia="仿宋_GB2312" w:hAnsi="ˎ̥" w:hint="eastAsia"/>
          <w:color w:val="000000" w:themeColor="text1"/>
          <w:sz w:val="32"/>
          <w:szCs w:val="32"/>
        </w:rPr>
        <w:t>万元，完成年初预算的100%。</w:t>
      </w:r>
    </w:p>
    <w:p w:rsidR="00C83801" w:rsidRPr="00191A1F" w:rsidRDefault="0096650A">
      <w:pPr>
        <w:spacing w:line="578" w:lineRule="exact"/>
        <w:ind w:firstLineChars="100" w:firstLine="320"/>
        <w:rPr>
          <w:rFonts w:ascii="仿宋_GB2312" w:eastAsia="仿宋_GB2312" w:hAnsi="ˎ̥"/>
          <w:b/>
          <w:color w:val="000000" w:themeColor="text1"/>
          <w:sz w:val="32"/>
          <w:szCs w:val="32"/>
        </w:rPr>
      </w:pPr>
      <w:r w:rsidRPr="00191A1F">
        <w:rPr>
          <w:rFonts w:ascii="仿宋_GB2312" w:eastAsia="仿宋_GB2312" w:hAnsi="ˎ̥" w:hint="eastAsia"/>
          <w:color w:val="000000" w:themeColor="text1"/>
          <w:sz w:val="32"/>
          <w:szCs w:val="32"/>
        </w:rPr>
        <w:t xml:space="preserve">  2. </w:t>
      </w:r>
      <w:r w:rsidRPr="00191A1F">
        <w:rPr>
          <w:rFonts w:ascii="仿宋_GB2312" w:eastAsia="仿宋_GB2312" w:hAnsi="ˎ̥" w:hint="eastAsia"/>
          <w:b/>
          <w:color w:val="000000" w:themeColor="text1"/>
          <w:sz w:val="32"/>
          <w:szCs w:val="32"/>
        </w:rPr>
        <w:t>人大事务（款）。</w:t>
      </w:r>
    </w:p>
    <w:p w:rsidR="00C83801" w:rsidRPr="00191A1F" w:rsidRDefault="0096650A">
      <w:pPr>
        <w:widowControl/>
        <w:jc w:val="left"/>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年初预算为0万元，支出决算为0万元，完成年初预算的0%。</w:t>
      </w:r>
    </w:p>
    <w:p w:rsidR="00C83801" w:rsidRPr="00191A1F" w:rsidRDefault="0096650A">
      <w:pPr>
        <w:spacing w:line="578" w:lineRule="exact"/>
        <w:ind w:firstLineChars="200" w:firstLine="643"/>
        <w:rPr>
          <w:rFonts w:ascii="仿宋_GB2312" w:eastAsia="仿宋_GB2312" w:hAnsi="ˎ̥"/>
          <w:b/>
          <w:color w:val="000000" w:themeColor="text1"/>
          <w:sz w:val="32"/>
          <w:szCs w:val="32"/>
        </w:rPr>
      </w:pPr>
      <w:r w:rsidRPr="00191A1F">
        <w:rPr>
          <w:rFonts w:ascii="仿宋_GB2312" w:eastAsia="仿宋_GB2312" w:hAnsi="ˎ̥" w:hint="eastAsia"/>
          <w:b/>
          <w:color w:val="000000" w:themeColor="text1"/>
          <w:sz w:val="32"/>
          <w:szCs w:val="32"/>
        </w:rPr>
        <w:t>3.行政运行（项）。</w:t>
      </w:r>
    </w:p>
    <w:p w:rsidR="00C83801" w:rsidRPr="00191A1F" w:rsidRDefault="0096650A">
      <w:pPr>
        <w:widowControl/>
        <w:jc w:val="left"/>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年初预算为1,174.50万元，支出决算为1,202.23万元，完成年初预算的100%。</w:t>
      </w:r>
    </w:p>
    <w:p w:rsidR="00C83801" w:rsidRPr="00191A1F" w:rsidRDefault="0096650A">
      <w:pPr>
        <w:spacing w:line="578" w:lineRule="exact"/>
        <w:ind w:firstLineChars="196" w:firstLine="627"/>
        <w:rPr>
          <w:rFonts w:ascii="黑体" w:eastAsia="黑体" w:hAnsi="黑体" w:cs="黑体"/>
          <w:color w:val="000000" w:themeColor="text1"/>
          <w:sz w:val="32"/>
          <w:szCs w:val="32"/>
        </w:rPr>
      </w:pPr>
      <w:r w:rsidRPr="00191A1F">
        <w:rPr>
          <w:rFonts w:ascii="黑体" w:eastAsia="黑体" w:hAnsi="黑体" w:cs="黑体" w:hint="eastAsia"/>
          <w:bCs/>
          <w:color w:val="000000" w:themeColor="text1"/>
          <w:sz w:val="32"/>
          <w:szCs w:val="32"/>
        </w:rPr>
        <w:t>六、一般公共预算财政拨款基本支出决算情况说明</w:t>
      </w:r>
    </w:p>
    <w:p w:rsidR="00C83801" w:rsidRPr="00191A1F" w:rsidRDefault="0096650A">
      <w:pPr>
        <w:tabs>
          <w:tab w:val="center" w:pos="4473"/>
        </w:tabs>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年度财政拨款基本支出864.76万元，其中：人员经费</w:t>
      </w:r>
      <w:r w:rsidRPr="00191A1F">
        <w:rPr>
          <w:rFonts w:ascii="仿宋_GB2312" w:eastAsia="仿宋_GB2312" w:hAnsi="ˎ̥"/>
          <w:color w:val="000000" w:themeColor="text1"/>
          <w:sz w:val="32"/>
          <w:szCs w:val="32"/>
        </w:rPr>
        <w:t>823.12</w:t>
      </w:r>
      <w:r w:rsidRPr="00191A1F">
        <w:rPr>
          <w:rFonts w:ascii="仿宋_GB2312" w:eastAsia="仿宋_GB2312" w:hAnsi="ˎ̥" w:hint="eastAsia"/>
          <w:color w:val="000000" w:themeColor="text1"/>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w:t>
      </w:r>
      <w:r w:rsidRPr="00191A1F">
        <w:rPr>
          <w:rFonts w:ascii="仿宋_GB2312" w:eastAsia="仿宋_GB2312" w:hAnsi="ˎ̥" w:hint="eastAsia"/>
          <w:color w:val="000000" w:themeColor="text1"/>
          <w:sz w:val="32"/>
          <w:szCs w:val="32"/>
        </w:rPr>
        <w:lastRenderedPageBreak/>
        <w:t>人农业生产补贴、代缴社会保险费、其他对个人和家庭的补助。公用经费</w:t>
      </w:r>
      <w:r w:rsidRPr="00191A1F">
        <w:rPr>
          <w:rFonts w:ascii="仿宋_GB2312" w:eastAsia="仿宋_GB2312" w:hAnsi="ˎ̥"/>
          <w:color w:val="000000" w:themeColor="text1"/>
          <w:sz w:val="32"/>
          <w:szCs w:val="32"/>
        </w:rPr>
        <w:t>41.64</w:t>
      </w:r>
      <w:r w:rsidRPr="00191A1F">
        <w:rPr>
          <w:rFonts w:ascii="仿宋_GB2312" w:eastAsia="仿宋_GB2312" w:hAnsi="ˎ̥" w:hint="eastAsia"/>
          <w:color w:val="000000" w:themeColor="text1"/>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C83801" w:rsidRPr="00191A1F" w:rsidRDefault="0096650A">
      <w:pPr>
        <w:tabs>
          <w:tab w:val="center" w:pos="4473"/>
        </w:tabs>
        <w:spacing w:line="578" w:lineRule="exact"/>
        <w:ind w:firstLineChars="196" w:firstLine="627"/>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七、政府性基金预算财政拨款支出决算情况说明</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（一）政府性基金预算财政拨款支出决算总体情况</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年度政府性基金预算财政拨款支出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万元，占本年支出合计的0%。与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年度相比，政府性基金预算财政拨款支出增加（减少）0万元，增长（下降）0%。</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（二）政府性基金预算财政拨款支出决算结构情况</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年度政府性基金预算财政拨款支出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万元，主要用于以下方面：0（类）支出0万元，占0%；0（类）支出0万元，</w:t>
      </w:r>
      <w:r w:rsidRPr="00191A1F">
        <w:rPr>
          <w:rFonts w:ascii="仿宋_GB2312" w:eastAsia="仿宋_GB2312" w:hAnsi="ˎ̥" w:hint="eastAsia"/>
          <w:color w:val="000000" w:themeColor="text1"/>
          <w:sz w:val="32"/>
          <w:szCs w:val="32"/>
        </w:rPr>
        <w:lastRenderedPageBreak/>
        <w:t>占0%；0（类）支出0万元，占0%。</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（三）政府性基金预算财政拨款支出决算具体情况</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年度政府性基金预算财政拨款支出年初预算为0万元，支出决算为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万元，完成年初预算的0%。</w:t>
      </w:r>
      <w:r w:rsidR="00191A1F">
        <w:rPr>
          <w:rFonts w:ascii="仿宋_GB2312" w:eastAsia="仿宋_GB2312" w:hAnsi="ˎ̥" w:hint="eastAsia"/>
          <w:color w:val="000000" w:themeColor="text1"/>
          <w:sz w:val="32"/>
          <w:szCs w:val="32"/>
        </w:rPr>
        <w:t>无涉及此项资金。</w:t>
      </w:r>
    </w:p>
    <w:p w:rsidR="00C83801" w:rsidRPr="00191A1F" w:rsidRDefault="0096650A">
      <w:pPr>
        <w:tabs>
          <w:tab w:val="center" w:pos="4473"/>
        </w:tabs>
        <w:spacing w:line="578" w:lineRule="exact"/>
        <w:ind w:firstLineChars="196" w:firstLine="627"/>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八、国有资本经营预算财政拨款支出决算情况说明</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（一）国有资本经营预算财政拨款支出决算总体情况</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年度国有资本经营预算财政拨款支出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万元，占本年支出合计的0%。与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年度相比，国有资本经营预算财政拨款支出增加（减少）0万元，增长（下降）0%。</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（二）国有资本经营预算财政拨款支出决算结构情况</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年度国有资本经营预算财政拨款支出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万元，主要用于以下方面：0（类）支出0万元，占0%；0（类）支出0万元，占0%；0（类）支出0万元，占0%。</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0"/>
        <w:rPr>
          <w:rFonts w:ascii="楷体" w:eastAsia="楷体" w:hAnsi="楷体" w:cs="楷体"/>
          <w:color w:val="000000" w:themeColor="text1"/>
          <w:sz w:val="32"/>
          <w:szCs w:val="32"/>
        </w:rPr>
      </w:pPr>
      <w:r w:rsidRPr="00191A1F">
        <w:rPr>
          <w:rFonts w:ascii="楷体" w:eastAsia="楷体" w:hAnsi="楷体" w:cs="楷体" w:hint="eastAsia"/>
          <w:color w:val="000000" w:themeColor="text1"/>
          <w:sz w:val="32"/>
          <w:szCs w:val="32"/>
        </w:rPr>
        <w:t>（三）国有资本经营预算财政拨款支出决算具体情况</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年度国有资本经营预算财政拨款支出年初预算为0万元，支出决算为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万元，完成年初预算的0%。</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196" w:firstLine="627"/>
        <w:rPr>
          <w:rFonts w:ascii="仿宋_GB2312" w:eastAsia="楷体_GB2312" w:hAnsi="ˎ̥"/>
          <w:color w:val="000000" w:themeColor="text1"/>
          <w:sz w:val="32"/>
          <w:szCs w:val="32"/>
        </w:rPr>
      </w:pPr>
      <w:r w:rsidRPr="00191A1F">
        <w:rPr>
          <w:rFonts w:ascii="黑体" w:eastAsia="黑体" w:hAnsi="黑体" w:cs="黑体" w:hint="eastAsia"/>
          <w:bCs/>
          <w:color w:val="000000" w:themeColor="text1"/>
          <w:sz w:val="32"/>
          <w:szCs w:val="32"/>
        </w:rPr>
        <w:t>九、财政拨款“三公”经费支出决算情况说明</w:t>
      </w:r>
    </w:p>
    <w:p w:rsidR="00C83801" w:rsidRPr="00191A1F" w:rsidRDefault="0096650A">
      <w:pPr>
        <w:spacing w:line="578" w:lineRule="exact"/>
        <w:ind w:firstLineChars="200" w:firstLine="640"/>
        <w:rPr>
          <w:rFonts w:ascii="楷体" w:eastAsia="楷体" w:hAnsi="楷体" w:cs="楷体"/>
          <w:bCs/>
          <w:color w:val="000000" w:themeColor="text1"/>
          <w:sz w:val="32"/>
          <w:szCs w:val="32"/>
        </w:rPr>
      </w:pPr>
      <w:r w:rsidRPr="00191A1F">
        <w:rPr>
          <w:rFonts w:ascii="楷体" w:eastAsia="楷体" w:hAnsi="楷体" w:cs="楷体" w:hint="eastAsia"/>
          <w:bCs/>
          <w:color w:val="000000" w:themeColor="text1"/>
          <w:sz w:val="32"/>
          <w:szCs w:val="32"/>
        </w:rPr>
        <w:t>（一）财政拨款“三公”经费支出决算总体情况说明</w:t>
      </w:r>
    </w:p>
    <w:p w:rsidR="00C83801" w:rsidRPr="00191A1F" w:rsidRDefault="0096650A">
      <w:pPr>
        <w:spacing w:line="578" w:lineRule="exact"/>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 xml:space="preserve">    </w:t>
      </w: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年度财政拨款“三公”经费支出预算为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万元，支出决算为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万元，完成预算的0%，</w:t>
      </w:r>
      <w:r w:rsidRPr="00191A1F">
        <w:rPr>
          <w:rFonts w:ascii="仿宋_GB2312" w:eastAsia="仿宋_GB2312" w:hAnsi="ˎ̥"/>
          <w:color w:val="000000" w:themeColor="text1"/>
          <w:sz w:val="32"/>
          <w:szCs w:val="32"/>
        </w:rPr>
        <w:t>与2023</w:t>
      </w:r>
      <w:r w:rsidRPr="00191A1F">
        <w:rPr>
          <w:rFonts w:ascii="仿宋_GB2312" w:eastAsia="仿宋_GB2312" w:hAnsi="ˎ̥" w:hint="eastAsia"/>
          <w:color w:val="000000" w:themeColor="text1"/>
          <w:sz w:val="32"/>
          <w:szCs w:val="32"/>
        </w:rPr>
        <w:t>年度</w:t>
      </w:r>
      <w:r w:rsidRPr="00191A1F">
        <w:rPr>
          <w:rFonts w:ascii="仿宋_GB2312" w:eastAsia="仿宋_GB2312" w:hAnsi="ˎ̥"/>
          <w:color w:val="000000" w:themeColor="text1"/>
          <w:sz w:val="32"/>
          <w:szCs w:val="32"/>
        </w:rPr>
        <w:t>相比，</w:t>
      </w:r>
      <w:r w:rsidRPr="00191A1F">
        <w:rPr>
          <w:rFonts w:ascii="仿宋_GB2312" w:eastAsia="仿宋_GB2312" w:hAnsi="ˎ̥" w:hint="eastAsia"/>
          <w:color w:val="000000" w:themeColor="text1"/>
          <w:sz w:val="32"/>
          <w:szCs w:val="32"/>
        </w:rPr>
        <w:t>“三公”经费支出增加</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减少</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0万元</w:t>
      </w:r>
      <w:r w:rsidRPr="00191A1F">
        <w:rPr>
          <w:rFonts w:ascii="仿宋_GB2312" w:eastAsia="仿宋_GB2312" w:hAnsi="ˎ̥"/>
          <w:color w:val="000000" w:themeColor="text1"/>
          <w:sz w:val="32"/>
          <w:szCs w:val="32"/>
        </w:rPr>
        <w:t>，增长（</w:t>
      </w:r>
      <w:r w:rsidRPr="00191A1F">
        <w:rPr>
          <w:rFonts w:ascii="仿宋_GB2312" w:eastAsia="仿宋_GB2312" w:hAnsi="ˎ̥" w:hint="eastAsia"/>
          <w:color w:val="000000" w:themeColor="text1"/>
          <w:sz w:val="32"/>
          <w:szCs w:val="32"/>
        </w:rPr>
        <w:t>下降</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0%。</w:t>
      </w:r>
    </w:p>
    <w:p w:rsidR="00C83801" w:rsidRPr="00191A1F" w:rsidRDefault="0096650A">
      <w:pPr>
        <w:spacing w:line="578" w:lineRule="exact"/>
        <w:rPr>
          <w:rFonts w:ascii="楷体" w:eastAsia="楷体" w:hAnsi="楷体" w:cs="楷体"/>
          <w:color w:val="000000" w:themeColor="text1"/>
          <w:sz w:val="32"/>
          <w:szCs w:val="32"/>
        </w:rPr>
      </w:pPr>
      <w:r w:rsidRPr="00191A1F">
        <w:rPr>
          <w:rFonts w:ascii="楷体" w:eastAsia="楷体" w:hAnsi="楷体" w:cs="楷体" w:hint="eastAsia"/>
          <w:b/>
          <w:bCs/>
          <w:color w:val="000000" w:themeColor="text1"/>
          <w:sz w:val="32"/>
          <w:szCs w:val="32"/>
        </w:rPr>
        <w:lastRenderedPageBreak/>
        <w:t xml:space="preserve">   </w:t>
      </w:r>
      <w:r w:rsidRPr="00191A1F">
        <w:rPr>
          <w:rFonts w:ascii="楷体" w:eastAsia="楷体" w:hAnsi="楷体" w:cs="楷体" w:hint="eastAsia"/>
          <w:color w:val="000000" w:themeColor="text1"/>
          <w:sz w:val="32"/>
          <w:szCs w:val="32"/>
        </w:rPr>
        <w:t xml:space="preserve"> （二）财政拨款“三公”经费支出决算具体情况说明</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年度财政拨款“三公”经费支出决算中，因公出国（境）费支出决算</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万元，占0%；公务用车购置及运行维护费支出决算</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万元，占0%；公务接待费支出决算</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万元，占0%。具体情况如下：</w:t>
      </w:r>
    </w:p>
    <w:p w:rsidR="00C83801" w:rsidRPr="00191A1F" w:rsidRDefault="0096650A">
      <w:pPr>
        <w:spacing w:line="578" w:lineRule="exact"/>
        <w:ind w:firstLineChars="200" w:firstLine="643"/>
        <w:rPr>
          <w:rFonts w:ascii="仿宋_GB2312" w:eastAsia="仿宋_GB2312" w:hAnsi="ˎ̥"/>
          <w:color w:val="000000" w:themeColor="text1"/>
          <w:sz w:val="32"/>
          <w:szCs w:val="32"/>
        </w:rPr>
      </w:pPr>
      <w:r w:rsidRPr="00191A1F">
        <w:rPr>
          <w:rFonts w:ascii="仿宋_GB2312" w:eastAsia="仿宋_GB2312" w:hAnsi="ˎ̥" w:hint="eastAsia"/>
          <w:b/>
          <w:color w:val="000000" w:themeColor="text1"/>
          <w:sz w:val="32"/>
          <w:szCs w:val="32"/>
        </w:rPr>
        <w:t>1.因公出国（境）费</w:t>
      </w:r>
      <w:r w:rsidRPr="00191A1F">
        <w:rPr>
          <w:rFonts w:ascii="仿宋_GB2312" w:eastAsia="仿宋_GB2312" w:hAnsi="ˎ̥" w:hint="eastAsia"/>
          <w:color w:val="000000" w:themeColor="text1"/>
          <w:sz w:val="32"/>
          <w:szCs w:val="32"/>
        </w:rPr>
        <w:t>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万元。全年安排因公出国（境）团组0个，因公出国（境）0人次。</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因公出国（境）费支出决算数比预算数增加（减少）0万元，完成预算的0</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w:t>
      </w:r>
      <w:r w:rsidRPr="00191A1F">
        <w:rPr>
          <w:rFonts w:ascii="仿宋_GB2312" w:eastAsia="仿宋_GB2312" w:hAnsi="ˎ̥"/>
          <w:color w:val="000000" w:themeColor="text1"/>
          <w:sz w:val="32"/>
          <w:szCs w:val="32"/>
        </w:rPr>
        <w:t>相比，</w:t>
      </w:r>
      <w:r w:rsidRPr="00191A1F">
        <w:rPr>
          <w:rFonts w:ascii="仿宋_GB2312" w:eastAsia="仿宋_GB2312" w:hAnsi="ˎ̥" w:hint="eastAsia"/>
          <w:color w:val="000000" w:themeColor="text1"/>
          <w:sz w:val="32"/>
          <w:szCs w:val="32"/>
        </w:rPr>
        <w:t>因公出国（境）费支出增加</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减少</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0万元</w:t>
      </w:r>
      <w:r w:rsidRPr="00191A1F">
        <w:rPr>
          <w:rFonts w:ascii="仿宋_GB2312" w:eastAsia="仿宋_GB2312" w:hAnsi="ˎ̥"/>
          <w:color w:val="000000" w:themeColor="text1"/>
          <w:sz w:val="32"/>
          <w:szCs w:val="32"/>
        </w:rPr>
        <w:t>，增长（</w:t>
      </w:r>
      <w:r w:rsidRPr="00191A1F">
        <w:rPr>
          <w:rFonts w:ascii="仿宋_GB2312" w:eastAsia="仿宋_GB2312" w:hAnsi="ˎ̥" w:hint="eastAsia"/>
          <w:color w:val="000000" w:themeColor="text1"/>
          <w:sz w:val="32"/>
          <w:szCs w:val="32"/>
        </w:rPr>
        <w:t>下降</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0%。</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rPr>
          <w:rFonts w:ascii="仿宋_GB2312" w:eastAsia="仿宋_GB2312" w:hAnsi="ˎ̥"/>
          <w:color w:val="000000" w:themeColor="text1"/>
          <w:sz w:val="32"/>
          <w:szCs w:val="32"/>
        </w:rPr>
      </w:pPr>
      <w:r w:rsidRPr="00191A1F">
        <w:rPr>
          <w:rFonts w:ascii="仿宋_GB2312" w:eastAsia="仿宋_GB2312" w:hAnsi="ˎ̥" w:hint="eastAsia"/>
          <w:b/>
          <w:color w:val="000000" w:themeColor="text1"/>
          <w:sz w:val="32"/>
          <w:szCs w:val="32"/>
        </w:rPr>
        <w:t xml:space="preserve">    2.公务用车购置及运行维护费</w:t>
      </w:r>
      <w:r w:rsidRPr="00191A1F">
        <w:rPr>
          <w:rFonts w:ascii="仿宋_GB2312" w:eastAsia="仿宋_GB2312" w:hAnsi="ˎ̥" w:hint="eastAsia"/>
          <w:bCs/>
          <w:color w:val="000000" w:themeColor="text1"/>
          <w:sz w:val="32"/>
          <w:szCs w:val="32"/>
        </w:rPr>
        <w:t>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3"/>
        <w:rPr>
          <w:rFonts w:ascii="仿宋_GB2312" w:eastAsia="仿宋_GB2312" w:hAnsi="ˎ̥"/>
          <w:color w:val="000000" w:themeColor="text1"/>
          <w:sz w:val="32"/>
          <w:szCs w:val="32"/>
        </w:rPr>
      </w:pPr>
      <w:r w:rsidRPr="00191A1F">
        <w:rPr>
          <w:rFonts w:ascii="仿宋_GB2312" w:eastAsia="仿宋_GB2312" w:hAnsi="ˎ̥" w:hint="eastAsia"/>
          <w:b/>
          <w:color w:val="000000" w:themeColor="text1"/>
          <w:sz w:val="32"/>
          <w:szCs w:val="32"/>
        </w:rPr>
        <w:t>公务用车购置</w:t>
      </w:r>
      <w:r w:rsidRPr="00191A1F">
        <w:rPr>
          <w:rFonts w:ascii="仿宋_GB2312" w:eastAsia="仿宋_GB2312" w:hAnsi="ˎ̥" w:hint="eastAsia"/>
          <w:bCs/>
          <w:color w:val="000000" w:themeColor="text1"/>
          <w:sz w:val="32"/>
          <w:szCs w:val="32"/>
        </w:rPr>
        <w:t>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万元，全年购置公务用车0辆，年末公务用车保有量0辆。</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3"/>
        <w:rPr>
          <w:rFonts w:ascii="仿宋_GB2312" w:eastAsia="仿宋_GB2312" w:hAnsi="ˎ̥"/>
          <w:color w:val="000000" w:themeColor="text1"/>
          <w:sz w:val="32"/>
          <w:szCs w:val="32"/>
        </w:rPr>
      </w:pPr>
      <w:r w:rsidRPr="00191A1F">
        <w:rPr>
          <w:rFonts w:ascii="仿宋_GB2312" w:eastAsia="仿宋_GB2312" w:hAnsi="ˎ̥" w:hint="eastAsia"/>
          <w:b/>
          <w:color w:val="000000" w:themeColor="text1"/>
          <w:sz w:val="32"/>
          <w:szCs w:val="32"/>
        </w:rPr>
        <w:t>公务用车运行维护费</w:t>
      </w:r>
      <w:r w:rsidRPr="00191A1F">
        <w:rPr>
          <w:rFonts w:ascii="仿宋_GB2312" w:eastAsia="仿宋_GB2312" w:hAnsi="ˎ̥" w:hint="eastAsia"/>
          <w:color w:val="000000" w:themeColor="text1"/>
          <w:sz w:val="32"/>
          <w:szCs w:val="32"/>
        </w:rPr>
        <w:t>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w:t>
      </w:r>
    </w:p>
    <w:p w:rsidR="00C83801" w:rsidRPr="00191A1F" w:rsidRDefault="0096650A">
      <w:pPr>
        <w:spacing w:line="578" w:lineRule="exact"/>
        <w:ind w:firstLineChars="200" w:firstLine="640"/>
        <w:rPr>
          <w:rFonts w:ascii="仿宋_GB2312" w:eastAsia="仿宋_GB2312" w:hAnsi="ˎ̥"/>
          <w:bCs/>
          <w:color w:val="000000" w:themeColor="text1"/>
          <w:sz w:val="32"/>
          <w:szCs w:val="32"/>
        </w:rPr>
      </w:pPr>
      <w:r w:rsidRPr="00191A1F">
        <w:rPr>
          <w:rFonts w:ascii="仿宋_GB2312" w:eastAsia="仿宋_GB2312" w:hAnsi="ˎ̥" w:hint="eastAsia"/>
          <w:bCs/>
          <w:color w:val="000000" w:themeColor="text1"/>
          <w:sz w:val="32"/>
          <w:szCs w:val="32"/>
        </w:rPr>
        <w:t>公务用车购置及运行维护费支出决算数</w:t>
      </w:r>
      <w:r w:rsidR="00895A08">
        <w:rPr>
          <w:rFonts w:ascii="仿宋_GB2312" w:eastAsia="仿宋_GB2312" w:hAnsi="ˎ̥" w:hint="eastAsia"/>
          <w:color w:val="000000" w:themeColor="text1"/>
          <w:sz w:val="32"/>
          <w:szCs w:val="32"/>
        </w:rPr>
        <w:t>比预算数减少</w:t>
      </w:r>
      <w:r w:rsidRPr="00191A1F">
        <w:rPr>
          <w:rFonts w:ascii="仿宋_GB2312" w:eastAsia="仿宋_GB2312" w:hAnsi="ˎ̥" w:hint="eastAsia"/>
          <w:color w:val="000000" w:themeColor="text1"/>
          <w:sz w:val="32"/>
          <w:szCs w:val="32"/>
        </w:rPr>
        <w:t>0万元，完成预算的0%。与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w:t>
      </w:r>
      <w:r w:rsidRPr="00191A1F">
        <w:rPr>
          <w:rFonts w:ascii="仿宋_GB2312" w:eastAsia="仿宋_GB2312" w:hAnsi="ˎ̥"/>
          <w:color w:val="000000" w:themeColor="text1"/>
          <w:sz w:val="32"/>
          <w:szCs w:val="32"/>
        </w:rPr>
        <w:t>相比，</w:t>
      </w:r>
      <w:r w:rsidRPr="00191A1F">
        <w:rPr>
          <w:rFonts w:ascii="仿宋_GB2312" w:eastAsia="仿宋_GB2312" w:hAnsi="ˎ̥" w:hint="eastAsia"/>
          <w:bCs/>
          <w:color w:val="000000" w:themeColor="text1"/>
          <w:sz w:val="32"/>
          <w:szCs w:val="32"/>
        </w:rPr>
        <w:t>公务用车购置及运行维护费</w:t>
      </w:r>
      <w:r w:rsidR="00895A08">
        <w:rPr>
          <w:rFonts w:ascii="仿宋_GB2312" w:eastAsia="仿宋_GB2312" w:hAnsi="ˎ̥" w:hint="eastAsia"/>
          <w:color w:val="000000" w:themeColor="text1"/>
          <w:sz w:val="32"/>
          <w:szCs w:val="32"/>
        </w:rPr>
        <w:t>支出</w:t>
      </w:r>
      <w:r w:rsidRPr="00191A1F">
        <w:rPr>
          <w:rFonts w:ascii="仿宋_GB2312" w:eastAsia="仿宋_GB2312" w:hAnsi="ˎ̥" w:hint="eastAsia"/>
          <w:color w:val="000000" w:themeColor="text1"/>
          <w:sz w:val="32"/>
          <w:szCs w:val="32"/>
        </w:rPr>
        <w:t>减少0万元</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下降0%，</w:t>
      </w:r>
      <w:r w:rsidR="00191A1F">
        <w:rPr>
          <w:rFonts w:ascii="仿宋_GB2312" w:eastAsia="仿宋_GB2312" w:hAnsi="ˎ̥" w:hint="eastAsia"/>
          <w:color w:val="000000" w:themeColor="text1"/>
          <w:sz w:val="32"/>
          <w:szCs w:val="32"/>
        </w:rPr>
        <w:t>无涉及此项资金</w:t>
      </w:r>
      <w:r w:rsidRPr="00191A1F">
        <w:rPr>
          <w:rFonts w:ascii="仿宋_GB2312" w:eastAsia="仿宋_GB2312" w:hAnsi="ˎ̥" w:hint="eastAsia"/>
          <w:color w:val="000000" w:themeColor="text1"/>
          <w:sz w:val="32"/>
          <w:szCs w:val="32"/>
        </w:rPr>
        <w:t>。</w:t>
      </w:r>
    </w:p>
    <w:p w:rsidR="00C83801" w:rsidRPr="00191A1F" w:rsidRDefault="0096650A">
      <w:pPr>
        <w:spacing w:line="578" w:lineRule="exact"/>
        <w:rPr>
          <w:rFonts w:ascii="仿宋_GB2312" w:eastAsia="仿宋_GB2312" w:hAnsi="ˎ̥"/>
          <w:color w:val="000000" w:themeColor="text1"/>
          <w:sz w:val="32"/>
          <w:szCs w:val="32"/>
        </w:rPr>
      </w:pPr>
      <w:r w:rsidRPr="00191A1F">
        <w:rPr>
          <w:rFonts w:ascii="仿宋_GB2312" w:eastAsia="仿宋_GB2312" w:hAnsi="ˎ̥" w:hint="eastAsia"/>
          <w:b/>
          <w:color w:val="000000" w:themeColor="text1"/>
          <w:sz w:val="32"/>
          <w:szCs w:val="32"/>
        </w:rPr>
        <w:t xml:space="preserve">    3.公务接待费</w:t>
      </w:r>
      <w:r w:rsidRPr="00191A1F">
        <w:rPr>
          <w:rFonts w:ascii="仿宋_GB2312" w:eastAsia="仿宋_GB2312" w:hAnsi="ˎ̥" w:hint="eastAsia"/>
          <w:bCs/>
          <w:color w:val="000000" w:themeColor="text1"/>
          <w:sz w:val="32"/>
          <w:szCs w:val="32"/>
        </w:rPr>
        <w:t>支出</w:t>
      </w:r>
      <w:r w:rsidRPr="00191A1F">
        <w:rPr>
          <w:rFonts w:ascii="仿宋_GB2312" w:eastAsia="仿宋_GB2312" w:hAnsi="ˎ̥"/>
          <w:color w:val="000000" w:themeColor="text1"/>
          <w:sz w:val="32"/>
          <w:szCs w:val="32"/>
        </w:rPr>
        <w:t>0.00</w:t>
      </w:r>
      <w:r w:rsidRPr="00191A1F">
        <w:rPr>
          <w:rFonts w:ascii="仿宋_GB2312" w:eastAsia="仿宋_GB2312" w:hAnsi="ˎ̥" w:hint="eastAsia"/>
          <w:color w:val="000000" w:themeColor="text1"/>
          <w:sz w:val="32"/>
          <w:szCs w:val="32"/>
        </w:rPr>
        <w:t>万元，其中：</w:t>
      </w:r>
    </w:p>
    <w:p w:rsidR="00C83801" w:rsidRPr="00191A1F" w:rsidRDefault="0096650A">
      <w:pPr>
        <w:spacing w:line="578" w:lineRule="exact"/>
        <w:ind w:firstLineChars="200" w:firstLine="643"/>
        <w:rPr>
          <w:rFonts w:ascii="仿宋_GB2312" w:eastAsia="仿宋_GB2312" w:hAnsi="ˎ̥"/>
          <w:color w:val="000000" w:themeColor="text1"/>
          <w:sz w:val="32"/>
          <w:szCs w:val="32"/>
        </w:rPr>
      </w:pPr>
      <w:r w:rsidRPr="00191A1F">
        <w:rPr>
          <w:rFonts w:ascii="仿宋_GB2312" w:eastAsia="仿宋_GB2312" w:hAnsi="ˎ̥" w:hint="eastAsia"/>
          <w:b/>
          <w:color w:val="000000" w:themeColor="text1"/>
          <w:sz w:val="32"/>
          <w:szCs w:val="32"/>
        </w:rPr>
        <w:t>国内接待费</w:t>
      </w:r>
      <w:r w:rsidRPr="00191A1F">
        <w:rPr>
          <w:rFonts w:ascii="仿宋_GB2312" w:eastAsia="仿宋_GB2312" w:hAnsi="ˎ̥" w:hint="eastAsia"/>
          <w:color w:val="000000" w:themeColor="text1"/>
          <w:sz w:val="32"/>
          <w:szCs w:val="32"/>
        </w:rPr>
        <w:t>支出0万元，国内公务接待0批次，接待0</w:t>
      </w:r>
      <w:r w:rsidR="00895A08">
        <w:rPr>
          <w:rFonts w:ascii="仿宋_GB2312" w:eastAsia="仿宋_GB2312" w:hAnsi="ˎ̥" w:hint="eastAsia"/>
          <w:color w:val="000000" w:themeColor="text1"/>
          <w:sz w:val="32"/>
          <w:szCs w:val="32"/>
        </w:rPr>
        <w:t>人次</w:t>
      </w:r>
      <w:r w:rsidR="00191A1F">
        <w:rPr>
          <w:rFonts w:ascii="仿宋_GB2312" w:eastAsia="仿宋_GB2312" w:hAnsi="ˎ̥" w:hint="eastAsia"/>
          <w:color w:val="000000" w:themeColor="text1"/>
          <w:sz w:val="32"/>
          <w:szCs w:val="32"/>
        </w:rPr>
        <w:t>。</w:t>
      </w:r>
    </w:p>
    <w:p w:rsidR="00C83801" w:rsidRPr="00191A1F" w:rsidRDefault="0096650A">
      <w:pPr>
        <w:spacing w:line="578" w:lineRule="exact"/>
        <w:ind w:firstLineChars="200" w:firstLine="643"/>
        <w:rPr>
          <w:rFonts w:ascii="仿宋_GB2312" w:eastAsia="仿宋_GB2312" w:hAnsi="ˎ̥"/>
          <w:color w:val="000000" w:themeColor="text1"/>
          <w:sz w:val="32"/>
          <w:szCs w:val="32"/>
        </w:rPr>
      </w:pPr>
      <w:r w:rsidRPr="00191A1F">
        <w:rPr>
          <w:rFonts w:ascii="仿宋_GB2312" w:eastAsia="仿宋_GB2312" w:hAnsi="ˎ̥" w:hint="eastAsia"/>
          <w:b/>
          <w:bCs/>
          <w:color w:val="000000" w:themeColor="text1"/>
          <w:sz w:val="32"/>
          <w:szCs w:val="32"/>
        </w:rPr>
        <w:t>国（境）外接待费</w:t>
      </w:r>
      <w:r w:rsidRPr="00191A1F">
        <w:rPr>
          <w:rFonts w:ascii="仿宋_GB2312" w:eastAsia="仿宋_GB2312" w:hAnsi="ˎ̥" w:hint="eastAsia"/>
          <w:color w:val="000000" w:themeColor="text1"/>
          <w:sz w:val="32"/>
          <w:szCs w:val="32"/>
        </w:rPr>
        <w:t>支出0万元，国（境）外公务接待0批次，接待0人次。</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lastRenderedPageBreak/>
        <w:t>公务接待费支出决算数比预算数增加（减少）0万元，完成预算的0%。与</w:t>
      </w:r>
      <w:r w:rsidRPr="00191A1F">
        <w:rPr>
          <w:rFonts w:ascii="仿宋_GB2312" w:eastAsia="仿宋_GB2312" w:hAnsi="ˎ̥"/>
          <w:color w:val="000000" w:themeColor="text1"/>
          <w:sz w:val="32"/>
          <w:szCs w:val="32"/>
        </w:rPr>
        <w:t>2023</w:t>
      </w:r>
      <w:r w:rsidRPr="00191A1F">
        <w:rPr>
          <w:rFonts w:ascii="仿宋_GB2312" w:eastAsia="仿宋_GB2312" w:hAnsi="ˎ̥" w:hint="eastAsia"/>
          <w:color w:val="000000" w:themeColor="text1"/>
          <w:sz w:val="32"/>
          <w:szCs w:val="32"/>
        </w:rPr>
        <w:t>年度</w:t>
      </w:r>
      <w:r w:rsidRPr="00191A1F">
        <w:rPr>
          <w:rFonts w:ascii="仿宋_GB2312" w:eastAsia="仿宋_GB2312" w:hAnsi="ˎ̥"/>
          <w:color w:val="000000" w:themeColor="text1"/>
          <w:sz w:val="32"/>
          <w:szCs w:val="32"/>
        </w:rPr>
        <w:t>相比，</w:t>
      </w:r>
      <w:r w:rsidRPr="00191A1F">
        <w:rPr>
          <w:rFonts w:ascii="仿宋_GB2312" w:eastAsia="仿宋_GB2312" w:hAnsi="ˎ̥" w:hint="eastAsia"/>
          <w:bCs/>
          <w:color w:val="000000" w:themeColor="text1"/>
          <w:sz w:val="32"/>
          <w:szCs w:val="32"/>
        </w:rPr>
        <w:t>公务接待费</w:t>
      </w:r>
      <w:r w:rsidRPr="00191A1F">
        <w:rPr>
          <w:rFonts w:ascii="仿宋_GB2312" w:eastAsia="仿宋_GB2312" w:hAnsi="ˎ̥" w:hint="eastAsia"/>
          <w:color w:val="000000" w:themeColor="text1"/>
          <w:sz w:val="32"/>
          <w:szCs w:val="32"/>
        </w:rPr>
        <w:t>支出增加</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减少</w:t>
      </w:r>
      <w:r w:rsidRPr="00191A1F">
        <w:rPr>
          <w:rFonts w:ascii="仿宋_GB2312" w:eastAsia="仿宋_GB2312" w:hAnsi="ˎ̥"/>
          <w:color w:val="000000" w:themeColor="text1"/>
          <w:sz w:val="32"/>
          <w:szCs w:val="32"/>
        </w:rPr>
        <w:t>）XXX</w:t>
      </w:r>
      <w:r w:rsidRPr="00191A1F">
        <w:rPr>
          <w:rFonts w:ascii="仿宋_GB2312" w:eastAsia="仿宋_GB2312" w:hAnsi="ˎ̥" w:hint="eastAsia"/>
          <w:color w:val="000000" w:themeColor="text1"/>
          <w:sz w:val="32"/>
          <w:szCs w:val="32"/>
        </w:rPr>
        <w:t>万元</w:t>
      </w:r>
      <w:r w:rsidRPr="00191A1F">
        <w:rPr>
          <w:rFonts w:ascii="仿宋_GB2312" w:eastAsia="仿宋_GB2312" w:hAnsi="ˎ̥"/>
          <w:color w:val="000000" w:themeColor="text1"/>
          <w:sz w:val="32"/>
          <w:szCs w:val="32"/>
        </w:rPr>
        <w:t>，增长（</w:t>
      </w:r>
      <w:r w:rsidRPr="00191A1F">
        <w:rPr>
          <w:rFonts w:ascii="仿宋_GB2312" w:eastAsia="仿宋_GB2312" w:hAnsi="ˎ̥" w:hint="eastAsia"/>
          <w:color w:val="000000" w:themeColor="text1"/>
          <w:sz w:val="32"/>
          <w:szCs w:val="32"/>
        </w:rPr>
        <w:t>下降</w:t>
      </w:r>
      <w:r w:rsidRPr="00191A1F">
        <w:rPr>
          <w:rFonts w:ascii="仿宋_GB2312" w:eastAsia="仿宋_GB2312" w:hAnsi="ˎ̥"/>
          <w:color w:val="000000" w:themeColor="text1"/>
          <w:sz w:val="32"/>
          <w:szCs w:val="32"/>
        </w:rPr>
        <w:t>）</w:t>
      </w:r>
      <w:r w:rsidRPr="00191A1F">
        <w:rPr>
          <w:rFonts w:ascii="仿宋_GB2312" w:eastAsia="仿宋_GB2312" w:hAnsi="ˎ̥" w:hint="eastAsia"/>
          <w:color w:val="000000" w:themeColor="text1"/>
          <w:sz w:val="32"/>
          <w:szCs w:val="32"/>
        </w:rPr>
        <w:t>0%。</w:t>
      </w:r>
      <w:r w:rsidR="00191A1F">
        <w:rPr>
          <w:rFonts w:ascii="仿宋_GB2312" w:eastAsia="仿宋_GB2312" w:hAnsi="ˎ̥" w:hint="eastAsia"/>
          <w:color w:val="000000" w:themeColor="text1"/>
          <w:sz w:val="32"/>
          <w:szCs w:val="32"/>
        </w:rPr>
        <w:t>无涉及此项资金。</w:t>
      </w:r>
    </w:p>
    <w:p w:rsidR="00C83801" w:rsidRPr="00191A1F" w:rsidRDefault="0096650A">
      <w:pPr>
        <w:spacing w:line="578" w:lineRule="exact"/>
        <w:ind w:firstLineChars="200" w:firstLine="640"/>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十、预算绩效情况说明</w:t>
      </w:r>
    </w:p>
    <w:p w:rsidR="00C83801" w:rsidRPr="00191A1F" w:rsidRDefault="0096650A">
      <w:pPr>
        <w:spacing w:line="578" w:lineRule="exact"/>
        <w:ind w:firstLineChars="200" w:firstLine="640"/>
        <w:rPr>
          <w:rFonts w:ascii="楷体" w:eastAsia="楷体" w:hAnsi="楷体" w:cs="楷体"/>
          <w:bCs/>
          <w:color w:val="000000" w:themeColor="text1"/>
          <w:sz w:val="32"/>
          <w:szCs w:val="32"/>
        </w:rPr>
      </w:pPr>
      <w:r w:rsidRPr="00191A1F">
        <w:rPr>
          <w:rFonts w:ascii="楷体" w:eastAsia="楷体" w:hAnsi="楷体" w:cs="楷体" w:hint="eastAsia"/>
          <w:bCs/>
          <w:color w:val="000000" w:themeColor="text1"/>
          <w:sz w:val="32"/>
          <w:szCs w:val="32"/>
        </w:rPr>
        <w:t>（一）绩效管理工作开展情况</w:t>
      </w:r>
    </w:p>
    <w:p w:rsidR="00C83801" w:rsidRPr="00191A1F" w:rsidRDefault="0096650A">
      <w:pPr>
        <w:spacing w:line="578" w:lineRule="exact"/>
        <w:ind w:firstLineChars="200" w:firstLine="640"/>
        <w:rPr>
          <w:rFonts w:ascii="仿宋_GB2312" w:eastAsia="仿宋_GB2312"/>
          <w:color w:val="000000" w:themeColor="text1"/>
          <w:sz w:val="32"/>
          <w:szCs w:val="32"/>
        </w:rPr>
      </w:pPr>
      <w:r w:rsidRPr="00191A1F">
        <w:rPr>
          <w:rFonts w:ascii="仿宋_GB2312" w:eastAsia="仿宋_GB2312" w:hint="eastAsia"/>
          <w:color w:val="000000" w:themeColor="text1"/>
          <w:sz w:val="32"/>
          <w:szCs w:val="32"/>
        </w:rPr>
        <w:t>根据财政预算绩效管理要求，可按照如下格式说明：根据预算管理要求，我部门（单位）组织对</w:t>
      </w:r>
      <w:r w:rsidRPr="00191A1F">
        <w:rPr>
          <w:rFonts w:ascii="仿宋_GB2312" w:eastAsia="仿宋_GB2312"/>
          <w:color w:val="000000" w:themeColor="text1"/>
          <w:sz w:val="32"/>
          <w:szCs w:val="32"/>
        </w:rPr>
        <w:t>2024</w:t>
      </w:r>
      <w:r w:rsidRPr="00191A1F">
        <w:rPr>
          <w:rFonts w:ascii="仿宋_GB2312" w:eastAsia="仿宋_GB2312" w:hint="eastAsia"/>
          <w:color w:val="000000" w:themeColor="text1"/>
          <w:sz w:val="32"/>
          <w:szCs w:val="32"/>
        </w:rPr>
        <w:t>年度一般公共预算项目支出全面开展绩效自评</w:t>
      </w:r>
      <w:r w:rsidRPr="00191A1F">
        <w:rPr>
          <w:rFonts w:ascii="仿宋_GB2312" w:eastAsia="仿宋_GB2312"/>
          <w:color w:val="000000" w:themeColor="text1"/>
          <w:sz w:val="32"/>
          <w:szCs w:val="32"/>
        </w:rPr>
        <w:t>,</w:t>
      </w:r>
      <w:r w:rsidRPr="00191A1F">
        <w:rPr>
          <w:rFonts w:ascii="仿宋_GB2312" w:eastAsia="仿宋_GB2312" w:hint="eastAsia"/>
          <w:color w:val="000000" w:themeColor="text1"/>
          <w:sz w:val="32"/>
          <w:szCs w:val="32"/>
          <w:lang w:bidi="ar"/>
        </w:rPr>
        <w:t>其中，一级项目0个，二级项目17个，</w:t>
      </w:r>
      <w:r w:rsidRPr="00191A1F">
        <w:rPr>
          <w:rFonts w:ascii="仿宋_GB2312" w:eastAsia="仿宋_GB2312" w:hint="eastAsia"/>
          <w:color w:val="000000" w:themeColor="text1"/>
          <w:sz w:val="32"/>
          <w:szCs w:val="32"/>
        </w:rPr>
        <w:t>共涉及资金</w:t>
      </w:r>
      <w:r w:rsidRPr="00191A1F">
        <w:rPr>
          <w:rFonts w:ascii="仿宋_GB2312" w:eastAsia="仿宋_GB2312"/>
          <w:color w:val="000000" w:themeColor="text1"/>
          <w:sz w:val="32"/>
          <w:szCs w:val="32"/>
          <w:lang w:bidi="ar"/>
        </w:rPr>
        <w:t>946.88</w:t>
      </w:r>
      <w:r w:rsidRPr="00191A1F">
        <w:rPr>
          <w:rFonts w:ascii="仿宋_GB2312" w:eastAsia="仿宋_GB2312" w:hint="eastAsia"/>
          <w:color w:val="000000" w:themeColor="text1"/>
          <w:sz w:val="32"/>
          <w:szCs w:val="32"/>
        </w:rPr>
        <w:t>万元，占一般公共预算项目支出总额的53.4%。</w:t>
      </w:r>
      <w:r w:rsidRPr="00191A1F">
        <w:rPr>
          <w:rFonts w:ascii="仿宋_GB2312" w:eastAsia="仿宋_GB2312" w:hint="eastAsia"/>
          <w:color w:val="000000" w:themeColor="text1"/>
          <w:sz w:val="32"/>
          <w:szCs w:val="32"/>
          <w:lang w:bidi="ar"/>
        </w:rPr>
        <w:t>组织对</w:t>
      </w:r>
      <w:r w:rsidRPr="00191A1F">
        <w:rPr>
          <w:rFonts w:ascii="仿宋_GB2312" w:eastAsia="仿宋_GB2312"/>
          <w:color w:val="000000" w:themeColor="text1"/>
          <w:sz w:val="32"/>
          <w:szCs w:val="32"/>
          <w:lang w:bidi="ar"/>
        </w:rPr>
        <w:t>2024</w:t>
      </w:r>
      <w:r w:rsidRPr="00191A1F">
        <w:rPr>
          <w:rFonts w:ascii="仿宋_GB2312" w:eastAsia="仿宋_GB2312" w:hint="eastAsia"/>
          <w:color w:val="000000" w:themeColor="text1"/>
          <w:sz w:val="32"/>
          <w:szCs w:val="32"/>
          <w:lang w:bidi="ar"/>
        </w:rPr>
        <w:t>年度0个政府性基金预算项目开展绩效自评，共涉及资金0万元，占政府性基金预算项目支出总额的0%。组织对</w:t>
      </w:r>
      <w:r w:rsidRPr="00191A1F">
        <w:rPr>
          <w:rFonts w:ascii="仿宋_GB2312" w:eastAsia="仿宋_GB2312"/>
          <w:color w:val="000000" w:themeColor="text1"/>
          <w:sz w:val="32"/>
          <w:szCs w:val="32"/>
          <w:lang w:bidi="ar"/>
        </w:rPr>
        <w:t>2024</w:t>
      </w:r>
      <w:r w:rsidRPr="00191A1F">
        <w:rPr>
          <w:rFonts w:ascii="仿宋_GB2312" w:eastAsia="仿宋_GB2312" w:hint="eastAsia"/>
          <w:color w:val="000000" w:themeColor="text1"/>
          <w:sz w:val="32"/>
          <w:szCs w:val="32"/>
          <w:lang w:bidi="ar"/>
        </w:rPr>
        <w:t>年度0个国有资本经营预算项目开展绩效自评，共涉及资金 0万元，占国有资本经营预算项目支出总额的0%。</w:t>
      </w:r>
    </w:p>
    <w:p w:rsidR="00191A1F" w:rsidRDefault="0096650A">
      <w:pPr>
        <w:spacing w:line="578" w:lineRule="exact"/>
        <w:ind w:firstLineChars="200" w:firstLine="640"/>
        <w:rPr>
          <w:rFonts w:ascii="仿宋_GB2312" w:eastAsia="仿宋_GB2312"/>
          <w:color w:val="000000" w:themeColor="text1"/>
          <w:sz w:val="32"/>
          <w:szCs w:val="32"/>
        </w:rPr>
      </w:pPr>
      <w:r w:rsidRPr="00191A1F">
        <w:rPr>
          <w:rFonts w:ascii="仿宋_GB2312" w:eastAsia="仿宋_GB2312" w:hint="eastAsia"/>
          <w:color w:val="000000" w:themeColor="text1"/>
          <w:sz w:val="32"/>
          <w:szCs w:val="32"/>
        </w:rPr>
        <w:t>共组织对“ 各寺管会驾驶员工资”等</w:t>
      </w:r>
      <w:r w:rsidR="00191A1F">
        <w:rPr>
          <w:rFonts w:ascii="仿宋_GB2312" w:eastAsia="仿宋_GB2312"/>
          <w:color w:val="000000" w:themeColor="text1"/>
          <w:sz w:val="32"/>
          <w:szCs w:val="32"/>
        </w:rPr>
        <w:t>2</w:t>
      </w:r>
      <w:r w:rsidRPr="00191A1F">
        <w:rPr>
          <w:rFonts w:ascii="仿宋_GB2312" w:eastAsia="仿宋_GB2312" w:hint="eastAsia"/>
          <w:color w:val="000000" w:themeColor="text1"/>
          <w:sz w:val="32"/>
          <w:szCs w:val="32"/>
        </w:rPr>
        <w:t>个项目开展了部门评价，</w:t>
      </w:r>
      <w:r w:rsidRPr="00191A1F">
        <w:rPr>
          <w:rFonts w:ascii="仿宋_GB2312" w:eastAsia="仿宋_GB2312" w:hint="eastAsia"/>
          <w:color w:val="000000" w:themeColor="text1"/>
          <w:sz w:val="32"/>
          <w:szCs w:val="32"/>
          <w:lang w:bidi="ar"/>
        </w:rPr>
        <w:t>涉及一般公共预算支出</w:t>
      </w:r>
      <w:r w:rsidR="00191A1F">
        <w:rPr>
          <w:rFonts w:ascii="仿宋_GB2312" w:eastAsia="仿宋_GB2312"/>
          <w:color w:val="000000" w:themeColor="text1"/>
          <w:sz w:val="32"/>
          <w:szCs w:val="32"/>
          <w:lang w:bidi="ar"/>
        </w:rPr>
        <w:t>65.54</w:t>
      </w:r>
      <w:r w:rsidRPr="00191A1F">
        <w:rPr>
          <w:rFonts w:ascii="仿宋_GB2312" w:eastAsia="仿宋_GB2312" w:hint="eastAsia"/>
          <w:color w:val="000000" w:themeColor="text1"/>
          <w:sz w:val="32"/>
          <w:szCs w:val="32"/>
          <w:lang w:bidi="ar"/>
        </w:rPr>
        <w:t>万元，政府性基金预算支出0万元，国有资本经营预算支出0万元。</w:t>
      </w:r>
    </w:p>
    <w:p w:rsidR="00C83801" w:rsidRPr="00191A1F" w:rsidRDefault="0096650A">
      <w:pPr>
        <w:spacing w:line="578" w:lineRule="exact"/>
        <w:ind w:firstLineChars="200" w:firstLine="640"/>
        <w:rPr>
          <w:rFonts w:ascii="黑体" w:eastAsia="黑体" w:hAnsi="黑体" w:cs="黑体"/>
          <w:bCs/>
          <w:color w:val="000000" w:themeColor="text1"/>
          <w:sz w:val="32"/>
          <w:szCs w:val="32"/>
        </w:rPr>
      </w:pPr>
      <w:r w:rsidRPr="00191A1F">
        <w:rPr>
          <w:rFonts w:ascii="黑体" w:eastAsia="黑体" w:hAnsi="黑体" w:cs="黑体" w:hint="eastAsia"/>
          <w:bCs/>
          <w:color w:val="000000" w:themeColor="text1"/>
          <w:sz w:val="32"/>
          <w:szCs w:val="32"/>
        </w:rPr>
        <w:t>十一、其他重要事项情况说明</w:t>
      </w:r>
    </w:p>
    <w:p w:rsidR="00C83801" w:rsidRPr="00191A1F" w:rsidRDefault="0096650A">
      <w:pPr>
        <w:spacing w:line="578" w:lineRule="exact"/>
        <w:ind w:firstLineChars="200" w:firstLine="640"/>
        <w:rPr>
          <w:rFonts w:ascii="楷体" w:eastAsia="楷体" w:hAnsi="楷体" w:cs="楷体"/>
          <w:bCs/>
          <w:color w:val="000000" w:themeColor="text1"/>
          <w:sz w:val="32"/>
          <w:szCs w:val="32"/>
        </w:rPr>
      </w:pPr>
      <w:bookmarkStart w:id="98" w:name="_Toc32639_WPSOffice_Level2"/>
      <w:bookmarkStart w:id="99" w:name="_Toc18325_WPSOffice_Level2"/>
      <w:bookmarkStart w:id="100" w:name="_Toc15565_WPSOffice_Level2"/>
      <w:bookmarkStart w:id="101" w:name="_Toc5978_WPSOffice_Level2"/>
      <w:bookmarkStart w:id="102" w:name="_Toc23598_WPSOffice_Level2"/>
      <w:bookmarkStart w:id="103" w:name="_Toc15262_WPSOffice_Level2"/>
      <w:r w:rsidRPr="00191A1F">
        <w:rPr>
          <w:rFonts w:ascii="楷体" w:eastAsia="楷体" w:hAnsi="楷体" w:cs="楷体" w:hint="eastAsia"/>
          <w:bCs/>
          <w:color w:val="000000" w:themeColor="text1"/>
          <w:sz w:val="32"/>
          <w:szCs w:val="32"/>
        </w:rPr>
        <w:t>（一）机关运行经费支出情况</w:t>
      </w:r>
      <w:bookmarkEnd w:id="98"/>
      <w:bookmarkEnd w:id="99"/>
      <w:bookmarkEnd w:id="100"/>
      <w:bookmarkEnd w:id="101"/>
      <w:bookmarkEnd w:id="102"/>
      <w:bookmarkEnd w:id="103"/>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统战部部门（单位）机关运行经费41.64万元（为部门决算中行政单位和参公事业单位财政拨款基本支出中公用经费支出之和，事业单位没有机关运行经费支出），比年初预算增加2.02万元，完成预算的100%；与2023年度相比，机关运</w:t>
      </w:r>
      <w:r w:rsidRPr="00191A1F">
        <w:rPr>
          <w:rFonts w:ascii="仿宋_GB2312" w:eastAsia="仿宋_GB2312" w:hAnsi="ˎ̥" w:hint="eastAsia"/>
          <w:color w:val="000000" w:themeColor="text1"/>
          <w:sz w:val="32"/>
          <w:szCs w:val="32"/>
        </w:rPr>
        <w:lastRenderedPageBreak/>
        <w:t>行经费增加23.38万元，增长</w:t>
      </w:r>
      <w:r w:rsidR="00895A08">
        <w:rPr>
          <w:rFonts w:ascii="仿宋_GB2312" w:eastAsia="仿宋_GB2312" w:hAnsi="ˎ̥"/>
          <w:color w:val="000000" w:themeColor="text1"/>
          <w:sz w:val="32"/>
          <w:szCs w:val="32"/>
        </w:rPr>
        <w:t>56.14</w:t>
      </w:r>
      <w:r w:rsidRPr="00191A1F">
        <w:rPr>
          <w:rFonts w:ascii="仿宋_GB2312" w:eastAsia="仿宋_GB2312" w:hAnsi="ˎ̥" w:hint="eastAsia"/>
          <w:color w:val="000000" w:themeColor="text1"/>
          <w:sz w:val="32"/>
          <w:szCs w:val="32"/>
        </w:rPr>
        <w:t>%。主要原因是：</w:t>
      </w:r>
      <w:r w:rsidRPr="00191A1F">
        <w:rPr>
          <w:rFonts w:ascii="仿宋_GB2312" w:eastAsia="仿宋_GB2312" w:hAnsi="ˎ̥" w:hint="eastAsia"/>
          <w:color w:val="000000" w:themeColor="text1"/>
          <w:sz w:val="32"/>
          <w:szCs w:val="32"/>
          <w:lang w:bidi="ar"/>
        </w:rPr>
        <w:t>人员编制数量增加。</w:t>
      </w:r>
    </w:p>
    <w:p w:rsidR="00C83801" w:rsidRPr="00191A1F" w:rsidRDefault="0096650A">
      <w:pPr>
        <w:spacing w:line="578" w:lineRule="exact"/>
        <w:ind w:firstLineChars="200" w:firstLine="640"/>
        <w:rPr>
          <w:rFonts w:ascii="楷体" w:eastAsia="楷体" w:hAnsi="楷体" w:cs="楷体"/>
          <w:bCs/>
          <w:color w:val="000000" w:themeColor="text1"/>
          <w:sz w:val="32"/>
          <w:szCs w:val="32"/>
        </w:rPr>
      </w:pPr>
      <w:bookmarkStart w:id="104" w:name="_Toc30383_WPSOffice_Level2"/>
      <w:bookmarkStart w:id="105" w:name="_Toc25333_WPSOffice_Level2"/>
      <w:bookmarkStart w:id="106" w:name="_Toc13084_WPSOffice_Level2"/>
      <w:bookmarkStart w:id="107" w:name="_Toc23966_WPSOffice_Level2"/>
      <w:bookmarkStart w:id="108" w:name="_Toc3131_WPSOffice_Level2"/>
      <w:bookmarkStart w:id="109" w:name="_Toc32689_WPSOffice_Level2"/>
      <w:r w:rsidRPr="00191A1F">
        <w:rPr>
          <w:rFonts w:ascii="楷体" w:eastAsia="楷体" w:hAnsi="楷体" w:cs="楷体" w:hint="eastAsia"/>
          <w:bCs/>
          <w:color w:val="000000" w:themeColor="text1"/>
          <w:sz w:val="32"/>
          <w:szCs w:val="32"/>
        </w:rPr>
        <w:t>（二）政府采购支出情况</w:t>
      </w:r>
      <w:bookmarkEnd w:id="104"/>
      <w:bookmarkEnd w:id="105"/>
      <w:bookmarkEnd w:id="106"/>
      <w:bookmarkEnd w:id="107"/>
      <w:bookmarkEnd w:id="108"/>
      <w:bookmarkEnd w:id="109"/>
    </w:p>
    <w:p w:rsidR="00C83801" w:rsidRPr="00191A1F" w:rsidRDefault="0096650A">
      <w:pPr>
        <w:spacing w:line="578" w:lineRule="exact"/>
        <w:ind w:firstLineChars="200" w:firstLine="640"/>
        <w:jc w:val="left"/>
        <w:rPr>
          <w:rFonts w:ascii="仿宋_GB2312" w:eastAsia="仿宋_GB2312" w:hAnsi="ˎ̥"/>
          <w:color w:val="000000" w:themeColor="text1"/>
          <w:sz w:val="32"/>
          <w:szCs w:val="32"/>
        </w:rPr>
      </w:pPr>
      <w:r w:rsidRPr="00191A1F">
        <w:rPr>
          <w:rFonts w:ascii="仿宋_GB2312" w:eastAsia="仿宋_GB2312" w:hAnsi="ˎ̥"/>
          <w:color w:val="000000" w:themeColor="text1"/>
          <w:sz w:val="32"/>
          <w:szCs w:val="32"/>
        </w:rPr>
        <w:t>2024</w:t>
      </w:r>
      <w:r w:rsidRPr="00191A1F">
        <w:rPr>
          <w:rFonts w:ascii="仿宋_GB2312" w:eastAsia="仿宋_GB2312" w:hAnsi="ˎ̥" w:hint="eastAsia"/>
          <w:color w:val="000000" w:themeColor="text1"/>
          <w:sz w:val="32"/>
          <w:szCs w:val="32"/>
        </w:rPr>
        <w:t>年度统战部部门（单位）政府采购支出总额0万元，其中：政府采购货物支出0万元、政府采购工程支出0万元、政府采购服务支出0万元。授予中小企业合同金额0万元，占政府采购支出总额的0%，其中：授予小微企业合同金额0万元，占</w:t>
      </w:r>
      <w:r w:rsidRPr="00191A1F">
        <w:rPr>
          <w:rFonts w:ascii="仿宋_GB2312" w:eastAsia="仿宋_GB2312" w:hAnsi="仿宋_GB2312" w:cs="仿宋_GB2312" w:hint="eastAsia"/>
          <w:color w:val="000000" w:themeColor="text1"/>
          <w:kern w:val="0"/>
          <w:sz w:val="32"/>
          <w:szCs w:val="32"/>
          <w:lang w:bidi="ar"/>
        </w:rPr>
        <w:t>授予中小企业合同金额</w:t>
      </w:r>
      <w:r w:rsidRPr="00191A1F">
        <w:rPr>
          <w:rFonts w:ascii="仿宋_GB2312" w:eastAsia="仿宋_GB2312" w:hAnsi="仿宋_GB2312" w:cs="仿宋_GB2312" w:hint="eastAsia"/>
          <w:color w:val="000000" w:themeColor="text1"/>
          <w:sz w:val="32"/>
          <w:szCs w:val="32"/>
        </w:rPr>
        <w:t>的</w:t>
      </w:r>
      <w:r w:rsidRPr="00191A1F">
        <w:rPr>
          <w:rFonts w:ascii="仿宋_GB2312" w:eastAsia="仿宋_GB2312" w:hAnsi="ˎ̥" w:hint="eastAsia"/>
          <w:color w:val="000000" w:themeColor="text1"/>
          <w:sz w:val="32"/>
          <w:szCs w:val="32"/>
        </w:rPr>
        <w:t>0%。</w:t>
      </w:r>
    </w:p>
    <w:p w:rsidR="00C83801" w:rsidRPr="00191A1F" w:rsidRDefault="0096650A">
      <w:pPr>
        <w:spacing w:line="578" w:lineRule="exact"/>
        <w:ind w:firstLineChars="200" w:firstLine="640"/>
        <w:rPr>
          <w:rFonts w:ascii="楷体" w:eastAsia="楷体" w:hAnsi="楷体" w:cs="楷体"/>
          <w:bCs/>
          <w:color w:val="000000" w:themeColor="text1"/>
          <w:sz w:val="32"/>
          <w:szCs w:val="32"/>
        </w:rPr>
      </w:pPr>
      <w:bookmarkStart w:id="110" w:name="_Toc10902_WPSOffice_Level2"/>
      <w:bookmarkStart w:id="111" w:name="_Toc527_WPSOffice_Level2"/>
      <w:bookmarkStart w:id="112" w:name="_Toc19989_WPSOffice_Level2"/>
      <w:bookmarkStart w:id="113" w:name="_Toc15129_WPSOffice_Level2"/>
      <w:bookmarkStart w:id="114" w:name="_Toc29584_WPSOffice_Level2"/>
      <w:bookmarkStart w:id="115" w:name="_Toc6016_WPSOffice_Level2"/>
      <w:r w:rsidRPr="00191A1F">
        <w:rPr>
          <w:rFonts w:ascii="楷体" w:eastAsia="楷体" w:hAnsi="楷体" w:cs="楷体" w:hint="eastAsia"/>
          <w:bCs/>
          <w:color w:val="000000" w:themeColor="text1"/>
          <w:sz w:val="32"/>
          <w:szCs w:val="32"/>
        </w:rPr>
        <w:t>（三）国有资产占用情况</w:t>
      </w:r>
      <w:bookmarkEnd w:id="110"/>
      <w:bookmarkEnd w:id="111"/>
      <w:bookmarkEnd w:id="112"/>
      <w:bookmarkEnd w:id="113"/>
      <w:bookmarkEnd w:id="114"/>
      <w:bookmarkEnd w:id="115"/>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bCs/>
          <w:color w:val="000000" w:themeColor="text1"/>
          <w:sz w:val="32"/>
          <w:szCs w:val="32"/>
        </w:rPr>
        <w:t>截至</w:t>
      </w:r>
      <w:r w:rsidRPr="00191A1F">
        <w:rPr>
          <w:rFonts w:ascii="仿宋_GB2312" w:eastAsia="仿宋_GB2312" w:hAnsi="ˎ̥"/>
          <w:bCs/>
          <w:color w:val="000000" w:themeColor="text1"/>
          <w:sz w:val="32"/>
          <w:szCs w:val="32"/>
        </w:rPr>
        <w:t>2024</w:t>
      </w:r>
      <w:r w:rsidRPr="00191A1F">
        <w:rPr>
          <w:rFonts w:ascii="仿宋_GB2312" w:eastAsia="仿宋_GB2312" w:hAnsi="ˎ̥" w:hint="eastAsia"/>
          <w:bCs/>
          <w:color w:val="000000" w:themeColor="text1"/>
          <w:sz w:val="32"/>
          <w:szCs w:val="32"/>
        </w:rPr>
        <w:t>年12月31日，本部门拥有</w:t>
      </w:r>
      <w:r w:rsidRPr="00191A1F">
        <w:rPr>
          <w:rFonts w:ascii="仿宋_GB2312" w:eastAsia="仿宋_GB2312" w:hAnsi="ˎ̥" w:hint="eastAsia"/>
          <w:color w:val="000000" w:themeColor="text1"/>
          <w:sz w:val="32"/>
          <w:szCs w:val="32"/>
        </w:rPr>
        <w:t>房屋面积0平方米。</w:t>
      </w:r>
    </w:p>
    <w:p w:rsidR="00895A08" w:rsidRPr="00191A1F" w:rsidRDefault="0096650A" w:rsidP="00895A08">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本部门共有车辆0辆，其中，副部（省）级及以上领导用车0辆、主要负责人用车0辆、机要通信用车0辆、应急保障用车0辆、执法执勤用车0辆、特种专业技术用车0辆、离退休干部服务用车0辆、其他用车0</w:t>
      </w:r>
      <w:r w:rsidR="00895A08">
        <w:rPr>
          <w:rFonts w:ascii="仿宋_GB2312" w:eastAsia="仿宋_GB2312" w:hAnsi="ˎ̥" w:hint="eastAsia"/>
          <w:color w:val="000000" w:themeColor="text1"/>
          <w:sz w:val="32"/>
          <w:szCs w:val="32"/>
        </w:rPr>
        <w:t>辆。</w:t>
      </w:r>
    </w:p>
    <w:p w:rsidR="00C83801" w:rsidRPr="00191A1F" w:rsidRDefault="0096650A">
      <w:pPr>
        <w:spacing w:line="578" w:lineRule="exact"/>
        <w:jc w:val="center"/>
        <w:rPr>
          <w:rFonts w:ascii="黑体" w:eastAsia="黑体" w:hAnsi="ˎ̥"/>
          <w:color w:val="000000" w:themeColor="text1"/>
          <w:sz w:val="32"/>
          <w:szCs w:val="32"/>
        </w:rPr>
      </w:pPr>
      <w:bookmarkStart w:id="116" w:name="_Toc8874_WPSOffice_Level1"/>
      <w:bookmarkStart w:id="117" w:name="_Toc11039_WPSOffice_Level1"/>
      <w:bookmarkStart w:id="118" w:name="_Toc8808_WPSOffice_Level1"/>
      <w:bookmarkStart w:id="119" w:name="_Toc17580_WPSOffice_Level1"/>
      <w:bookmarkStart w:id="120" w:name="_Toc4398_WPSOffice_Level1"/>
      <w:bookmarkStart w:id="121" w:name="_Toc15425_WPSOffice_Level1"/>
      <w:r w:rsidRPr="00191A1F">
        <w:rPr>
          <w:rFonts w:ascii="黑体" w:eastAsia="黑体" w:hAnsi="ˎ̥" w:hint="eastAsia"/>
          <w:color w:val="000000" w:themeColor="text1"/>
          <w:sz w:val="32"/>
          <w:szCs w:val="32"/>
        </w:rPr>
        <w:t>第四部分  名词解释</w:t>
      </w:r>
      <w:bookmarkEnd w:id="116"/>
      <w:bookmarkEnd w:id="117"/>
      <w:bookmarkEnd w:id="118"/>
      <w:bookmarkEnd w:id="119"/>
      <w:bookmarkEnd w:id="120"/>
      <w:bookmarkEnd w:id="121"/>
    </w:p>
    <w:p w:rsidR="00C83801" w:rsidRPr="00191A1F" w:rsidRDefault="00C83801">
      <w:pPr>
        <w:spacing w:line="578" w:lineRule="exact"/>
        <w:jc w:val="center"/>
        <w:rPr>
          <w:rFonts w:ascii="黑体" w:eastAsia="黑体" w:hAnsi="ˎ̥"/>
          <w:color w:val="000000" w:themeColor="text1"/>
          <w:sz w:val="32"/>
          <w:szCs w:val="32"/>
        </w:rPr>
      </w:pPr>
    </w:p>
    <w:p w:rsidR="00C83801" w:rsidRPr="00191A1F" w:rsidRDefault="0096650A">
      <w:pPr>
        <w:numPr>
          <w:ilvl w:val="0"/>
          <w:numId w:val="3"/>
        </w:num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财政拨款收入：指同级政府财政部门当年拨付的各类财政拨款。</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二、上级补助收入：指事业单位从主管部门和上级单位取得的非财政补助收入。</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三、事业收入：指事业单位开展专业业务活动及辅助活动取得的收入。</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lastRenderedPageBreak/>
        <w:t>四、经营收入：指事业单位在专业业务活动及其辅助活动之外开展非独立核算经营活动取得的收入。</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五、附属单位上缴收入：指事业单位取得附属独立核算单位根据有关规定上缴的收入。</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六、其他收入：指除上述“财政拨款收入”“事业收入”“上级补助收入”“经营收入”“附属单位上缴收入”等以外的收入。</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七、使用非财政拨款结余：指事业单位在当年的“财政拨款收入”“事业收入”“经营收入”“其他收入”等不足以安排当年支出的情况下，使用非同级财政拨款结余资金弥补本年度收支缺口。</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八、年初结转和结余：指以前年度尚未完成、结转到本年按有关规定继续使用的资金，或项目已完成等产生的结余资金。</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九、结余分配：指事业单位缴纳企业所得税以及从非财政拨款结余或经营结余中提取各类结余的情况。</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十一、基本支出：指为保障机构正常运转、完成日常工作任务而发生的人员支出和公用支出。</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十二、项目支出：指在基本支出之外为完成特定行政任务和事业发展目标所发生的支出。</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lastRenderedPageBreak/>
        <w:t>十三、经营支出：指事业单位在专业业务活动及其辅助活动之外开展非独立核算经营活动发生的支出。</w:t>
      </w:r>
    </w:p>
    <w:p w:rsidR="00C83801" w:rsidRPr="00191A1F" w:rsidRDefault="0096650A">
      <w:pPr>
        <w:spacing w:line="578" w:lineRule="exact"/>
        <w:ind w:firstLineChars="200" w:firstLine="640"/>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C83801" w:rsidRPr="00191A1F" w:rsidRDefault="0096650A">
      <w:pPr>
        <w:spacing w:line="578" w:lineRule="exact"/>
        <w:ind w:firstLine="645"/>
        <w:rPr>
          <w:rFonts w:ascii="仿宋_GB2312" w:eastAsia="仿宋_GB2312" w:hAnsi="ˎ̥"/>
          <w:color w:val="000000" w:themeColor="text1"/>
          <w:sz w:val="32"/>
          <w:szCs w:val="32"/>
        </w:rPr>
      </w:pPr>
      <w:r w:rsidRPr="00191A1F">
        <w:rPr>
          <w:rFonts w:ascii="仿宋_GB2312" w:eastAsia="仿宋_GB2312" w:hAnsi="ˎ̥" w:hint="eastAsia"/>
          <w:color w:val="000000" w:themeColor="text1"/>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C83801" w:rsidRPr="00191A1F" w:rsidRDefault="00C83801">
      <w:pPr>
        <w:spacing w:line="578" w:lineRule="exact"/>
        <w:rPr>
          <w:color w:val="000000" w:themeColor="text1"/>
        </w:rPr>
      </w:pPr>
    </w:p>
    <w:sectPr w:rsidR="00C83801" w:rsidRPr="00191A1F">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96" w:rsidRDefault="003D3B96">
      <w:r>
        <w:separator/>
      </w:r>
    </w:p>
  </w:endnote>
  <w:endnote w:type="continuationSeparator" w:id="0">
    <w:p w:rsidR="003D3B96" w:rsidRDefault="003D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01" w:rsidRDefault="0096650A">
    <w:pPr>
      <w:pStyle w:val="a5"/>
      <w:framePr w:wrap="around" w:vAnchor="text" w:hAnchor="margin" w:xAlign="center" w:y="1"/>
      <w:rPr>
        <w:rStyle w:val="a8"/>
      </w:rPr>
    </w:pPr>
    <w:r>
      <w:fldChar w:fldCharType="begin"/>
    </w:r>
    <w:r>
      <w:rPr>
        <w:rStyle w:val="a8"/>
      </w:rPr>
      <w:instrText xml:space="preserve">PAGE  </w:instrText>
    </w:r>
    <w:r>
      <w:fldChar w:fldCharType="end"/>
    </w:r>
  </w:p>
  <w:p w:rsidR="00C83801" w:rsidRDefault="00C838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01" w:rsidRDefault="0096650A">
    <w:pPr>
      <w:pStyle w:val="a5"/>
      <w:framePr w:wrap="around" w:vAnchor="text" w:hAnchor="margin" w:xAlign="center" w:y="1"/>
      <w:rPr>
        <w:rStyle w:val="a8"/>
      </w:rPr>
    </w:pPr>
    <w:r>
      <w:fldChar w:fldCharType="begin"/>
    </w:r>
    <w:r>
      <w:rPr>
        <w:rStyle w:val="a8"/>
      </w:rPr>
      <w:instrText xml:space="preserve">PAGE  </w:instrText>
    </w:r>
    <w:r>
      <w:fldChar w:fldCharType="separate"/>
    </w:r>
    <w:r w:rsidR="00A6687A">
      <w:rPr>
        <w:rStyle w:val="a8"/>
        <w:noProof/>
      </w:rPr>
      <w:t>1</w:t>
    </w:r>
    <w:r>
      <w:fldChar w:fldCharType="end"/>
    </w:r>
  </w:p>
  <w:p w:rsidR="00C83801" w:rsidRDefault="00C838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96" w:rsidRDefault="003D3B96">
      <w:r>
        <w:separator/>
      </w:r>
    </w:p>
  </w:footnote>
  <w:footnote w:type="continuationSeparator" w:id="0">
    <w:p w:rsidR="003D3B96" w:rsidRDefault="003D3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4D1064AD"/>
    <w:multiLevelType w:val="singleLevel"/>
    <w:tmpl w:val="4D1064AD"/>
    <w:lvl w:ilvl="0">
      <w:start w:val="1"/>
      <w:numFmt w:val="chineseCounting"/>
      <w:suff w:val="nothing"/>
      <w:lvlText w:val="%1、"/>
      <w:lvlJc w:val="left"/>
      <w:rPr>
        <w:rFonts w:hint="eastAsia"/>
      </w:rPr>
    </w:lvl>
  </w:abstractNum>
  <w:abstractNum w:abstractNumId="2">
    <w:nsid w:val="72109F8D"/>
    <w:multiLevelType w:val="singleLevel"/>
    <w:tmpl w:val="72109F8D"/>
    <w:lvl w:ilvl="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Tg1OWJhY2IwMDY0YjI3MWQ0YTYyMjRjY2RjMjMifQ=="/>
  </w:docVars>
  <w:rsids>
    <w:rsidRoot w:val="A7F73C99"/>
    <w:rsid w:val="8FFC8888"/>
    <w:rsid w:val="A7F73C99"/>
    <w:rsid w:val="BFFE3BF4"/>
    <w:rsid w:val="DFEBDA37"/>
    <w:rsid w:val="EF6FCA1D"/>
    <w:rsid w:val="EFFF57D6"/>
    <w:rsid w:val="FD33A2D0"/>
    <w:rsid w:val="FF7FA20F"/>
    <w:rsid w:val="FFFE81A3"/>
    <w:rsid w:val="00064A91"/>
    <w:rsid w:val="000718C4"/>
    <w:rsid w:val="000779B0"/>
    <w:rsid w:val="00191A1F"/>
    <w:rsid w:val="001E4E23"/>
    <w:rsid w:val="001E510D"/>
    <w:rsid w:val="001F28C1"/>
    <w:rsid w:val="001F4EC0"/>
    <w:rsid w:val="00213789"/>
    <w:rsid w:val="002A6E07"/>
    <w:rsid w:val="0034456B"/>
    <w:rsid w:val="003D2F77"/>
    <w:rsid w:val="003D3B96"/>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5A08"/>
    <w:rsid w:val="00896ADB"/>
    <w:rsid w:val="0096650A"/>
    <w:rsid w:val="009A2744"/>
    <w:rsid w:val="00A54A37"/>
    <w:rsid w:val="00A6687A"/>
    <w:rsid w:val="00A70448"/>
    <w:rsid w:val="00AA19F3"/>
    <w:rsid w:val="00AC28EE"/>
    <w:rsid w:val="00AC3F0E"/>
    <w:rsid w:val="00B36E61"/>
    <w:rsid w:val="00B409FF"/>
    <w:rsid w:val="00B4133E"/>
    <w:rsid w:val="00B54DE8"/>
    <w:rsid w:val="00B63E9E"/>
    <w:rsid w:val="00BC0439"/>
    <w:rsid w:val="00C04C21"/>
    <w:rsid w:val="00C7436A"/>
    <w:rsid w:val="00C83801"/>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580DE2"/>
    <w:rsid w:val="051E6A56"/>
    <w:rsid w:val="09201287"/>
    <w:rsid w:val="0A5E12B2"/>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036525"/>
    <w:rsid w:val="41B02521"/>
    <w:rsid w:val="41B40CEE"/>
    <w:rsid w:val="48317291"/>
    <w:rsid w:val="485F7024"/>
    <w:rsid w:val="48E70666"/>
    <w:rsid w:val="4C6877E5"/>
    <w:rsid w:val="4D6A468D"/>
    <w:rsid w:val="4EA86137"/>
    <w:rsid w:val="50151581"/>
    <w:rsid w:val="52855B8B"/>
    <w:rsid w:val="56CA7FD0"/>
    <w:rsid w:val="57FA38D1"/>
    <w:rsid w:val="5C052CF9"/>
    <w:rsid w:val="5F7D3333"/>
    <w:rsid w:val="61385890"/>
    <w:rsid w:val="65A96DEB"/>
    <w:rsid w:val="687436E1"/>
    <w:rsid w:val="68A65864"/>
    <w:rsid w:val="6A1266D9"/>
    <w:rsid w:val="6DA45C50"/>
    <w:rsid w:val="6E9A7825"/>
    <w:rsid w:val="6F670F9B"/>
    <w:rsid w:val="70C94D64"/>
    <w:rsid w:val="737450E0"/>
    <w:rsid w:val="74054476"/>
    <w:rsid w:val="742F38C4"/>
    <w:rsid w:val="74AB66DC"/>
    <w:rsid w:val="74C4154C"/>
    <w:rsid w:val="75956FFF"/>
    <w:rsid w:val="777243CE"/>
    <w:rsid w:val="77AA2D01"/>
    <w:rsid w:val="7CDE1DBD"/>
    <w:rsid w:val="7D943A85"/>
    <w:rsid w:val="7DB0448C"/>
    <w:rsid w:val="7E5F9AA4"/>
    <w:rsid w:val="7E740E37"/>
    <w:rsid w:val="7F2B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19461C-3DFE-43D3-8597-AA55FDD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page number"/>
    <w:qFormat/>
  </w:style>
  <w:style w:type="character" w:styleId="a9">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框文本 Char"/>
    <w:link w:val="a4"/>
    <w:qFormat/>
    <w:rPr>
      <w:kern w:val="2"/>
      <w:sz w:val="18"/>
      <w:szCs w:val="18"/>
    </w:rPr>
  </w:style>
  <w:style w:type="character" w:customStyle="1" w:styleId="Char1">
    <w:name w:val="页眉 Char"/>
    <w:link w:val="a6"/>
    <w:qFormat/>
    <w:rPr>
      <w:kern w:val="2"/>
      <w:sz w:val="18"/>
      <w:szCs w:val="18"/>
    </w:rPr>
  </w:style>
  <w:style w:type="character" w:customStyle="1" w:styleId="Char2">
    <w:name w:val="批注主题 Char"/>
    <w:link w:val="a7"/>
    <w:qFormat/>
    <w:rPr>
      <w:b/>
      <w:bCs/>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CharCharChar">
    <w:name w:val="正文1 Char Char Char"/>
    <w:basedOn w:val="a"/>
    <w:qFormat/>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1056</Words>
  <Characters>6021</Characters>
  <Application>Microsoft Office Word</Application>
  <DocSecurity>0</DocSecurity>
  <Lines>50</Lines>
  <Paragraphs>14</Paragraphs>
  <ScaleCrop>false</ScaleCrop>
  <Company>China</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User</cp:lastModifiedBy>
  <cp:revision>10</cp:revision>
  <cp:lastPrinted>2023-08-03T00:58:00Z</cp:lastPrinted>
  <dcterms:created xsi:type="dcterms:W3CDTF">2024-07-24T03:26:00Z</dcterms:created>
  <dcterms:modified xsi:type="dcterms:W3CDTF">2025-10-10T07:59:00Z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33C30E02BDC343CBBB621E58C09B4CB4</vt:lpwstr>
  </property>
  <property fmtid="{D5CDD505-2E9C-101B-9397-08002B2CF9AE}" pid="4" name="KSOTemplateDocerSaveRecord">
    <vt:lpwstr>eyJoZGlkIjoiY2VlZThlZDk5ZTQ4MTFjNGY3MjIxNTdiOWMzZmQwMWMiLCJ1c2VySWQiOiIyMzQ5MTc1OTYifQ==</vt:lpwstr>
  </property>
</Properties>
</file>