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黑体" w:hAnsi="ˎ̥" w:eastAsia="黑体"/>
          <w:sz w:val="44"/>
          <w:szCs w:val="44"/>
        </w:rPr>
      </w:pPr>
      <w:r>
        <w:rPr>
          <w:rFonts w:hint="eastAsia" w:ascii="黑体" w:hAnsi="ˎ̥" w:eastAsia="黑体"/>
          <w:sz w:val="44"/>
          <w:szCs w:val="44"/>
        </w:rPr>
        <w:t>色尼区统计局机关202</w:t>
      </w:r>
      <w:r>
        <w:rPr>
          <w:rFonts w:ascii="黑体" w:hAnsi="ˎ̥" w:eastAsia="黑体"/>
          <w:sz w:val="44"/>
          <w:szCs w:val="44"/>
        </w:rPr>
        <w:t>3</w:t>
      </w:r>
      <w:r>
        <w:rPr>
          <w:rFonts w:hint="eastAsia" w:ascii="黑体" w:hAnsi="ˎ̥" w:eastAsia="黑体"/>
          <w:sz w:val="44"/>
          <w:szCs w:val="44"/>
        </w:rPr>
        <w:t>年度部门决算公开</w:t>
      </w:r>
      <w:r>
        <w:rPr>
          <w:rFonts w:ascii="黑体" w:hAnsi="ˎ̥" w:eastAsia="黑体"/>
          <w:sz w:val="44"/>
          <w:szCs w:val="44"/>
        </w:rPr>
        <w:t>报告</w:t>
      </w:r>
    </w:p>
    <w:p>
      <w:pPr>
        <w:spacing w:line="578" w:lineRule="exact"/>
        <w:jc w:val="center"/>
        <w:rPr>
          <w:rFonts w:hint="eastAsia" w:ascii="黑体" w:hAnsi="ˎ̥" w:eastAsia="黑体"/>
          <w:b/>
          <w:sz w:val="32"/>
          <w:szCs w:val="32"/>
        </w:rPr>
      </w:pPr>
    </w:p>
    <w:p>
      <w:pPr>
        <w:spacing w:line="578" w:lineRule="exact"/>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pPr>
        <w:pStyle w:val="11"/>
        <w:tabs>
          <w:tab w:val="right" w:leader="dot" w:pos="8306"/>
        </w:tabs>
        <w:spacing w:line="578" w:lineRule="exact"/>
        <w:rPr>
          <w:rFonts w:hint="eastAsia"/>
          <w:sz w:val="32"/>
          <w:szCs w:val="32"/>
        </w:rPr>
      </w:pPr>
      <w: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基本情况</w:t>
      </w:r>
      <w:r>
        <w:rPr>
          <w:sz w:val="32"/>
          <w:szCs w:val="32"/>
        </w:rPr>
        <w:tab/>
      </w:r>
      <w:r>
        <w:rPr>
          <w:sz w:val="32"/>
          <w:szCs w:val="32"/>
        </w:rPr>
        <w:fldChar w:fldCharType="end"/>
      </w:r>
      <w:r>
        <w:rPr>
          <w:rFonts w:hint="eastAsia"/>
          <w:sz w:val="32"/>
          <w:szCs w:val="32"/>
        </w:rPr>
        <w:t>2</w:t>
      </w:r>
    </w:p>
    <w:p>
      <w:pPr>
        <w:pStyle w:val="12"/>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一、部门（单位）职责</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pPr>
        <w:pStyle w:val="12"/>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pPr>
        <w:pStyle w:val="11"/>
        <w:tabs>
          <w:tab w:val="right" w:leader="dot" w:pos="8306"/>
        </w:tabs>
        <w:spacing w:line="578" w:lineRule="exact"/>
        <w:rPr>
          <w:rFonts w:hint="eastAsia"/>
          <w:sz w:val="32"/>
          <w:szCs w:val="32"/>
        </w:rPr>
      </w:pPr>
      <w:r>
        <w:fldChar w:fldCharType="begin"/>
      </w:r>
      <w:r>
        <w:rPr>
          <w:sz w:val="32"/>
          <w:szCs w:val="32"/>
        </w:rPr>
        <w:instrText xml:space="preserve"> HYPERLINK \l _Toc28253_WPSOffice_Level1 </w:instrText>
      </w:r>
      <w:r>
        <w:rPr>
          <w:sz w:val="32"/>
          <w:szCs w:val="32"/>
        </w:rPr>
        <w:fldChar w:fldCharType="separate"/>
      </w:r>
      <w:r>
        <w:rPr>
          <w:rFonts w:hint="eastAsia" w:ascii="黑体" w:hAnsi="ˎ̥" w:eastAsia="黑体"/>
          <w:sz w:val="32"/>
          <w:szCs w:val="32"/>
        </w:rPr>
        <w:t>第二部分  202</w:t>
      </w:r>
      <w:r>
        <w:rPr>
          <w:rFonts w:ascii="黑体" w:hAnsi="ˎ̥" w:eastAsia="黑体"/>
          <w:sz w:val="32"/>
          <w:szCs w:val="32"/>
        </w:rPr>
        <w:t>3</w:t>
      </w:r>
      <w:r>
        <w:rPr>
          <w:rFonts w:hint="eastAsia" w:ascii="黑体" w:hAnsi="ˎ̥" w:eastAsia="黑体"/>
          <w:sz w:val="32"/>
          <w:szCs w:val="32"/>
        </w:rPr>
        <w:t>年度部门决算公开表</w:t>
      </w:r>
      <w:r>
        <w:rPr>
          <w:sz w:val="32"/>
          <w:szCs w:val="32"/>
        </w:rPr>
        <w:tab/>
      </w:r>
      <w:r>
        <w:rPr>
          <w:sz w:val="32"/>
          <w:szCs w:val="32"/>
        </w:rPr>
        <w:fldChar w:fldCharType="end"/>
      </w:r>
      <w:r>
        <w:rPr>
          <w:rFonts w:hint="eastAsia"/>
          <w:sz w:val="32"/>
          <w:szCs w:val="32"/>
        </w:rPr>
        <w:t>2</w:t>
      </w:r>
    </w:p>
    <w:p>
      <w:pPr>
        <w:pStyle w:val="11"/>
        <w:tabs>
          <w:tab w:val="right" w:leader="dot" w:pos="8306"/>
        </w:tabs>
        <w:spacing w:line="578" w:lineRule="exact"/>
        <w:rPr>
          <w:rFonts w:hint="eastAsia"/>
          <w:sz w:val="32"/>
          <w:szCs w:val="32"/>
        </w:rPr>
      </w:pPr>
      <w:r>
        <w:fldChar w:fldCharType="begin"/>
      </w:r>
      <w:r>
        <w:rPr>
          <w:sz w:val="32"/>
          <w:szCs w:val="32"/>
        </w:rPr>
        <w:instrText xml:space="preserve"> HYPERLINK \l _Toc27590_WPSOffice_Level1 </w:instrText>
      </w:r>
      <w:r>
        <w:rPr>
          <w:sz w:val="32"/>
          <w:szCs w:val="32"/>
        </w:rPr>
        <w:fldChar w:fldCharType="separate"/>
      </w:r>
      <w:r>
        <w:rPr>
          <w:rFonts w:hint="eastAsia" w:ascii="黑体" w:hAnsi="黑体" w:eastAsia="黑体" w:cs="黑体"/>
          <w:sz w:val="32"/>
          <w:szCs w:val="32"/>
        </w:rPr>
        <w:t>第三部分</w:t>
      </w:r>
      <w:r>
        <w:rPr>
          <w:rFonts w:hint="eastAsia"/>
          <w:sz w:val="32"/>
          <w:szCs w:val="32"/>
        </w:rPr>
        <w:t xml:space="preserve">  </w:t>
      </w:r>
      <w:r>
        <w:rPr>
          <w:rFonts w:hint="eastAsia" w:ascii="黑体" w:hAnsi="ˎ̥" w:eastAsia="黑体"/>
          <w:sz w:val="32"/>
          <w:szCs w:val="32"/>
        </w:rPr>
        <w:t>202</w:t>
      </w:r>
      <w:r>
        <w:rPr>
          <w:rFonts w:ascii="黑体" w:hAnsi="ˎ̥" w:eastAsia="黑体"/>
          <w:sz w:val="32"/>
          <w:szCs w:val="32"/>
        </w:rPr>
        <w:t>3</w:t>
      </w:r>
      <w:r>
        <w:rPr>
          <w:rFonts w:hint="eastAsia" w:ascii="黑体" w:hAnsi="ˎ̥" w:eastAsia="黑体"/>
          <w:sz w:val="32"/>
          <w:szCs w:val="32"/>
        </w:rPr>
        <w:t>年度部门决算情况说明</w:t>
      </w:r>
      <w:r>
        <w:rPr>
          <w:sz w:val="32"/>
          <w:szCs w:val="32"/>
        </w:rPr>
        <w:tab/>
      </w:r>
      <w:r>
        <w:rPr>
          <w:sz w:val="32"/>
          <w:szCs w:val="32"/>
        </w:rPr>
        <w:fldChar w:fldCharType="end"/>
      </w:r>
      <w:r>
        <w:rPr>
          <w:rFonts w:hint="eastAsia"/>
          <w:sz w:val="32"/>
          <w:szCs w:val="32"/>
        </w:rPr>
        <w:t>3</w:t>
      </w:r>
    </w:p>
    <w:p>
      <w:pPr>
        <w:pStyle w:val="12"/>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3</w:t>
      </w:r>
    </w:p>
    <w:p>
      <w:pPr>
        <w:pStyle w:val="12"/>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2"/>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2"/>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4</w:t>
      </w:r>
    </w:p>
    <w:p>
      <w:pPr>
        <w:pStyle w:val="12"/>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5</w:t>
      </w:r>
    </w:p>
    <w:p>
      <w:pPr>
        <w:pStyle w:val="12"/>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rPr>
        <w:t>6</w:t>
      </w:r>
    </w:p>
    <w:p>
      <w:pPr>
        <w:pStyle w:val="12"/>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7</w:t>
      </w:r>
    </w:p>
    <w:p>
      <w:pPr>
        <w:pStyle w:val="12"/>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8</w:t>
      </w:r>
    </w:p>
    <w:p>
      <w:pPr>
        <w:pStyle w:val="12"/>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9</w:t>
      </w:r>
    </w:p>
    <w:p>
      <w:pPr>
        <w:pStyle w:val="12"/>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11</w:t>
      </w:r>
    </w:p>
    <w:p>
      <w:pPr>
        <w:pStyle w:val="12"/>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rPr>
        <w:t>13</w:t>
      </w:r>
    </w:p>
    <w:p>
      <w:pPr>
        <w:pStyle w:val="11"/>
        <w:tabs>
          <w:tab w:val="right" w:leader="dot" w:pos="8306"/>
        </w:tabs>
        <w:spacing w:line="578" w:lineRule="exact"/>
        <w:rPr>
          <w:rFonts w:hint="eastAsia" w:ascii="黑体" w:hAnsi="ˎ̥"/>
          <w:b/>
          <w:sz w:val="32"/>
          <w:szCs w:val="32"/>
        </w:rPr>
      </w:pPr>
      <w:r>
        <w:fldChar w:fldCharType="begin"/>
      </w:r>
      <w:r>
        <w:rPr>
          <w:sz w:val="32"/>
          <w:szCs w:val="32"/>
        </w:rPr>
        <w:instrText xml:space="preserve"> HYPERLINK \l _Toc15425_WPSOffice_Level1 </w:instrText>
      </w:r>
      <w:r>
        <w:rPr>
          <w:sz w:val="32"/>
          <w:szCs w:val="32"/>
        </w:rPr>
        <w:fldChar w:fldCharType="separate"/>
      </w:r>
      <w:r>
        <w:rPr>
          <w:rFonts w:hint="eastAsia" w:ascii="黑体" w:hAnsi="ˎ̥" w:eastAsia="黑体"/>
          <w:sz w:val="32"/>
          <w:szCs w:val="32"/>
        </w:rPr>
        <w:t>第四部分  名词解释</w:t>
      </w:r>
      <w:r>
        <w:rPr>
          <w:sz w:val="32"/>
          <w:szCs w:val="32"/>
        </w:rPr>
        <w:tab/>
      </w:r>
      <w:bookmarkStart w:id="1" w:name="_Toc15425_WPSOffice_Level1Page"/>
      <w:r>
        <w:rPr>
          <w:sz w:val="32"/>
          <w:szCs w:val="32"/>
        </w:rPr>
        <w:t>1</w:t>
      </w:r>
      <w:bookmarkEnd w:id="1"/>
      <w:r>
        <w:rPr>
          <w:sz w:val="32"/>
          <w:szCs w:val="32"/>
        </w:rPr>
        <w:fldChar w:fldCharType="end"/>
      </w:r>
      <w:bookmarkEnd w:id="0"/>
      <w:r>
        <w:rPr>
          <w:rFonts w:hint="eastAsia"/>
          <w:sz w:val="32"/>
          <w:szCs w:val="32"/>
        </w:rPr>
        <w:t>5</w:t>
      </w:r>
    </w:p>
    <w:p>
      <w:pPr>
        <w:spacing w:line="578" w:lineRule="exact"/>
        <w:jc w:val="both"/>
        <w:rPr>
          <w:rFonts w:hint="eastAsia" w:ascii="黑体" w:hAnsi="ˎ̥" w:eastAsia="黑体"/>
          <w:sz w:val="32"/>
          <w:szCs w:val="32"/>
        </w:rPr>
      </w:pPr>
      <w:bookmarkStart w:id="2" w:name="_Toc10049_WPSOffice_Level1"/>
      <w:bookmarkStart w:id="3" w:name="_Toc10720_WPSOffice_Level1"/>
      <w:bookmarkStart w:id="4" w:name="_Toc1704_WPSOffice_Level1"/>
      <w:bookmarkStart w:id="5" w:name="_Toc22941_WPSOffice_Level1"/>
      <w:bookmarkStart w:id="6" w:name="_Toc23465_WPSOffice_Level1"/>
      <w:bookmarkStart w:id="7" w:name="_Toc32433_WPSOffice_Level1"/>
      <w:bookmarkStart w:id="8" w:name="_Toc32622_WPSOffice_Level2"/>
      <w:bookmarkStart w:id="9" w:name="_Toc20274_WPSOffice_Level2"/>
      <w:bookmarkStart w:id="10" w:name="_Toc24238_WPSOffice_Level2"/>
      <w:bookmarkStart w:id="11" w:name="_Toc26580_WPSOffice_Level2"/>
      <w:bookmarkStart w:id="12" w:name="_Toc14159_WPSOffice_Level2"/>
      <w:bookmarkStart w:id="13" w:name="_Toc20205_WPSOffice_Level2"/>
    </w:p>
    <w:p>
      <w:pPr>
        <w:spacing w:line="578" w:lineRule="exact"/>
        <w:jc w:val="center"/>
        <w:rPr>
          <w:rFonts w:ascii="黑体" w:hAnsi="ˎ̥" w:eastAsia="黑体"/>
          <w:color w:val="000000" w:themeColor="text1"/>
          <w:sz w:val="32"/>
          <w:szCs w:val="32"/>
          <w14:textFill>
            <w14:solidFill>
              <w14:schemeClr w14:val="tx1"/>
            </w14:solidFill>
          </w14:textFill>
        </w:rPr>
      </w:pPr>
      <w:r>
        <w:rPr>
          <w:rFonts w:hint="eastAsia" w:ascii="黑体" w:hAnsi="ˎ̥" w:eastAsia="黑体"/>
          <w:color w:val="000000" w:themeColor="text1"/>
          <w:sz w:val="32"/>
          <w:szCs w:val="32"/>
          <w14:textFill>
            <w14:solidFill>
              <w14:schemeClr w14:val="tx1"/>
            </w14:solidFill>
          </w14:textFill>
        </w:rPr>
        <w:t>第一部分  基本情况</w:t>
      </w:r>
    </w:p>
    <w:p>
      <w:pPr>
        <w:spacing w:line="578" w:lineRule="exact"/>
        <w:ind w:firstLine="640" w:firstLineChars="200"/>
        <w:rPr>
          <w:rFonts w:ascii="楷体" w:hAnsi="楷体" w:eastAsia="楷体" w:cs="楷体"/>
          <w:color w:val="000000" w:themeColor="text1"/>
          <w:sz w:val="32"/>
          <w:szCs w:val="32"/>
          <w14:textFill>
            <w14:solidFill>
              <w14:schemeClr w14:val="tx1"/>
            </w14:solidFill>
          </w14:textFill>
        </w:rPr>
      </w:pPr>
    </w:p>
    <w:p>
      <w:pPr>
        <w:pStyle w:val="18"/>
        <w:numPr>
          <w:ilvl w:val="0"/>
          <w:numId w:val="1"/>
        </w:numPr>
        <w:spacing w:line="578" w:lineRule="exact"/>
        <w:ind w:firstLineChars="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部门（单位）职责</w:t>
      </w:r>
    </w:p>
    <w:p>
      <w:pPr>
        <w:spacing w:line="578" w:lineRule="exact"/>
        <w:ind w:firstLine="640" w:firstLineChars="200"/>
        <w:rPr>
          <w:rFonts w:ascii="黑体" w:hAnsi="黑体" w:eastAsia="黑体" w:cs="黑体"/>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主要职能。一是贯彻我行国家关于统计工作的方针政策和法律法规，起茅统计地方性法规草案和规章草案，拟订统计发展规划，监督检查统计法律法规的实施：承担组织领导和协调我县统计工作，确保统计数据真实、准确、及时的责任；指导全县统计工作。二是建立健全全县国民经济核算体系，拟订国民经济核算制度，组织实施全县国民经济核算制度和投入产出调查，核算全县国内生产总律，汇编提供国民经济核算资料，监督管理各乡（镇）国民经济核算工作。</w:t>
      </w:r>
    </w:p>
    <w:p>
      <w:pPr>
        <w:snapToGrid w:val="0"/>
        <w:spacing w:line="532" w:lineRule="exac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三是贯彻实施国家曾治区统诈调查计划和制订全县统计指标体系；完成国家、当治区、行署和县政府统计调查任务，执行统一标准和基本统计报表制度。四是按照自治区人民政府及地区行署、县人民政府的统一部署，会同有关部门拟订县情县力普查方案，组织实施全县人口、经济、农业等有关普查、专项调查，拽集、整理和提供有关统计数据，统一协调各级各部门的社会经济抽样调查。五是组织实施能源、投资、消费、价格、收入、科技、人口、劳动力、社会发展基本情况、环境基本状况等统计调查，收集、汇总、整理和提供有关调查的统计数据，综合整理和提供资源、房屋、对外贸易的统计数据。六是组织各乡（镇）和各部门的经济、社会、科技和资源环境统计调查；统一核定、管理、公布全县基本统计资料，定期发布全县国民经济和社会发展情况的统计信息，组织建立统计信息共享制度和发布制度。七是对国民经济、社会发展、科技进步和资源环境等情况进行统计分析、统计预测和统计监督，向县委、县政府及有关部门提供统计信息和咨询建议。八是依法审批和备案县直各部门调查统计项目，指导专业统计基础工作、统计基层业务基础建设，组织建立服务业统计信息管理制度，建立健全统计数据质量审核、监控和评估制度，开展对重要统计数据的审核、监控和评估，依法监督管理涉外统计调查活动。九是指导全县统计专业技术队位建设；协助有关部门组织实施全县统计专业资格考试、职务评聘和从业资格认定工作；监督管理县、乡两级统计部门由自治区、地区、县财政技资的统计经费和专项基本建设投资。</w:t>
      </w:r>
    </w:p>
    <w:p>
      <w:pPr>
        <w:snapToGrid w:val="0"/>
        <w:spacing w:line="532" w:lineRule="exact"/>
        <w:ind w:firstLine="640" w:firstLineChars="200"/>
        <w:rPr>
          <w:rFonts w:ascii="黑体" w:hAnsi="黑体" w:eastAsia="黑体" w:cs="黑体"/>
          <w:color w:val="000000" w:themeColor="text1"/>
          <w:sz w:val="32"/>
          <w:szCs w:val="32"/>
          <w14:textFill>
            <w14:solidFill>
              <w14:schemeClr w14:val="tx1"/>
            </w14:solidFill>
          </w14:textFill>
        </w:rPr>
      </w:pPr>
      <w:bookmarkStart w:id="14" w:name="_Toc17796_WPSOffice_Level2"/>
      <w:bookmarkStart w:id="15" w:name="_Toc6572_WPSOffice_Level2"/>
      <w:bookmarkStart w:id="16" w:name="_Toc24059_WPSOffice_Level2"/>
      <w:bookmarkStart w:id="17" w:name="_Toc24474_WPSOffice_Level2"/>
      <w:bookmarkStart w:id="18" w:name="_Toc4833_WPSOffice_Level2"/>
      <w:r>
        <w:rPr>
          <w:rFonts w:hint="eastAsia" w:ascii="黑体" w:hAnsi="黑体" w:eastAsia="黑体" w:cs="黑体"/>
          <w:color w:val="000000" w:themeColor="text1"/>
          <w:sz w:val="32"/>
          <w:szCs w:val="32"/>
          <w14:textFill>
            <w14:solidFill>
              <w14:schemeClr w14:val="tx1"/>
            </w14:solidFill>
          </w14:textFill>
        </w:rPr>
        <w:t>二、机构设置</w:t>
      </w:r>
      <w:bookmarkEnd w:id="14"/>
      <w:bookmarkEnd w:id="15"/>
      <w:bookmarkEnd w:id="16"/>
      <w:bookmarkEnd w:id="17"/>
      <w:bookmarkEnd w:id="18"/>
    </w:p>
    <w:p>
      <w:pPr>
        <w:snapToGrid w:val="0"/>
        <w:spacing w:line="532"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机构情况，包括当年变动情况及原因。</w:t>
      </w:r>
    </w:p>
    <w:p>
      <w:pPr>
        <w:snapToGrid w:val="0"/>
        <w:spacing w:line="532"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人员情况，包括当年变动情况及原因。统计局编制4名，调查队编制3名。</w:t>
      </w:r>
    </w:p>
    <w:p>
      <w:pPr>
        <w:spacing w:line="578" w:lineRule="exact"/>
        <w:jc w:val="center"/>
        <w:rPr>
          <w:rFonts w:ascii="黑体" w:hAnsi="ˎ̥" w:eastAsia="黑体"/>
          <w:color w:val="000000" w:themeColor="text1"/>
          <w:sz w:val="32"/>
          <w:szCs w:val="32"/>
          <w14:textFill>
            <w14:solidFill>
              <w14:schemeClr w14:val="tx1"/>
            </w14:solidFill>
          </w14:textFill>
        </w:rPr>
      </w:pPr>
      <w:bookmarkStart w:id="19" w:name="_Toc28253_WPSOffice_Level1"/>
      <w:bookmarkStart w:id="20" w:name="_Toc15521_WPSOffice_Level1"/>
      <w:bookmarkStart w:id="21" w:name="_Toc8164_WPSOffice_Level1"/>
      <w:bookmarkStart w:id="22" w:name="_Toc30690_WPSOffice_Level1"/>
      <w:bookmarkStart w:id="23" w:name="_Toc6234_WPSOffice_Level1"/>
      <w:bookmarkStart w:id="24" w:name="_Toc30451_WPSOffice_Level1"/>
      <w:bookmarkStart w:id="25" w:name="_Toc32695_WPSOffice_Level2"/>
      <w:bookmarkStart w:id="26" w:name="_Toc8867_WPSOffice_Level2"/>
      <w:bookmarkStart w:id="27" w:name="_Toc11518_WPSOffice_Level2"/>
      <w:bookmarkStart w:id="28" w:name="_Toc6211_WPSOffice_Level2"/>
      <w:bookmarkStart w:id="29" w:name="_Toc4029_WPSOffice_Level2"/>
      <w:bookmarkStart w:id="30" w:name="_Toc32472_WPSOffice_Level2"/>
      <w:r>
        <w:rPr>
          <w:rFonts w:hint="eastAsia" w:ascii="黑体" w:hAnsi="ˎ̥" w:eastAsia="黑体"/>
          <w:color w:val="000000" w:themeColor="text1"/>
          <w:sz w:val="32"/>
          <w:szCs w:val="32"/>
          <w14:textFill>
            <w14:solidFill>
              <w14:schemeClr w14:val="tx1"/>
            </w14:solidFill>
          </w14:textFill>
        </w:rPr>
        <w:t>第二部分  202</w:t>
      </w:r>
      <w:r>
        <w:rPr>
          <w:rFonts w:ascii="黑体" w:hAnsi="ˎ̥" w:eastAsia="黑体"/>
          <w:color w:val="000000" w:themeColor="text1"/>
          <w:sz w:val="32"/>
          <w:szCs w:val="32"/>
          <w14:textFill>
            <w14:solidFill>
              <w14:schemeClr w14:val="tx1"/>
            </w14:solidFill>
          </w14:textFill>
        </w:rPr>
        <w:t>3</w:t>
      </w:r>
      <w:r>
        <w:rPr>
          <w:rFonts w:hint="eastAsia" w:ascii="黑体" w:hAnsi="ˎ̥" w:eastAsia="黑体"/>
          <w:color w:val="000000" w:themeColor="text1"/>
          <w:sz w:val="32"/>
          <w:szCs w:val="32"/>
          <w14:textFill>
            <w14:solidFill>
              <w14:schemeClr w14:val="tx1"/>
            </w14:solidFill>
          </w14:textFill>
        </w:rPr>
        <w:t>年度部门决算公开报表</w:t>
      </w:r>
      <w:bookmarkEnd w:id="19"/>
      <w:bookmarkEnd w:id="20"/>
      <w:bookmarkEnd w:id="21"/>
      <w:bookmarkEnd w:id="22"/>
      <w:bookmarkEnd w:id="23"/>
      <w:bookmarkEnd w:id="24"/>
    </w:p>
    <w:p>
      <w:pPr>
        <w:spacing w:line="578" w:lineRule="exact"/>
        <w:jc w:val="center"/>
        <w:rPr>
          <w:rFonts w:ascii="黑体" w:hAnsi="ˎ̥" w:eastAsia="黑体"/>
          <w:color w:val="000000" w:themeColor="text1"/>
          <w:sz w:val="32"/>
          <w:szCs w:val="32"/>
          <w14:textFill>
            <w14:solidFill>
              <w14:schemeClr w14:val="tx1"/>
            </w14:solidFill>
          </w14:textFill>
        </w:rPr>
      </w:pPr>
    </w:p>
    <w:p>
      <w:pPr>
        <w:spacing w:line="578" w:lineRule="exact"/>
        <w:ind w:firstLine="645"/>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一、收入支出决算公开表</w:t>
      </w:r>
      <w:bookmarkEnd w:id="25"/>
      <w:bookmarkEnd w:id="26"/>
      <w:bookmarkEnd w:id="27"/>
      <w:bookmarkEnd w:id="28"/>
      <w:bookmarkEnd w:id="29"/>
      <w:bookmarkEnd w:id="30"/>
    </w:p>
    <w:p>
      <w:pPr>
        <w:spacing w:line="578" w:lineRule="exact"/>
        <w:ind w:firstLine="645"/>
        <w:rPr>
          <w:rFonts w:ascii="黑体" w:hAnsi="黑体" w:eastAsia="黑体" w:cs="黑体"/>
          <w:color w:val="000000" w:themeColor="text1"/>
          <w:sz w:val="32"/>
          <w:szCs w:val="32"/>
          <w14:textFill>
            <w14:solidFill>
              <w14:schemeClr w14:val="tx1"/>
            </w14:solidFill>
          </w14:textFill>
        </w:rPr>
      </w:pPr>
      <w:bookmarkStart w:id="31" w:name="_Toc14349_WPSOffice_Level2"/>
      <w:bookmarkStart w:id="32" w:name="_Toc28622_WPSOffice_Level2"/>
      <w:bookmarkStart w:id="33" w:name="_Toc26621_WPSOffice_Level2"/>
      <w:bookmarkStart w:id="34" w:name="_Toc25608_WPSOffice_Level2"/>
      <w:bookmarkStart w:id="35" w:name="_Toc23139_WPSOffice_Level2"/>
      <w:bookmarkStart w:id="36" w:name="_Toc30334_WPSOffice_Level2"/>
      <w:r>
        <w:rPr>
          <w:rFonts w:hint="eastAsia" w:ascii="黑体" w:hAnsi="黑体" w:eastAsia="黑体" w:cs="黑体"/>
          <w:color w:val="000000" w:themeColor="text1"/>
          <w:sz w:val="32"/>
          <w:szCs w:val="32"/>
          <w14:textFill>
            <w14:solidFill>
              <w14:schemeClr w14:val="tx1"/>
            </w14:solidFill>
          </w14:textFill>
        </w:rPr>
        <w:t>二、收入决算公开表</w:t>
      </w:r>
      <w:bookmarkEnd w:id="31"/>
      <w:bookmarkEnd w:id="32"/>
      <w:bookmarkEnd w:id="33"/>
      <w:bookmarkEnd w:id="34"/>
      <w:bookmarkEnd w:id="35"/>
      <w:bookmarkEnd w:id="36"/>
      <w:bookmarkStart w:id="37" w:name="_Toc13854_WPSOffice_Level2"/>
      <w:bookmarkStart w:id="38" w:name="_Toc5489_WPSOffice_Level2"/>
      <w:bookmarkStart w:id="39" w:name="_Toc14658_WPSOffice_Level2"/>
      <w:bookmarkStart w:id="40" w:name="_Toc3262_WPSOffice_Level2"/>
      <w:bookmarkStart w:id="41" w:name="_Toc17858_WPSOffice_Level2"/>
      <w:bookmarkStart w:id="42" w:name="_Toc17626_WPSOffice_Level2"/>
    </w:p>
    <w:p>
      <w:pPr>
        <w:spacing w:line="578" w:lineRule="exact"/>
        <w:ind w:firstLine="645"/>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三、支出决算公开表</w:t>
      </w:r>
      <w:bookmarkEnd w:id="37"/>
      <w:bookmarkEnd w:id="38"/>
      <w:bookmarkEnd w:id="39"/>
      <w:bookmarkEnd w:id="40"/>
      <w:bookmarkEnd w:id="41"/>
      <w:bookmarkEnd w:id="42"/>
      <w:bookmarkStart w:id="43" w:name="_Toc13701_WPSOffice_Level2"/>
      <w:bookmarkStart w:id="44" w:name="_Toc21415_WPSOffice_Level2"/>
      <w:bookmarkStart w:id="45" w:name="_Toc7988_WPSOffice_Level2"/>
      <w:bookmarkStart w:id="46" w:name="_Toc23591_WPSOffice_Level2"/>
      <w:bookmarkStart w:id="47" w:name="_Toc4265_WPSOffice_Level2"/>
      <w:bookmarkStart w:id="48" w:name="_Toc23493_WPSOffice_Level2"/>
    </w:p>
    <w:p>
      <w:pPr>
        <w:spacing w:line="578" w:lineRule="exact"/>
        <w:ind w:firstLine="645"/>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四、财政拨款收入支出决算公开表</w:t>
      </w:r>
      <w:bookmarkEnd w:id="43"/>
      <w:bookmarkEnd w:id="44"/>
      <w:bookmarkEnd w:id="45"/>
      <w:bookmarkEnd w:id="46"/>
      <w:bookmarkEnd w:id="47"/>
      <w:bookmarkEnd w:id="48"/>
    </w:p>
    <w:p>
      <w:pPr>
        <w:spacing w:line="578" w:lineRule="exact"/>
        <w:ind w:firstLine="645"/>
        <w:rPr>
          <w:rFonts w:ascii="黑体" w:hAnsi="黑体" w:eastAsia="黑体" w:cs="黑体"/>
          <w:color w:val="000000" w:themeColor="text1"/>
          <w:sz w:val="32"/>
          <w:szCs w:val="32"/>
          <w14:textFill>
            <w14:solidFill>
              <w14:schemeClr w14:val="tx1"/>
            </w14:solidFill>
          </w14:textFill>
        </w:rPr>
      </w:pPr>
      <w:bookmarkStart w:id="49" w:name="_Toc23829_WPSOffice_Level2"/>
      <w:bookmarkStart w:id="50" w:name="_Toc25166_WPSOffice_Level2"/>
      <w:bookmarkStart w:id="51" w:name="_Toc7879_WPSOffice_Level2"/>
      <w:bookmarkStart w:id="52" w:name="_Toc22783_WPSOffice_Level2"/>
      <w:bookmarkStart w:id="53" w:name="_Toc13516_WPSOffice_Level2"/>
      <w:bookmarkStart w:id="54" w:name="_Toc2158_WPSOffice_Level2"/>
      <w:r>
        <w:rPr>
          <w:rFonts w:hint="eastAsia" w:ascii="黑体" w:hAnsi="黑体" w:eastAsia="黑体" w:cs="黑体"/>
          <w:color w:val="000000" w:themeColor="text1"/>
          <w:sz w:val="32"/>
          <w:szCs w:val="32"/>
          <w14:textFill>
            <w14:solidFill>
              <w14:schemeClr w14:val="tx1"/>
            </w14:solidFill>
          </w14:textFill>
        </w:rPr>
        <w:t>五、一般公共预算财政拨款收入支出决算</w:t>
      </w:r>
      <w:bookmarkEnd w:id="49"/>
      <w:bookmarkEnd w:id="50"/>
      <w:bookmarkEnd w:id="51"/>
      <w:bookmarkEnd w:id="52"/>
      <w:r>
        <w:rPr>
          <w:rFonts w:hint="eastAsia" w:ascii="黑体" w:hAnsi="黑体" w:eastAsia="黑体" w:cs="黑体"/>
          <w:color w:val="000000" w:themeColor="text1"/>
          <w:sz w:val="32"/>
          <w:szCs w:val="32"/>
          <w14:textFill>
            <w14:solidFill>
              <w14:schemeClr w14:val="tx1"/>
            </w14:solidFill>
          </w14:textFill>
        </w:rPr>
        <w:t>公开表</w:t>
      </w:r>
      <w:bookmarkEnd w:id="53"/>
      <w:bookmarkEnd w:id="54"/>
      <w:bookmarkStart w:id="55" w:name="_Toc5343_WPSOffice_Level2"/>
      <w:bookmarkStart w:id="56" w:name="_Toc8373_WPSOffice_Level2"/>
      <w:bookmarkStart w:id="57" w:name="_Toc17833_WPSOffice_Level2"/>
      <w:bookmarkStart w:id="58" w:name="_Toc17283_WPSOffice_Level2"/>
      <w:bookmarkStart w:id="59" w:name="_Toc25362_WPSOffice_Level2"/>
      <w:bookmarkStart w:id="60" w:name="_Toc2632_WPSOffice_Level2"/>
    </w:p>
    <w:p>
      <w:pPr>
        <w:spacing w:line="578" w:lineRule="exact"/>
        <w:ind w:firstLine="645"/>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六、一般公共预算财政拨款基本支出决算</w:t>
      </w:r>
      <w:bookmarkEnd w:id="55"/>
      <w:bookmarkEnd w:id="56"/>
      <w:bookmarkEnd w:id="57"/>
      <w:bookmarkEnd w:id="58"/>
      <w:bookmarkEnd w:id="59"/>
      <w:bookmarkEnd w:id="60"/>
      <w:r>
        <w:rPr>
          <w:rFonts w:hint="eastAsia" w:ascii="黑体" w:hAnsi="黑体" w:eastAsia="黑体" w:cs="黑体"/>
          <w:color w:val="000000" w:themeColor="text1"/>
          <w:sz w:val="32"/>
          <w:szCs w:val="32"/>
          <w14:textFill>
            <w14:solidFill>
              <w14:schemeClr w14:val="tx1"/>
            </w14:solidFill>
          </w14:textFill>
        </w:rPr>
        <w:t>公开表</w:t>
      </w:r>
    </w:p>
    <w:p>
      <w:pPr>
        <w:spacing w:line="578" w:lineRule="exact"/>
        <w:ind w:left="1118" w:leftChars="304" w:hanging="480" w:hangingChars="150"/>
        <w:rPr>
          <w:rFonts w:ascii="黑体" w:hAnsi="黑体" w:eastAsia="黑体" w:cs="黑体"/>
          <w:color w:val="000000" w:themeColor="text1"/>
          <w:sz w:val="32"/>
          <w:szCs w:val="32"/>
          <w14:textFill>
            <w14:solidFill>
              <w14:schemeClr w14:val="tx1"/>
            </w14:solidFill>
          </w14:textFill>
        </w:rPr>
      </w:pPr>
      <w:bookmarkStart w:id="61" w:name="_Toc6020_WPSOffice_Level2"/>
      <w:bookmarkStart w:id="62" w:name="_Toc21310_WPSOffice_Level2"/>
      <w:bookmarkStart w:id="63" w:name="_Toc5594_WPSOffice_Level2"/>
      <w:bookmarkStart w:id="64" w:name="_Toc1533_WPSOffice_Level2"/>
      <w:bookmarkStart w:id="65" w:name="_Toc13345_WPSOffice_Level2"/>
      <w:bookmarkStart w:id="66" w:name="_Toc11799_WPSOffice_Level2"/>
      <w:r>
        <w:rPr>
          <w:rFonts w:hint="eastAsia" w:ascii="黑体" w:hAnsi="黑体" w:eastAsia="黑体" w:cs="黑体"/>
          <w:color w:val="000000" w:themeColor="text1"/>
          <w:sz w:val="32"/>
          <w:szCs w:val="32"/>
          <w14:textFill>
            <w14:solidFill>
              <w14:schemeClr w14:val="tx1"/>
            </w14:solidFill>
          </w14:textFill>
        </w:rPr>
        <w:t>七、政府性基金预算财政拨款收入支出决算</w:t>
      </w:r>
      <w:bookmarkEnd w:id="61"/>
      <w:bookmarkEnd w:id="62"/>
      <w:bookmarkEnd w:id="63"/>
      <w:bookmarkEnd w:id="64"/>
      <w:bookmarkEnd w:id="65"/>
      <w:bookmarkEnd w:id="66"/>
      <w:r>
        <w:rPr>
          <w:rFonts w:hint="eastAsia" w:ascii="黑体" w:hAnsi="黑体" w:eastAsia="黑体" w:cs="黑体"/>
          <w:color w:val="000000" w:themeColor="text1"/>
          <w:sz w:val="32"/>
          <w:szCs w:val="32"/>
          <w14:textFill>
            <w14:solidFill>
              <w14:schemeClr w14:val="tx1"/>
            </w14:solidFill>
          </w14:textFill>
        </w:rPr>
        <w:t>公开表</w:t>
      </w:r>
    </w:p>
    <w:p>
      <w:pPr>
        <w:spacing w:line="578" w:lineRule="exact"/>
        <w:ind w:left="1118" w:leftChars="304" w:hanging="480" w:hangingChars="15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八、国有资本经营预算财政拨款收入支出决算公开表</w:t>
      </w:r>
    </w:p>
    <w:p>
      <w:pPr>
        <w:spacing w:line="578" w:lineRule="exact"/>
        <w:ind w:firstLine="640"/>
        <w:rPr>
          <w:rFonts w:ascii="黑体" w:hAnsi="黑体" w:eastAsia="黑体" w:cs="黑体"/>
          <w:color w:val="000000" w:themeColor="text1"/>
          <w:sz w:val="32"/>
          <w:szCs w:val="32"/>
          <w14:textFill>
            <w14:solidFill>
              <w14:schemeClr w14:val="tx1"/>
            </w14:solidFill>
          </w14:textFill>
        </w:rPr>
      </w:pPr>
      <w:bookmarkStart w:id="67" w:name="_Toc29886_WPSOffice_Level2"/>
      <w:bookmarkStart w:id="68" w:name="_Toc19961_WPSOffice_Level2"/>
      <w:bookmarkStart w:id="69" w:name="_Toc9377_WPSOffice_Level2"/>
      <w:bookmarkStart w:id="70" w:name="_Toc1820_WPSOffice_Level2"/>
      <w:r>
        <w:rPr>
          <w:rFonts w:hint="eastAsia" w:ascii="黑体" w:hAnsi="黑体" w:eastAsia="黑体" w:cs="黑体"/>
          <w:color w:val="000000" w:themeColor="text1"/>
          <w:sz w:val="32"/>
          <w:szCs w:val="32"/>
          <w14:textFill>
            <w14:solidFill>
              <w14:schemeClr w14:val="tx1"/>
            </w14:solidFill>
          </w14:textFill>
        </w:rPr>
        <w:t>九、财政拨款“三公”经费支出决算</w:t>
      </w:r>
      <w:bookmarkEnd w:id="67"/>
      <w:bookmarkEnd w:id="68"/>
      <w:bookmarkEnd w:id="69"/>
      <w:bookmarkEnd w:id="70"/>
      <w:r>
        <w:rPr>
          <w:rFonts w:hint="eastAsia" w:ascii="黑体" w:hAnsi="黑体" w:eastAsia="黑体" w:cs="黑体"/>
          <w:color w:val="000000" w:themeColor="text1"/>
          <w:sz w:val="32"/>
          <w:szCs w:val="32"/>
          <w14:textFill>
            <w14:solidFill>
              <w14:schemeClr w14:val="tx1"/>
            </w14:solidFill>
          </w14:textFill>
        </w:rPr>
        <w:t>公开表</w:t>
      </w:r>
    </w:p>
    <w:p>
      <w:pPr>
        <w:spacing w:line="578" w:lineRule="exact"/>
        <w:ind w:firstLine="64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w w:val="96"/>
          <w:sz w:val="32"/>
          <w:szCs w:val="32"/>
          <w14:textFill>
            <w14:solidFill>
              <w14:schemeClr w14:val="tx1"/>
            </w14:solidFill>
          </w14:textFill>
        </w:rPr>
        <w:t xml:space="preserve">以上报表见附件1。   </w:t>
      </w:r>
    </w:p>
    <w:p>
      <w:pPr>
        <w:spacing w:line="578" w:lineRule="exact"/>
        <w:jc w:val="center"/>
        <w:rPr>
          <w:rFonts w:ascii="黑体" w:hAnsi="ˎ̥" w:eastAsia="黑体"/>
          <w:color w:val="000000" w:themeColor="text1"/>
          <w:sz w:val="32"/>
          <w:szCs w:val="32"/>
          <w14:textFill>
            <w14:solidFill>
              <w14:schemeClr w14:val="tx1"/>
            </w14:solidFill>
          </w14:textFill>
        </w:rPr>
      </w:pPr>
      <w:bookmarkStart w:id="71" w:name="_Toc27590_WPSOffice_Level1"/>
      <w:bookmarkStart w:id="72" w:name="_Toc31264_WPSOffice_Level1"/>
      <w:bookmarkStart w:id="73" w:name="_Toc16686_WPSOffice_Level1"/>
      <w:bookmarkStart w:id="74" w:name="_Toc29683_WPSOffice_Level1"/>
      <w:bookmarkStart w:id="75" w:name="_Toc28629_WPSOffice_Level1"/>
      <w:bookmarkStart w:id="76" w:name="_Toc4402_WPSOffice_Level1"/>
      <w:r>
        <w:rPr>
          <w:rFonts w:hint="eastAsia" w:ascii="黑体" w:hAnsi="ˎ̥" w:eastAsia="黑体"/>
          <w:color w:val="000000" w:themeColor="text1"/>
          <w:sz w:val="32"/>
          <w:szCs w:val="32"/>
          <w14:textFill>
            <w14:solidFill>
              <w14:schemeClr w14:val="tx1"/>
            </w14:solidFill>
          </w14:textFill>
        </w:rPr>
        <w:t>第三部分  202</w:t>
      </w:r>
      <w:r>
        <w:rPr>
          <w:rFonts w:ascii="黑体" w:hAnsi="ˎ̥" w:eastAsia="黑体"/>
          <w:color w:val="000000" w:themeColor="text1"/>
          <w:sz w:val="32"/>
          <w:szCs w:val="32"/>
          <w14:textFill>
            <w14:solidFill>
              <w14:schemeClr w14:val="tx1"/>
            </w14:solidFill>
          </w14:textFill>
        </w:rPr>
        <w:t>3</w:t>
      </w:r>
      <w:r>
        <w:rPr>
          <w:rFonts w:hint="eastAsia" w:ascii="黑体" w:hAnsi="ˎ̥" w:eastAsia="黑体"/>
          <w:color w:val="000000" w:themeColor="text1"/>
          <w:sz w:val="32"/>
          <w:szCs w:val="32"/>
          <w14:textFill>
            <w14:solidFill>
              <w14:schemeClr w14:val="tx1"/>
            </w14:solidFill>
          </w14:textFill>
        </w:rPr>
        <w:t>年度部门决算情况说明</w:t>
      </w:r>
      <w:bookmarkEnd w:id="71"/>
      <w:bookmarkEnd w:id="72"/>
      <w:bookmarkEnd w:id="73"/>
      <w:bookmarkEnd w:id="74"/>
      <w:bookmarkEnd w:id="75"/>
      <w:bookmarkEnd w:id="76"/>
    </w:p>
    <w:p>
      <w:pPr>
        <w:spacing w:line="578" w:lineRule="exact"/>
        <w:jc w:val="center"/>
        <w:rPr>
          <w:rFonts w:ascii="黑体" w:hAnsi="ˎ̥" w:eastAsia="黑体"/>
          <w:color w:val="000000" w:themeColor="text1"/>
          <w:sz w:val="32"/>
          <w:szCs w:val="32"/>
          <w14:textFill>
            <w14:solidFill>
              <w14:schemeClr w14:val="tx1"/>
            </w14:solidFill>
          </w14:textFill>
        </w:rPr>
      </w:pP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一、收入支出总体情况说明</w:t>
      </w:r>
      <w:r>
        <w:rPr>
          <w:rFonts w:hint="eastAsia" w:ascii="黑体" w:hAnsi="黑体" w:eastAsia="黑体" w:cs="黑体"/>
          <w:bCs/>
          <w:color w:val="000000" w:themeColor="text1"/>
          <w:sz w:val="32"/>
          <w:szCs w:val="32"/>
          <w14:textFill>
            <w14:solidFill>
              <w14:schemeClr w14:val="tx1"/>
            </w14:solidFill>
          </w14:textFill>
        </w:rPr>
        <w:br w:type="textWrapping"/>
      </w:r>
      <w:r>
        <w:rPr>
          <w:rFonts w:hint="eastAsia" w:ascii="楷体_GB2312" w:hAnsi="ˎ̥" w:eastAsia="楷体_GB2312"/>
          <w:color w:val="000000" w:themeColor="text1"/>
          <w:sz w:val="32"/>
          <w:szCs w:val="32"/>
          <w14:textFill>
            <w14:solidFill>
              <w14:schemeClr w14:val="tx1"/>
            </w14:solidFill>
          </w14:textFill>
        </w:rPr>
        <w:t xml:space="preserve">    </w:t>
      </w:r>
      <w:r>
        <w:rPr>
          <w:rFonts w:hint="eastAsia" w:ascii="仿宋_GB2312" w:hAnsi="ˎ̥" w:eastAsia="仿宋_GB2312"/>
          <w:color w:val="000000" w:themeColor="text1"/>
          <w:sz w:val="32"/>
          <w:szCs w:val="32"/>
          <w14:textFill>
            <w14:solidFill>
              <w14:schemeClr w14:val="tx1"/>
            </w14:solidFill>
          </w14:textFill>
        </w:rPr>
        <w:t>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年度收入总计</w:t>
      </w:r>
      <w:r>
        <w:rPr>
          <w:rFonts w:ascii="仿宋_GB2312" w:hAnsi="ˎ̥" w:eastAsia="仿宋_GB2312"/>
          <w:color w:val="000000" w:themeColor="text1"/>
          <w:sz w:val="32"/>
          <w:szCs w:val="32"/>
          <w14:textFill>
            <w14:solidFill>
              <w14:schemeClr w14:val="tx1"/>
            </w14:solidFill>
          </w14:textFill>
        </w:rPr>
        <w:t>436.79</w:t>
      </w:r>
      <w:r>
        <w:rPr>
          <w:rFonts w:hint="eastAsia" w:ascii="仿宋_GB2312" w:hAnsi="ˎ̥" w:eastAsia="仿宋_GB2312"/>
          <w:color w:val="000000" w:themeColor="text1"/>
          <w:sz w:val="32"/>
          <w:szCs w:val="32"/>
          <w14:textFill>
            <w14:solidFill>
              <w14:schemeClr w14:val="tx1"/>
            </w14:solidFill>
          </w14:textFill>
        </w:rPr>
        <w:t>万元，支出总计</w:t>
      </w:r>
      <w:r>
        <w:rPr>
          <w:rFonts w:ascii="仿宋_GB2312" w:hAnsi="ˎ̥" w:eastAsia="仿宋_GB2312"/>
          <w:color w:val="000000" w:themeColor="text1"/>
          <w:sz w:val="32"/>
          <w:szCs w:val="32"/>
          <w14:textFill>
            <w14:solidFill>
              <w14:schemeClr w14:val="tx1"/>
            </w14:solidFill>
          </w14:textFill>
        </w:rPr>
        <w:t>436.79</w:t>
      </w:r>
      <w:r>
        <w:rPr>
          <w:rFonts w:hint="eastAsia" w:ascii="仿宋_GB2312" w:hAnsi="ˎ̥" w:eastAsia="仿宋_GB2312"/>
          <w:color w:val="000000" w:themeColor="text1"/>
          <w:sz w:val="32"/>
          <w:szCs w:val="32"/>
          <w14:textFill>
            <w14:solidFill>
              <w14:schemeClr w14:val="tx1"/>
            </w14:solidFill>
          </w14:textFill>
        </w:rPr>
        <w:t>万元，与202</w:t>
      </w:r>
      <w:r>
        <w:rPr>
          <w:rFonts w:ascii="仿宋_GB2312" w:hAnsi="ˎ̥" w:eastAsia="仿宋_GB2312"/>
          <w:color w:val="000000" w:themeColor="text1"/>
          <w:sz w:val="32"/>
          <w:szCs w:val="32"/>
          <w14:textFill>
            <w14:solidFill>
              <w14:schemeClr w14:val="tx1"/>
            </w14:solidFill>
          </w14:textFill>
        </w:rPr>
        <w:t>2</w:t>
      </w:r>
      <w:r>
        <w:rPr>
          <w:rFonts w:hint="eastAsia" w:ascii="仿宋_GB2312" w:hAnsi="ˎ̥" w:eastAsia="仿宋_GB2312"/>
          <w:color w:val="000000" w:themeColor="text1"/>
          <w:sz w:val="32"/>
          <w:szCs w:val="32"/>
          <w14:textFill>
            <w14:solidFill>
              <w14:schemeClr w14:val="tx1"/>
            </w14:solidFill>
          </w14:textFill>
        </w:rPr>
        <w:t>年度相比，收入、支出总计各增加</w:t>
      </w:r>
      <w:r>
        <w:rPr>
          <w:rFonts w:ascii="仿宋_GB2312" w:hAnsi="ˎ̥" w:eastAsia="仿宋_GB2312"/>
          <w:color w:val="000000" w:themeColor="text1"/>
          <w:sz w:val="32"/>
          <w:szCs w:val="32"/>
          <w14:textFill>
            <w14:solidFill>
              <w14:schemeClr w14:val="tx1"/>
            </w14:solidFill>
          </w14:textFill>
        </w:rPr>
        <w:t>90.05</w:t>
      </w:r>
      <w:r>
        <w:rPr>
          <w:rFonts w:hint="eastAsia" w:ascii="仿宋_GB2312" w:hAnsi="ˎ̥" w:eastAsia="仿宋_GB2312"/>
          <w:color w:val="000000" w:themeColor="text1"/>
          <w:sz w:val="32"/>
          <w:szCs w:val="32"/>
          <w14:textFill>
            <w14:solidFill>
              <w14:schemeClr w14:val="tx1"/>
            </w14:solidFill>
          </w14:textFill>
        </w:rPr>
        <w:t>万元，增长</w:t>
      </w:r>
      <w:r>
        <w:rPr>
          <w:rFonts w:ascii="仿宋_GB2312" w:hAnsi="ˎ̥" w:eastAsia="仿宋_GB2312"/>
          <w:color w:val="000000" w:themeColor="text1"/>
          <w:sz w:val="32"/>
          <w:szCs w:val="32"/>
          <w14:textFill>
            <w14:solidFill>
              <w14:schemeClr w14:val="tx1"/>
            </w14:solidFill>
          </w14:textFill>
        </w:rPr>
        <w:t>25.97</w:t>
      </w:r>
      <w:r>
        <w:rPr>
          <w:rFonts w:hint="eastAsia" w:ascii="仿宋_GB2312" w:hAnsi="ˎ̥" w:eastAsia="仿宋_GB2312"/>
          <w:color w:val="000000" w:themeColor="text1"/>
          <w:sz w:val="32"/>
          <w:szCs w:val="32"/>
          <w14:textFill>
            <w14:solidFill>
              <w14:schemeClr w14:val="tx1"/>
            </w14:solidFill>
          </w14:textFill>
        </w:rPr>
        <w:t>%。主要原因：一是开展住户调查；二是开展第五次经济普查。</w:t>
      </w:r>
    </w:p>
    <w:p>
      <w:pPr>
        <w:spacing w:line="578"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w:t>
      </w:r>
      <w:r>
        <w:rPr>
          <w:rFonts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收入</w:t>
      </w:r>
      <w:r>
        <w:rPr>
          <w:rFonts w:ascii="楷体" w:hAnsi="楷体" w:eastAsia="楷体" w:cs="楷体"/>
          <w:color w:val="000000" w:themeColor="text1"/>
          <w:sz w:val="32"/>
          <w:szCs w:val="32"/>
          <w14:textFill>
            <w14:solidFill>
              <w14:schemeClr w14:val="tx1"/>
            </w14:solidFill>
          </w14:textFill>
        </w:rPr>
        <w:t>总计</w:t>
      </w:r>
      <w:r>
        <w:rPr>
          <w:rFonts w:hint="eastAsia" w:ascii="楷体" w:hAnsi="楷体" w:eastAsia="楷体" w:cs="楷体"/>
          <w:color w:val="000000" w:themeColor="text1"/>
          <w:sz w:val="32"/>
          <w:szCs w:val="32"/>
          <w14:textFill>
            <w14:solidFill>
              <w14:schemeClr w14:val="tx1"/>
            </w14:solidFill>
          </w14:textFill>
        </w:rPr>
        <w:t>主要</w:t>
      </w:r>
      <w:r>
        <w:rPr>
          <w:rFonts w:ascii="楷体" w:hAnsi="楷体" w:eastAsia="楷体" w:cs="楷体"/>
          <w:color w:val="000000" w:themeColor="text1"/>
          <w:sz w:val="32"/>
          <w:szCs w:val="32"/>
          <w14:textFill>
            <w14:solidFill>
              <w14:schemeClr w14:val="tx1"/>
            </w14:solidFill>
          </w14:textFill>
        </w:rPr>
        <w:t>构成</w:t>
      </w:r>
      <w:r>
        <w:rPr>
          <w:rFonts w:hint="eastAsia" w:ascii="楷体" w:hAnsi="楷体" w:eastAsia="楷体" w:cs="楷体"/>
          <w:color w:val="000000" w:themeColor="text1"/>
          <w:sz w:val="32"/>
          <w:szCs w:val="32"/>
          <w14:textFill>
            <w14:solidFill>
              <w14:schemeClr w14:val="tx1"/>
            </w14:solidFill>
          </w14:textFill>
        </w:rPr>
        <w:t>。</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本年</w:t>
      </w:r>
      <w:r>
        <w:rPr>
          <w:rFonts w:ascii="仿宋_GB2312" w:hAnsi="ˎ̥" w:eastAsia="仿宋_GB2312"/>
          <w:color w:val="000000" w:themeColor="text1"/>
          <w:sz w:val="32"/>
          <w:szCs w:val="32"/>
          <w14:textFill>
            <w14:solidFill>
              <w14:schemeClr w14:val="tx1"/>
            </w14:solidFill>
          </w14:textFill>
        </w:rPr>
        <w:t>收入323.19</w:t>
      </w:r>
      <w:r>
        <w:rPr>
          <w:rFonts w:hint="eastAsia" w:ascii="仿宋_GB2312" w:hAnsi="ˎ̥" w:eastAsia="仿宋_GB2312"/>
          <w:color w:val="000000" w:themeColor="text1"/>
          <w:sz w:val="32"/>
          <w:szCs w:val="32"/>
          <w14:textFill>
            <w14:solidFill>
              <w14:schemeClr w14:val="tx1"/>
            </w14:solidFill>
          </w14:textFill>
        </w:rPr>
        <w:t>万元。</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使用非财政拨款结余</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万元，较202</w:t>
      </w:r>
      <w:r>
        <w:rPr>
          <w:rFonts w:ascii="仿宋_GB2312" w:hAnsi="ˎ̥" w:eastAsia="仿宋_GB2312"/>
          <w:color w:val="000000" w:themeColor="text1"/>
          <w:sz w:val="32"/>
          <w:szCs w:val="32"/>
          <w14:textFill>
            <w14:solidFill>
              <w14:schemeClr w14:val="tx1"/>
            </w14:solidFill>
          </w14:textFill>
        </w:rPr>
        <w:t>2</w:t>
      </w:r>
      <w:r>
        <w:rPr>
          <w:rFonts w:hint="eastAsia" w:ascii="仿宋_GB2312" w:hAnsi="ˎ̥" w:eastAsia="仿宋_GB2312"/>
          <w:color w:val="000000" w:themeColor="text1"/>
          <w:sz w:val="32"/>
          <w:szCs w:val="32"/>
          <w14:textFill>
            <w14:solidFill>
              <w14:schemeClr w14:val="tx1"/>
            </w14:solidFill>
          </w14:textFill>
        </w:rPr>
        <w:t>年度决算数增加（减少）</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万元，主要原因是我局不涉及非财政拨款。</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年初结转结余</w:t>
      </w:r>
      <w:r>
        <w:rPr>
          <w:rFonts w:ascii="仿宋_GB2312" w:hAnsi="ˎ̥" w:eastAsia="仿宋_GB2312"/>
          <w:color w:val="000000" w:themeColor="text1"/>
          <w:sz w:val="32"/>
          <w:szCs w:val="32"/>
          <w14:textFill>
            <w14:solidFill>
              <w14:schemeClr w14:val="tx1"/>
            </w14:solidFill>
          </w14:textFill>
        </w:rPr>
        <w:t>113.60</w:t>
      </w:r>
      <w:r>
        <w:rPr>
          <w:rFonts w:hint="eastAsia" w:ascii="仿宋_GB2312" w:hAnsi="ˎ̥" w:eastAsia="仿宋_GB2312"/>
          <w:color w:val="000000" w:themeColor="text1"/>
          <w:sz w:val="32"/>
          <w:szCs w:val="32"/>
          <w14:textFill>
            <w14:solidFill>
              <w14:schemeClr w14:val="tx1"/>
            </w14:solidFill>
          </w14:textFill>
        </w:rPr>
        <w:t>万元，主要是归集调入资金，较202</w:t>
      </w:r>
      <w:r>
        <w:rPr>
          <w:rFonts w:ascii="仿宋_GB2312" w:hAnsi="ˎ̥" w:eastAsia="仿宋_GB2312"/>
          <w:color w:val="000000" w:themeColor="text1"/>
          <w:sz w:val="32"/>
          <w:szCs w:val="32"/>
          <w14:textFill>
            <w14:solidFill>
              <w14:schemeClr w14:val="tx1"/>
            </w14:solidFill>
          </w14:textFill>
        </w:rPr>
        <w:t>2</w:t>
      </w:r>
      <w:r>
        <w:rPr>
          <w:rFonts w:hint="eastAsia" w:ascii="仿宋_GB2312" w:hAnsi="ˎ̥" w:eastAsia="仿宋_GB2312"/>
          <w:color w:val="000000" w:themeColor="text1"/>
          <w:sz w:val="32"/>
          <w:szCs w:val="32"/>
          <w14:textFill>
            <w14:solidFill>
              <w14:schemeClr w14:val="tx1"/>
            </w14:solidFill>
          </w14:textFill>
        </w:rPr>
        <w:t>年度决算数增加</w:t>
      </w:r>
      <w:r>
        <w:rPr>
          <w:rFonts w:ascii="仿宋_GB2312" w:hAnsi="ˎ̥" w:eastAsia="仿宋_GB2312"/>
          <w:color w:val="000000" w:themeColor="text1"/>
          <w:sz w:val="32"/>
          <w:szCs w:val="32"/>
          <w14:textFill>
            <w14:solidFill>
              <w14:schemeClr w14:val="tx1"/>
            </w14:solidFill>
          </w14:textFill>
        </w:rPr>
        <w:t>0.01</w:t>
      </w:r>
      <w:r>
        <w:rPr>
          <w:rFonts w:hint="eastAsia" w:ascii="仿宋_GB2312" w:hAnsi="ˎ̥" w:eastAsia="仿宋_GB2312"/>
          <w:color w:val="000000" w:themeColor="text1"/>
          <w:sz w:val="32"/>
          <w:szCs w:val="32"/>
          <w14:textFill>
            <w14:solidFill>
              <w14:schemeClr w14:val="tx1"/>
            </w14:solidFill>
          </w14:textFill>
        </w:rPr>
        <w:t>万元，增长1</w:t>
      </w:r>
      <w:r>
        <w:rPr>
          <w:rFonts w:ascii="仿宋_GB2312" w:hAnsi="ˎ̥" w:eastAsia="仿宋_GB2312"/>
          <w:color w:val="000000" w:themeColor="text1"/>
          <w:sz w:val="32"/>
          <w:szCs w:val="32"/>
          <w14:textFill>
            <w14:solidFill>
              <w14:schemeClr w14:val="tx1"/>
            </w14:solidFill>
          </w14:textFill>
        </w:rPr>
        <w:t>13.60</w:t>
      </w:r>
      <w:r>
        <w:rPr>
          <w:rFonts w:hint="eastAsia" w:ascii="仿宋_GB2312" w:hAnsi="ˎ̥" w:eastAsia="仿宋_GB2312"/>
          <w:color w:val="000000" w:themeColor="text1"/>
          <w:sz w:val="32"/>
          <w:szCs w:val="32"/>
          <w14:textFill>
            <w14:solidFill>
              <w14:schemeClr w14:val="tx1"/>
            </w14:solidFill>
          </w14:textFill>
        </w:rPr>
        <w:t>%，主要原因是</w:t>
      </w:r>
      <w:r>
        <w:rPr>
          <w:rFonts w:ascii="仿宋_GB2312" w:hAnsi="ˎ̥" w:eastAsia="仿宋_GB2312"/>
          <w:color w:val="000000" w:themeColor="text1"/>
          <w:sz w:val="32"/>
          <w:szCs w:val="32"/>
          <w14:textFill>
            <w14:solidFill>
              <w14:schemeClr w14:val="tx1"/>
            </w14:solidFill>
          </w14:textFill>
        </w:rPr>
        <w:t>2023</w:t>
      </w:r>
      <w:r>
        <w:rPr>
          <w:rFonts w:hint="eastAsia" w:ascii="仿宋_GB2312" w:hAnsi="ˎ̥" w:eastAsia="仿宋_GB2312"/>
          <w:color w:val="000000" w:themeColor="text1"/>
          <w:sz w:val="32"/>
          <w:szCs w:val="32"/>
          <w14:textFill>
            <w14:solidFill>
              <w14:schemeClr w14:val="tx1"/>
            </w14:solidFill>
          </w14:textFill>
        </w:rPr>
        <w:t>年因归集调入资金。</w:t>
      </w:r>
    </w:p>
    <w:p>
      <w:pPr>
        <w:spacing w:line="578"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w:t>
      </w:r>
      <w:r>
        <w:rPr>
          <w:rFonts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14:textFill>
            <w14:solidFill>
              <w14:schemeClr w14:val="tx1"/>
            </w14:solidFill>
          </w14:textFill>
        </w:rPr>
        <w:t>支出</w:t>
      </w:r>
      <w:r>
        <w:rPr>
          <w:rFonts w:ascii="楷体" w:hAnsi="楷体" w:eastAsia="楷体" w:cs="楷体"/>
          <w:color w:val="000000" w:themeColor="text1"/>
          <w:sz w:val="32"/>
          <w:szCs w:val="32"/>
          <w14:textFill>
            <w14:solidFill>
              <w14:schemeClr w14:val="tx1"/>
            </w14:solidFill>
          </w14:textFill>
        </w:rPr>
        <w:t>总计</w:t>
      </w:r>
      <w:r>
        <w:rPr>
          <w:rFonts w:hint="eastAsia" w:ascii="楷体" w:hAnsi="楷体" w:eastAsia="楷体" w:cs="楷体"/>
          <w:color w:val="000000" w:themeColor="text1"/>
          <w:sz w:val="32"/>
          <w:szCs w:val="32"/>
          <w14:textFill>
            <w14:solidFill>
              <w14:schemeClr w14:val="tx1"/>
            </w14:solidFill>
          </w14:textFill>
        </w:rPr>
        <w:t>主要</w:t>
      </w:r>
      <w:r>
        <w:rPr>
          <w:rFonts w:ascii="楷体" w:hAnsi="楷体" w:eastAsia="楷体" w:cs="楷体"/>
          <w:color w:val="000000" w:themeColor="text1"/>
          <w:sz w:val="32"/>
          <w:szCs w:val="32"/>
          <w14:textFill>
            <w14:solidFill>
              <w14:schemeClr w14:val="tx1"/>
            </w14:solidFill>
          </w14:textFill>
        </w:rPr>
        <w:t>构成</w:t>
      </w:r>
      <w:r>
        <w:rPr>
          <w:rFonts w:hint="eastAsia" w:ascii="楷体" w:hAnsi="楷体" w:eastAsia="楷体" w:cs="楷体"/>
          <w:color w:val="000000" w:themeColor="text1"/>
          <w:sz w:val="32"/>
          <w:szCs w:val="32"/>
          <w14:textFill>
            <w14:solidFill>
              <w14:schemeClr w14:val="tx1"/>
            </w14:solidFill>
          </w14:textFill>
        </w:rPr>
        <w:t>。</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本年支出</w:t>
      </w:r>
      <w:r>
        <w:rPr>
          <w:rFonts w:ascii="仿宋_GB2312" w:hAnsi="ˎ̥" w:eastAsia="仿宋_GB2312"/>
          <w:color w:val="000000" w:themeColor="text1"/>
          <w:sz w:val="32"/>
          <w:szCs w:val="32"/>
          <w14:textFill>
            <w14:solidFill>
              <w14:schemeClr w14:val="tx1"/>
            </w14:solidFill>
          </w14:textFill>
        </w:rPr>
        <w:t>436.79</w:t>
      </w:r>
      <w:r>
        <w:rPr>
          <w:rFonts w:hint="eastAsia" w:ascii="仿宋_GB2312" w:hAnsi="ˎ̥" w:eastAsia="仿宋_GB2312"/>
          <w:color w:val="000000" w:themeColor="text1"/>
          <w:sz w:val="32"/>
          <w:szCs w:val="32"/>
          <w14:textFill>
            <w14:solidFill>
              <w14:schemeClr w14:val="tx1"/>
            </w14:solidFill>
          </w14:textFill>
        </w:rPr>
        <w:t>万元。</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结余分配</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万元，主要是（资金分配去向），较202</w:t>
      </w:r>
      <w:r>
        <w:rPr>
          <w:rFonts w:ascii="仿宋_GB2312" w:hAnsi="ˎ̥" w:eastAsia="仿宋_GB2312"/>
          <w:color w:val="000000" w:themeColor="text1"/>
          <w:sz w:val="32"/>
          <w:szCs w:val="32"/>
          <w14:textFill>
            <w14:solidFill>
              <w14:schemeClr w14:val="tx1"/>
            </w14:solidFill>
          </w14:textFill>
        </w:rPr>
        <w:t>2</w:t>
      </w:r>
      <w:r>
        <w:rPr>
          <w:rFonts w:hint="eastAsia" w:ascii="仿宋_GB2312" w:hAnsi="ˎ̥" w:eastAsia="仿宋_GB2312"/>
          <w:color w:val="000000" w:themeColor="text1"/>
          <w:sz w:val="32"/>
          <w:szCs w:val="32"/>
          <w14:textFill>
            <w14:solidFill>
              <w14:schemeClr w14:val="tx1"/>
            </w14:solidFill>
          </w14:textFill>
        </w:rPr>
        <w:t>年度决算数增加</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万元，增长</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%，主要原因是我局不涉及。</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年末结转结余</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万元，主要是较202</w:t>
      </w:r>
      <w:r>
        <w:rPr>
          <w:rFonts w:ascii="仿宋_GB2312" w:hAnsi="ˎ̥" w:eastAsia="仿宋_GB2312"/>
          <w:color w:val="000000" w:themeColor="text1"/>
          <w:sz w:val="32"/>
          <w:szCs w:val="32"/>
          <w14:textFill>
            <w14:solidFill>
              <w14:schemeClr w14:val="tx1"/>
            </w14:solidFill>
          </w14:textFill>
        </w:rPr>
        <w:t>2</w:t>
      </w:r>
      <w:r>
        <w:rPr>
          <w:rFonts w:hint="eastAsia" w:ascii="仿宋_GB2312" w:hAnsi="ˎ̥" w:eastAsia="仿宋_GB2312"/>
          <w:color w:val="000000" w:themeColor="text1"/>
          <w:sz w:val="32"/>
          <w:szCs w:val="32"/>
          <w14:textFill>
            <w14:solidFill>
              <w14:schemeClr w14:val="tx1"/>
            </w14:solidFill>
          </w14:textFill>
        </w:rPr>
        <w:t>年度决算数增加</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万元，增长0</w:t>
      </w:r>
      <w:r>
        <w:rPr>
          <w:rFonts w:ascii="仿宋_GB2312" w:hAnsi="ˎ̥" w:eastAsia="仿宋_GB2312"/>
          <w:color w:val="000000" w:themeColor="text1"/>
          <w:sz w:val="32"/>
          <w:szCs w:val="32"/>
          <w14:textFill>
            <w14:solidFill>
              <w14:schemeClr w14:val="tx1"/>
            </w14:solidFill>
          </w14:textFill>
        </w:rPr>
        <w:t>.00</w:t>
      </w:r>
      <w:r>
        <w:rPr>
          <w:rFonts w:hint="eastAsia" w:ascii="仿宋_GB2312" w:hAnsi="ˎ̥" w:eastAsia="仿宋_GB2312"/>
          <w:color w:val="000000" w:themeColor="text1"/>
          <w:sz w:val="32"/>
          <w:szCs w:val="32"/>
          <w14:textFill>
            <w14:solidFill>
              <w14:schemeClr w14:val="tx1"/>
            </w14:solidFill>
          </w14:textFill>
        </w:rPr>
        <w:t>%，主要原因是我局未结余。</w:t>
      </w:r>
    </w:p>
    <w:p>
      <w:pPr>
        <w:spacing w:line="578" w:lineRule="exact"/>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（注</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年度相关决算数据可取自附件财决公开01、02表；202</w:t>
      </w:r>
      <w:r>
        <w:rPr>
          <w:rFonts w:ascii="仿宋_GB2312" w:hAnsi="ˎ̥" w:eastAsia="仿宋_GB2312"/>
          <w:color w:val="000000" w:themeColor="text1"/>
          <w:sz w:val="32"/>
          <w:szCs w:val="32"/>
          <w14:textFill>
            <w14:solidFill>
              <w14:schemeClr w14:val="tx1"/>
            </w14:solidFill>
          </w14:textFill>
        </w:rPr>
        <w:t>2</w:t>
      </w:r>
      <w:r>
        <w:rPr>
          <w:rFonts w:hint="eastAsia" w:ascii="仿宋_GB2312" w:hAnsi="ˎ̥" w:eastAsia="仿宋_GB2312"/>
          <w:color w:val="000000" w:themeColor="text1"/>
          <w:sz w:val="32"/>
          <w:szCs w:val="32"/>
          <w14:textFill>
            <w14:solidFill>
              <w14:schemeClr w14:val="tx1"/>
            </w14:solidFill>
          </w14:textFill>
        </w:rPr>
        <w:t>年度相关决算数据可取自202</w:t>
      </w:r>
      <w:r>
        <w:rPr>
          <w:rFonts w:ascii="仿宋_GB2312" w:hAnsi="ˎ̥" w:eastAsia="仿宋_GB2312"/>
          <w:color w:val="000000" w:themeColor="text1"/>
          <w:sz w:val="32"/>
          <w:szCs w:val="32"/>
          <w14:textFill>
            <w14:solidFill>
              <w14:schemeClr w14:val="tx1"/>
            </w14:solidFill>
          </w14:textFill>
        </w:rPr>
        <w:t>2</w:t>
      </w:r>
      <w:r>
        <w:rPr>
          <w:rFonts w:hint="eastAsia" w:ascii="仿宋_GB2312" w:hAnsi="ˎ̥" w:eastAsia="仿宋_GB2312"/>
          <w:color w:val="000000" w:themeColor="text1"/>
          <w:sz w:val="32"/>
          <w:szCs w:val="32"/>
          <w14:textFill>
            <w14:solidFill>
              <w14:schemeClr w14:val="tx1"/>
            </w14:solidFill>
          </w14:textFill>
        </w:rPr>
        <w:t>年度部门决算报表财决01表《收入支出决算总表》）</w:t>
      </w:r>
    </w:p>
    <w:p>
      <w:pPr>
        <w:spacing w:line="578" w:lineRule="exact"/>
        <w:ind w:firstLine="640" w:firstLineChars="2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二、收入决算情况说明</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本年收入</w:t>
      </w:r>
      <w:r>
        <w:rPr>
          <w:rFonts w:ascii="仿宋_GB2312" w:hAnsi="ˎ̥" w:eastAsia="仿宋_GB2312"/>
          <w:color w:val="000000" w:themeColor="text1"/>
          <w:sz w:val="32"/>
          <w:szCs w:val="32"/>
          <w14:textFill>
            <w14:solidFill>
              <w14:schemeClr w14:val="tx1"/>
            </w14:solidFill>
          </w14:textFill>
        </w:rPr>
        <w:t>323.19</w:t>
      </w:r>
      <w:r>
        <w:rPr>
          <w:rFonts w:hint="eastAsia" w:ascii="仿宋_GB2312" w:hAnsi="ˎ̥" w:eastAsia="仿宋_GB2312"/>
          <w:color w:val="000000" w:themeColor="text1"/>
          <w:sz w:val="32"/>
          <w:szCs w:val="32"/>
          <w14:textFill>
            <w14:solidFill>
              <w14:schemeClr w14:val="tx1"/>
            </w14:solidFill>
          </w14:textFill>
        </w:rPr>
        <w:t>万元，其中：财政拨款收入</w:t>
      </w:r>
      <w:r>
        <w:rPr>
          <w:rFonts w:ascii="仿宋_GB2312" w:hAnsi="ˎ̥" w:eastAsia="仿宋_GB2312"/>
          <w:color w:val="000000" w:themeColor="text1"/>
          <w:sz w:val="32"/>
          <w:szCs w:val="32"/>
          <w14:textFill>
            <w14:solidFill>
              <w14:schemeClr w14:val="tx1"/>
            </w14:solidFill>
          </w14:textFill>
        </w:rPr>
        <w:t>323.19</w:t>
      </w:r>
      <w:r>
        <w:rPr>
          <w:rFonts w:hint="eastAsia" w:ascii="仿宋_GB2312" w:hAnsi="ˎ̥" w:eastAsia="仿宋_GB2312"/>
          <w:color w:val="000000" w:themeColor="text1"/>
          <w:sz w:val="32"/>
          <w:szCs w:val="32"/>
          <w14:textFill>
            <w14:solidFill>
              <w14:schemeClr w14:val="tx1"/>
            </w14:solidFill>
          </w14:textFill>
        </w:rPr>
        <w:t>万元，占</w:t>
      </w:r>
      <w:r>
        <w:rPr>
          <w:rFonts w:ascii="仿宋_GB2312" w:hAnsi="ˎ̥" w:eastAsia="仿宋_GB2312"/>
          <w:color w:val="000000" w:themeColor="text1"/>
          <w:sz w:val="32"/>
          <w:szCs w:val="32"/>
          <w14:textFill>
            <w14:solidFill>
              <w14:schemeClr w14:val="tx1"/>
            </w14:solidFill>
          </w14:textFill>
        </w:rPr>
        <w:t>100</w:t>
      </w:r>
      <w:r>
        <w:rPr>
          <w:rFonts w:hint="eastAsia" w:ascii="仿宋_GB2312" w:hAnsi="ˎ̥" w:eastAsia="仿宋_GB2312"/>
          <w:color w:val="000000" w:themeColor="text1"/>
          <w:sz w:val="32"/>
          <w:szCs w:val="32"/>
          <w14:textFill>
            <w14:solidFill>
              <w14:schemeClr w14:val="tx1"/>
            </w14:solidFill>
          </w14:textFill>
        </w:rPr>
        <w:t>%；上级补助收入</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万元，占</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%；事业收入</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万元，占</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%；经营收入</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万元，占</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%；附属单位上缴收入</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万元，占</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%；其他收入</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万元，占</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w:t>
      </w:r>
    </w:p>
    <w:p>
      <w:pPr>
        <w:spacing w:line="578" w:lineRule="exact"/>
        <w:ind w:left="412" w:leftChars="196"/>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（注</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上述各项收入数字可取自财决公开02表）</w:t>
      </w:r>
    </w:p>
    <w:p>
      <w:pPr>
        <w:spacing w:line="578" w:lineRule="exact"/>
        <w:ind w:firstLine="627" w:firstLineChars="196"/>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三、支出决算情况说明</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本年支出</w:t>
      </w:r>
      <w:r>
        <w:rPr>
          <w:rFonts w:ascii="仿宋_GB2312" w:hAnsi="ˎ̥" w:eastAsia="仿宋_GB2312"/>
          <w:color w:val="000000" w:themeColor="text1"/>
          <w:sz w:val="32"/>
          <w:szCs w:val="32"/>
          <w14:textFill>
            <w14:solidFill>
              <w14:schemeClr w14:val="tx1"/>
            </w14:solidFill>
          </w14:textFill>
        </w:rPr>
        <w:t>436.79</w:t>
      </w:r>
      <w:r>
        <w:rPr>
          <w:rFonts w:hint="eastAsia" w:ascii="仿宋_GB2312" w:hAnsi="ˎ̥" w:eastAsia="仿宋_GB2312"/>
          <w:color w:val="000000" w:themeColor="text1"/>
          <w:sz w:val="32"/>
          <w:szCs w:val="32"/>
          <w14:textFill>
            <w14:solidFill>
              <w14:schemeClr w14:val="tx1"/>
            </w14:solidFill>
          </w14:textFill>
        </w:rPr>
        <w:t>万元，其中：基本支出</w:t>
      </w:r>
      <w:r>
        <w:rPr>
          <w:rFonts w:ascii="仿宋_GB2312" w:hAnsi="ˎ̥" w:eastAsia="仿宋_GB2312"/>
          <w:color w:val="000000" w:themeColor="text1"/>
          <w:sz w:val="32"/>
          <w:szCs w:val="32"/>
          <w14:textFill>
            <w14:solidFill>
              <w14:schemeClr w14:val="tx1"/>
            </w14:solidFill>
          </w14:textFill>
        </w:rPr>
        <w:t>324.58</w:t>
      </w:r>
      <w:r>
        <w:rPr>
          <w:rFonts w:hint="eastAsia" w:ascii="仿宋_GB2312" w:hAnsi="ˎ̥" w:eastAsia="仿宋_GB2312"/>
          <w:color w:val="000000" w:themeColor="text1"/>
          <w:sz w:val="32"/>
          <w:szCs w:val="32"/>
          <w14:textFill>
            <w14:solidFill>
              <w14:schemeClr w14:val="tx1"/>
            </w14:solidFill>
          </w14:textFill>
        </w:rPr>
        <w:t>万元，占</w:t>
      </w:r>
      <w:r>
        <w:rPr>
          <w:rFonts w:ascii="仿宋_GB2312" w:hAnsi="ˎ̥" w:eastAsia="仿宋_GB2312"/>
          <w:color w:val="000000" w:themeColor="text1"/>
          <w:sz w:val="32"/>
          <w:szCs w:val="32"/>
          <w14:textFill>
            <w14:solidFill>
              <w14:schemeClr w14:val="tx1"/>
            </w14:solidFill>
          </w14:textFill>
        </w:rPr>
        <w:t>74.31</w:t>
      </w:r>
      <w:r>
        <w:rPr>
          <w:rFonts w:hint="eastAsia" w:ascii="仿宋_GB2312" w:hAnsi="ˎ̥" w:eastAsia="仿宋_GB2312"/>
          <w:color w:val="000000" w:themeColor="text1"/>
          <w:sz w:val="32"/>
          <w:szCs w:val="32"/>
          <w14:textFill>
            <w14:solidFill>
              <w14:schemeClr w14:val="tx1"/>
            </w14:solidFill>
          </w14:textFill>
        </w:rPr>
        <w:t>%；项目支出</w:t>
      </w:r>
      <w:r>
        <w:rPr>
          <w:rFonts w:ascii="仿宋_GB2312" w:hAnsi="ˎ̥" w:eastAsia="仿宋_GB2312"/>
          <w:color w:val="000000" w:themeColor="text1"/>
          <w:sz w:val="32"/>
          <w:szCs w:val="32"/>
          <w14:textFill>
            <w14:solidFill>
              <w14:schemeClr w14:val="tx1"/>
            </w14:solidFill>
          </w14:textFill>
        </w:rPr>
        <w:t>112.21</w:t>
      </w:r>
      <w:r>
        <w:rPr>
          <w:rFonts w:hint="eastAsia" w:ascii="仿宋_GB2312" w:hAnsi="ˎ̥" w:eastAsia="仿宋_GB2312"/>
          <w:color w:val="000000" w:themeColor="text1"/>
          <w:sz w:val="32"/>
          <w:szCs w:val="32"/>
          <w14:textFill>
            <w14:solidFill>
              <w14:schemeClr w14:val="tx1"/>
            </w14:solidFill>
          </w14:textFill>
        </w:rPr>
        <w:t>万元，占</w:t>
      </w:r>
      <w:r>
        <w:rPr>
          <w:rFonts w:ascii="仿宋_GB2312" w:hAnsi="ˎ̥" w:eastAsia="仿宋_GB2312"/>
          <w:color w:val="000000" w:themeColor="text1"/>
          <w:sz w:val="32"/>
          <w:szCs w:val="32"/>
          <w14:textFill>
            <w14:solidFill>
              <w14:schemeClr w14:val="tx1"/>
            </w14:solidFill>
          </w14:textFill>
        </w:rPr>
        <w:t>25.69</w:t>
      </w:r>
      <w:r>
        <w:rPr>
          <w:rFonts w:hint="eastAsia" w:ascii="仿宋_GB2312" w:hAnsi="ˎ̥" w:eastAsia="仿宋_GB2312"/>
          <w:color w:val="000000" w:themeColor="text1"/>
          <w:sz w:val="32"/>
          <w:szCs w:val="32"/>
          <w14:textFill>
            <w14:solidFill>
              <w14:schemeClr w14:val="tx1"/>
            </w14:solidFill>
          </w14:textFill>
        </w:rPr>
        <w:t>%；上缴上级支出</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万元，占</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%；经营支出</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万元，占</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%；对附属单位补助支出</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万元，占</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（注</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上述各项支出数字可取自财决公开03表）</w:t>
      </w:r>
    </w:p>
    <w:p>
      <w:pPr>
        <w:spacing w:line="578" w:lineRule="exact"/>
        <w:ind w:firstLine="627" w:firstLineChars="196"/>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四、财政拨款收入支出决算总体情况说明</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年度财政拨款收入</w:t>
      </w:r>
      <w:r>
        <w:rPr>
          <w:rFonts w:ascii="仿宋_GB2312" w:hAnsi="ˎ̥" w:eastAsia="仿宋_GB2312"/>
          <w:color w:val="000000" w:themeColor="text1"/>
          <w:sz w:val="32"/>
          <w:szCs w:val="32"/>
          <w14:textFill>
            <w14:solidFill>
              <w14:schemeClr w14:val="tx1"/>
            </w14:solidFill>
          </w14:textFill>
        </w:rPr>
        <w:t>323.19</w:t>
      </w:r>
      <w:r>
        <w:rPr>
          <w:rFonts w:hint="eastAsia" w:ascii="仿宋_GB2312" w:hAnsi="ˎ̥" w:eastAsia="仿宋_GB2312"/>
          <w:color w:val="000000" w:themeColor="text1"/>
          <w:sz w:val="32"/>
          <w:szCs w:val="32"/>
          <w14:textFill>
            <w14:solidFill>
              <w14:schemeClr w14:val="tx1"/>
            </w14:solidFill>
          </w14:textFill>
        </w:rPr>
        <w:t>万元，支出</w:t>
      </w:r>
      <w:r>
        <w:rPr>
          <w:rFonts w:ascii="仿宋_GB2312" w:hAnsi="ˎ̥" w:eastAsia="仿宋_GB2312"/>
          <w:color w:val="000000" w:themeColor="text1"/>
          <w:sz w:val="32"/>
          <w:szCs w:val="32"/>
          <w14:textFill>
            <w14:solidFill>
              <w14:schemeClr w14:val="tx1"/>
            </w14:solidFill>
          </w14:textFill>
        </w:rPr>
        <w:t>436.79</w:t>
      </w:r>
      <w:r>
        <w:rPr>
          <w:rFonts w:hint="eastAsia" w:ascii="仿宋_GB2312" w:hAnsi="ˎ̥" w:eastAsia="仿宋_GB2312"/>
          <w:color w:val="000000" w:themeColor="text1"/>
          <w:sz w:val="32"/>
          <w:szCs w:val="32"/>
          <w14:textFill>
            <w14:solidFill>
              <w14:schemeClr w14:val="tx1"/>
            </w14:solidFill>
          </w14:textFill>
        </w:rPr>
        <w:t>万元。与202</w:t>
      </w:r>
      <w:r>
        <w:rPr>
          <w:rFonts w:ascii="仿宋_GB2312" w:hAnsi="ˎ̥" w:eastAsia="仿宋_GB2312"/>
          <w:color w:val="000000" w:themeColor="text1"/>
          <w:sz w:val="32"/>
          <w:szCs w:val="32"/>
          <w14:textFill>
            <w14:solidFill>
              <w14:schemeClr w14:val="tx1"/>
            </w14:solidFill>
          </w14:textFill>
        </w:rPr>
        <w:t>2</w:t>
      </w:r>
      <w:r>
        <w:rPr>
          <w:rFonts w:hint="eastAsia" w:ascii="仿宋_GB2312" w:hAnsi="ˎ̥" w:eastAsia="仿宋_GB2312"/>
          <w:color w:val="000000" w:themeColor="text1"/>
          <w:sz w:val="32"/>
          <w:szCs w:val="32"/>
          <w14:textFill>
            <w14:solidFill>
              <w14:schemeClr w14:val="tx1"/>
            </w14:solidFill>
          </w14:textFill>
        </w:rPr>
        <w:t>年度相比，财政拨款收入减少</w:t>
      </w:r>
      <w:r>
        <w:rPr>
          <w:rFonts w:ascii="仿宋_GB2312" w:hAnsi="ˎ̥" w:eastAsia="仿宋_GB2312"/>
          <w:color w:val="000000" w:themeColor="text1"/>
          <w:sz w:val="32"/>
          <w:szCs w:val="32"/>
          <w14:textFill>
            <w14:solidFill>
              <w14:schemeClr w14:val="tx1"/>
            </w14:solidFill>
          </w14:textFill>
        </w:rPr>
        <w:t>23.54</w:t>
      </w:r>
      <w:r>
        <w:rPr>
          <w:rFonts w:hint="eastAsia" w:ascii="仿宋_GB2312" w:hAnsi="ˎ̥" w:eastAsia="仿宋_GB2312"/>
          <w:color w:val="000000" w:themeColor="text1"/>
          <w:sz w:val="32"/>
          <w:szCs w:val="32"/>
          <w14:textFill>
            <w14:solidFill>
              <w14:schemeClr w14:val="tx1"/>
            </w14:solidFill>
          </w14:textFill>
        </w:rPr>
        <w:t>万元，下降</w:t>
      </w:r>
      <w:r>
        <w:rPr>
          <w:rFonts w:ascii="仿宋_GB2312" w:hAnsi="ˎ̥" w:eastAsia="仿宋_GB2312"/>
          <w:color w:val="000000" w:themeColor="text1"/>
          <w:sz w:val="32"/>
          <w:szCs w:val="32"/>
          <w14:textFill>
            <w14:solidFill>
              <w14:schemeClr w14:val="tx1"/>
            </w14:solidFill>
          </w14:textFill>
        </w:rPr>
        <w:t>6.79</w:t>
      </w:r>
      <w:r>
        <w:rPr>
          <w:rFonts w:hint="eastAsia" w:ascii="仿宋_GB2312" w:hAnsi="ˎ̥" w:eastAsia="仿宋_GB2312"/>
          <w:color w:val="000000" w:themeColor="text1"/>
          <w:sz w:val="32"/>
          <w:szCs w:val="32"/>
          <w14:textFill>
            <w14:solidFill>
              <w14:schemeClr w14:val="tx1"/>
            </w14:solidFill>
          </w14:textFill>
        </w:rPr>
        <w:t>%，主要原因：主要原因西藏津贴补贴补发资金；支出增加</w:t>
      </w:r>
      <w:r>
        <w:rPr>
          <w:rFonts w:ascii="仿宋_GB2312" w:hAnsi="ˎ̥" w:eastAsia="仿宋_GB2312"/>
          <w:color w:val="000000" w:themeColor="text1"/>
          <w:sz w:val="32"/>
          <w:szCs w:val="32"/>
          <w14:textFill>
            <w14:solidFill>
              <w14:schemeClr w14:val="tx1"/>
            </w14:solidFill>
          </w14:textFill>
        </w:rPr>
        <w:t>90.05</w:t>
      </w:r>
      <w:r>
        <w:rPr>
          <w:rFonts w:hint="eastAsia" w:ascii="仿宋_GB2312" w:hAnsi="ˎ̥" w:eastAsia="仿宋_GB2312"/>
          <w:color w:val="000000" w:themeColor="text1"/>
          <w:sz w:val="32"/>
          <w:szCs w:val="32"/>
          <w14:textFill>
            <w14:solidFill>
              <w14:schemeClr w14:val="tx1"/>
            </w14:solidFill>
          </w14:textFill>
        </w:rPr>
        <w:t>万元，增长</w:t>
      </w:r>
      <w:r>
        <w:rPr>
          <w:rFonts w:ascii="仿宋_GB2312" w:hAnsi="ˎ̥" w:eastAsia="仿宋_GB2312"/>
          <w:color w:val="000000" w:themeColor="text1"/>
          <w:sz w:val="32"/>
          <w:szCs w:val="32"/>
          <w14:textFill>
            <w14:solidFill>
              <w14:schemeClr w14:val="tx1"/>
            </w14:solidFill>
          </w14:textFill>
        </w:rPr>
        <w:t>25.97</w:t>
      </w:r>
      <w:r>
        <w:rPr>
          <w:rFonts w:hint="eastAsia" w:ascii="仿宋_GB2312" w:hAnsi="ˎ̥" w:eastAsia="仿宋_GB2312"/>
          <w:color w:val="000000" w:themeColor="text1"/>
          <w:sz w:val="32"/>
          <w:szCs w:val="32"/>
          <w14:textFill>
            <w14:solidFill>
              <w14:schemeClr w14:val="tx1"/>
            </w14:solidFill>
          </w14:textFill>
        </w:rPr>
        <w:t>%，主要原因：因主要是2</w:t>
      </w:r>
      <w:r>
        <w:rPr>
          <w:rFonts w:ascii="仿宋_GB2312" w:hAnsi="ˎ̥" w:eastAsia="仿宋_GB2312"/>
          <w:color w:val="000000" w:themeColor="text1"/>
          <w:sz w:val="32"/>
          <w:szCs w:val="32"/>
          <w14:textFill>
            <w14:solidFill>
              <w14:schemeClr w14:val="tx1"/>
            </w14:solidFill>
          </w14:textFill>
        </w:rPr>
        <w:t>023</w:t>
      </w:r>
      <w:r>
        <w:rPr>
          <w:rFonts w:hint="eastAsia" w:ascii="仿宋_GB2312" w:hAnsi="ˎ̥" w:eastAsia="仿宋_GB2312"/>
          <w:color w:val="000000" w:themeColor="text1"/>
          <w:sz w:val="32"/>
          <w:szCs w:val="32"/>
          <w14:textFill>
            <w14:solidFill>
              <w14:schemeClr w14:val="tx1"/>
            </w14:solidFill>
          </w14:textFill>
        </w:rPr>
        <w:t>年因需开展第五次全国经济普查、人员工资浮动、工龄这算增资、住户调查工作。</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财政拨款年初结转结余</w:t>
      </w:r>
      <w:r>
        <w:rPr>
          <w:rFonts w:ascii="仿宋_GB2312" w:hAnsi="ˎ̥" w:eastAsia="仿宋_GB2312"/>
          <w:color w:val="000000" w:themeColor="text1"/>
          <w:sz w:val="32"/>
          <w:szCs w:val="32"/>
          <w14:textFill>
            <w14:solidFill>
              <w14:schemeClr w14:val="tx1"/>
            </w14:solidFill>
          </w14:textFill>
        </w:rPr>
        <w:t>113.60</w:t>
      </w:r>
      <w:r>
        <w:rPr>
          <w:rFonts w:hint="eastAsia" w:ascii="仿宋_GB2312" w:hAnsi="ˎ̥" w:eastAsia="仿宋_GB2312"/>
          <w:color w:val="000000" w:themeColor="text1"/>
          <w:sz w:val="32"/>
          <w:szCs w:val="32"/>
          <w14:textFill>
            <w14:solidFill>
              <w14:schemeClr w14:val="tx1"/>
            </w14:solidFill>
          </w14:textFill>
        </w:rPr>
        <w:t>万元，主要原要是归集调入资金，较202</w:t>
      </w:r>
      <w:r>
        <w:rPr>
          <w:rFonts w:ascii="仿宋_GB2312" w:hAnsi="ˎ̥" w:eastAsia="仿宋_GB2312"/>
          <w:color w:val="000000" w:themeColor="text1"/>
          <w:sz w:val="32"/>
          <w:szCs w:val="32"/>
          <w14:textFill>
            <w14:solidFill>
              <w14:schemeClr w14:val="tx1"/>
            </w14:solidFill>
          </w14:textFill>
        </w:rPr>
        <w:t>2</w:t>
      </w:r>
      <w:r>
        <w:rPr>
          <w:rFonts w:hint="eastAsia" w:ascii="仿宋_GB2312" w:hAnsi="ˎ̥" w:eastAsia="仿宋_GB2312"/>
          <w:color w:val="000000" w:themeColor="text1"/>
          <w:sz w:val="32"/>
          <w:szCs w:val="32"/>
          <w14:textFill>
            <w14:solidFill>
              <w14:schemeClr w14:val="tx1"/>
            </w14:solidFill>
          </w14:textFill>
        </w:rPr>
        <w:t>年度决算数增加</w:t>
      </w:r>
      <w:r>
        <w:rPr>
          <w:rFonts w:ascii="仿宋_GB2312" w:hAnsi="ˎ̥" w:eastAsia="仿宋_GB2312"/>
          <w:color w:val="000000" w:themeColor="text1"/>
          <w:sz w:val="32"/>
          <w:szCs w:val="32"/>
          <w14:textFill>
            <w14:solidFill>
              <w14:schemeClr w14:val="tx1"/>
            </w14:solidFill>
          </w14:textFill>
        </w:rPr>
        <w:t>0.01</w:t>
      </w:r>
      <w:r>
        <w:rPr>
          <w:rFonts w:hint="eastAsia" w:ascii="仿宋_GB2312" w:hAnsi="ˎ̥" w:eastAsia="仿宋_GB2312"/>
          <w:color w:val="000000" w:themeColor="text1"/>
          <w:sz w:val="32"/>
          <w:szCs w:val="32"/>
          <w14:textFill>
            <w14:solidFill>
              <w14:schemeClr w14:val="tx1"/>
            </w14:solidFill>
          </w14:textFill>
        </w:rPr>
        <w:t>万元，增长1</w:t>
      </w:r>
      <w:r>
        <w:rPr>
          <w:rFonts w:ascii="仿宋_GB2312" w:hAnsi="ˎ̥" w:eastAsia="仿宋_GB2312"/>
          <w:color w:val="000000" w:themeColor="text1"/>
          <w:sz w:val="32"/>
          <w:szCs w:val="32"/>
          <w14:textFill>
            <w14:solidFill>
              <w14:schemeClr w14:val="tx1"/>
            </w14:solidFill>
          </w14:textFill>
        </w:rPr>
        <w:t>13.60</w:t>
      </w:r>
      <w:r>
        <w:rPr>
          <w:rFonts w:hint="eastAsia" w:ascii="仿宋_GB2312" w:hAnsi="ˎ̥" w:eastAsia="仿宋_GB2312"/>
          <w:color w:val="000000" w:themeColor="text1"/>
          <w:sz w:val="32"/>
          <w:szCs w:val="32"/>
          <w14:textFill>
            <w14:solidFill>
              <w14:schemeClr w14:val="tx1"/>
            </w14:solidFill>
          </w14:textFill>
        </w:rPr>
        <w:t>%，主要原因是</w:t>
      </w:r>
      <w:r>
        <w:rPr>
          <w:rFonts w:ascii="仿宋_GB2312" w:hAnsi="ˎ̥" w:eastAsia="仿宋_GB2312"/>
          <w:color w:val="000000" w:themeColor="text1"/>
          <w:sz w:val="32"/>
          <w:szCs w:val="32"/>
          <w14:textFill>
            <w14:solidFill>
              <w14:schemeClr w14:val="tx1"/>
            </w14:solidFill>
          </w14:textFill>
        </w:rPr>
        <w:t>2023</w:t>
      </w:r>
      <w:r>
        <w:rPr>
          <w:rFonts w:hint="eastAsia" w:ascii="仿宋_GB2312" w:hAnsi="ˎ̥" w:eastAsia="仿宋_GB2312"/>
          <w:color w:val="000000" w:themeColor="text1"/>
          <w:sz w:val="32"/>
          <w:szCs w:val="32"/>
          <w14:textFill>
            <w14:solidFill>
              <w14:schemeClr w14:val="tx1"/>
            </w14:solidFill>
          </w14:textFill>
        </w:rPr>
        <w:t>年因归集调入资金。</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财政拨款年末结转结余</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万元，（简要说明结转结余的</w:t>
      </w:r>
      <w:r>
        <w:rPr>
          <w:rFonts w:ascii="仿宋_GB2312" w:hAnsi="ˎ̥" w:eastAsia="仿宋_GB2312"/>
          <w:color w:val="000000" w:themeColor="text1"/>
          <w:sz w:val="32"/>
          <w:szCs w:val="32"/>
          <w14:textFill>
            <w14:solidFill>
              <w14:schemeClr w14:val="tx1"/>
            </w14:solidFill>
          </w14:textFill>
        </w:rPr>
        <w:t>构成</w:t>
      </w:r>
      <w:r>
        <w:rPr>
          <w:rFonts w:hint="eastAsia" w:ascii="仿宋_GB2312" w:hAnsi="ˎ̥" w:eastAsia="仿宋_GB2312"/>
          <w:color w:val="000000" w:themeColor="text1"/>
          <w:sz w:val="32"/>
          <w:szCs w:val="32"/>
          <w14:textFill>
            <w14:solidFill>
              <w14:schemeClr w14:val="tx1"/>
            </w14:solidFill>
          </w14:textFill>
        </w:rPr>
        <w:t>），较202</w:t>
      </w:r>
      <w:r>
        <w:rPr>
          <w:rFonts w:ascii="仿宋_GB2312" w:hAnsi="ˎ̥" w:eastAsia="仿宋_GB2312"/>
          <w:color w:val="000000" w:themeColor="text1"/>
          <w:sz w:val="32"/>
          <w:szCs w:val="32"/>
          <w14:textFill>
            <w14:solidFill>
              <w14:schemeClr w14:val="tx1"/>
            </w14:solidFill>
          </w14:textFill>
        </w:rPr>
        <w:t>2</w:t>
      </w:r>
      <w:r>
        <w:rPr>
          <w:rFonts w:hint="eastAsia" w:ascii="仿宋_GB2312" w:hAnsi="ˎ̥" w:eastAsia="仿宋_GB2312"/>
          <w:color w:val="000000" w:themeColor="text1"/>
          <w:sz w:val="32"/>
          <w:szCs w:val="32"/>
          <w14:textFill>
            <w14:solidFill>
              <w14:schemeClr w14:val="tx1"/>
            </w14:solidFill>
          </w14:textFill>
        </w:rPr>
        <w:t>年度决算数增加0</w:t>
      </w:r>
      <w:r>
        <w:rPr>
          <w:rFonts w:ascii="仿宋_GB2312" w:hAnsi="ˎ̥" w:eastAsia="仿宋_GB2312"/>
          <w:color w:val="000000" w:themeColor="text1"/>
          <w:sz w:val="32"/>
          <w:szCs w:val="32"/>
          <w14:textFill>
            <w14:solidFill>
              <w14:schemeClr w14:val="tx1"/>
            </w14:solidFill>
          </w14:textFill>
        </w:rPr>
        <w:t>.00</w:t>
      </w:r>
      <w:r>
        <w:rPr>
          <w:rFonts w:hint="eastAsia" w:ascii="仿宋_GB2312" w:hAnsi="ˎ̥" w:eastAsia="仿宋_GB2312"/>
          <w:color w:val="000000" w:themeColor="text1"/>
          <w:sz w:val="32"/>
          <w:szCs w:val="32"/>
          <w14:textFill>
            <w14:solidFill>
              <w14:schemeClr w14:val="tx1"/>
            </w14:solidFill>
          </w14:textFill>
        </w:rPr>
        <w:t>万元，增长（下降）</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%，主要原因是我局未结余。</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（注</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年度决算相关数据可取自财决公开04表。202</w:t>
      </w:r>
      <w:r>
        <w:rPr>
          <w:rFonts w:ascii="仿宋_GB2312" w:hAnsi="ˎ̥" w:eastAsia="仿宋_GB2312"/>
          <w:color w:val="000000" w:themeColor="text1"/>
          <w:sz w:val="32"/>
          <w:szCs w:val="32"/>
          <w14:textFill>
            <w14:solidFill>
              <w14:schemeClr w14:val="tx1"/>
            </w14:solidFill>
          </w14:textFill>
        </w:rPr>
        <w:t>2</w:t>
      </w:r>
      <w:r>
        <w:rPr>
          <w:rFonts w:hint="eastAsia" w:ascii="仿宋_GB2312" w:hAnsi="ˎ̥" w:eastAsia="仿宋_GB2312"/>
          <w:color w:val="000000" w:themeColor="text1"/>
          <w:sz w:val="32"/>
          <w:szCs w:val="32"/>
          <w14:textFill>
            <w14:solidFill>
              <w14:schemeClr w14:val="tx1"/>
            </w14:solidFill>
          </w14:textFill>
        </w:rPr>
        <w:t>年度决算相关数据可取自202</w:t>
      </w:r>
      <w:r>
        <w:rPr>
          <w:rFonts w:ascii="仿宋_GB2312" w:hAnsi="ˎ̥" w:eastAsia="仿宋_GB2312"/>
          <w:color w:val="000000" w:themeColor="text1"/>
          <w:sz w:val="32"/>
          <w:szCs w:val="32"/>
          <w14:textFill>
            <w14:solidFill>
              <w14:schemeClr w14:val="tx1"/>
            </w14:solidFill>
          </w14:textFill>
        </w:rPr>
        <w:t>2</w:t>
      </w:r>
      <w:r>
        <w:rPr>
          <w:rFonts w:hint="eastAsia" w:ascii="仿宋_GB2312" w:hAnsi="ˎ̥" w:eastAsia="仿宋_GB2312"/>
          <w:color w:val="000000" w:themeColor="text1"/>
          <w:sz w:val="32"/>
          <w:szCs w:val="32"/>
          <w14:textFill>
            <w14:solidFill>
              <w14:schemeClr w14:val="tx1"/>
            </w14:solidFill>
          </w14:textFill>
        </w:rPr>
        <w:t>年度部门决算报表财决01-1表《财政拨款收入支出决算总表》）</w:t>
      </w:r>
    </w:p>
    <w:p>
      <w:pPr>
        <w:spacing w:line="578" w:lineRule="exact"/>
        <w:ind w:firstLine="627" w:firstLineChars="196"/>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五、一般公共预算财政拨款支出决算情况说明</w:t>
      </w:r>
    </w:p>
    <w:p>
      <w:pPr>
        <w:spacing w:line="578" w:lineRule="exact"/>
        <w:ind w:firstLine="640" w:firstLineChars="200"/>
        <w:rPr>
          <w:rFonts w:ascii="楷体" w:hAnsi="楷体" w:eastAsia="楷体" w:cs="楷体"/>
          <w:color w:val="000000" w:themeColor="text1"/>
          <w:sz w:val="32"/>
          <w:szCs w:val="32"/>
          <w14:textFill>
            <w14:solidFill>
              <w14:schemeClr w14:val="tx1"/>
            </w14:solidFill>
          </w14:textFill>
        </w:rPr>
      </w:pPr>
      <w:bookmarkStart w:id="77" w:name="_Toc13694_WPSOffice_Level2"/>
      <w:bookmarkStart w:id="78" w:name="_Toc17398_WPSOffice_Level2"/>
      <w:bookmarkStart w:id="79" w:name="_Toc19665_WPSOffice_Level2"/>
      <w:bookmarkStart w:id="80" w:name="_Toc9989_WPSOffice_Level2"/>
      <w:bookmarkStart w:id="81" w:name="_Toc23005_WPSOffice_Level2"/>
      <w:bookmarkStart w:id="82" w:name="_Toc21737_WPSOffice_Level2"/>
      <w:r>
        <w:rPr>
          <w:rFonts w:hint="eastAsia" w:ascii="楷体" w:hAnsi="楷体" w:eastAsia="楷体" w:cs="楷体"/>
          <w:color w:val="000000" w:themeColor="text1"/>
          <w:sz w:val="32"/>
          <w:szCs w:val="32"/>
          <w14:textFill>
            <w14:solidFill>
              <w14:schemeClr w14:val="tx1"/>
            </w14:solidFill>
          </w14:textFill>
        </w:rPr>
        <w:t>（一）一般公共预算财政拨款支出决算总体情况</w:t>
      </w:r>
      <w:bookmarkEnd w:id="77"/>
      <w:bookmarkEnd w:id="78"/>
      <w:r>
        <w:rPr>
          <w:rFonts w:hint="eastAsia" w:ascii="楷体" w:hAnsi="楷体" w:eastAsia="楷体" w:cs="楷体"/>
          <w:color w:val="000000" w:themeColor="text1"/>
          <w:sz w:val="32"/>
          <w:szCs w:val="32"/>
          <w14:textFill>
            <w14:solidFill>
              <w14:schemeClr w14:val="tx1"/>
            </w14:solidFill>
          </w14:textFill>
        </w:rPr>
        <w:t>。</w:t>
      </w:r>
      <w:bookmarkEnd w:id="79"/>
      <w:bookmarkEnd w:id="80"/>
      <w:bookmarkEnd w:id="81"/>
      <w:bookmarkEnd w:id="82"/>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年度一般公共预算财政拨款支出</w:t>
      </w:r>
      <w:r>
        <w:rPr>
          <w:rFonts w:ascii="仿宋_GB2312" w:hAnsi="ˎ̥" w:eastAsia="仿宋_GB2312"/>
          <w:color w:val="000000" w:themeColor="text1"/>
          <w:sz w:val="32"/>
          <w:szCs w:val="32"/>
          <w14:textFill>
            <w14:solidFill>
              <w14:schemeClr w14:val="tx1"/>
            </w14:solidFill>
          </w14:textFill>
        </w:rPr>
        <w:t>436.79</w:t>
      </w:r>
      <w:r>
        <w:rPr>
          <w:rFonts w:hint="eastAsia" w:ascii="仿宋_GB2312" w:hAnsi="ˎ̥" w:eastAsia="仿宋_GB2312"/>
          <w:color w:val="000000" w:themeColor="text1"/>
          <w:sz w:val="32"/>
          <w:szCs w:val="32"/>
          <w14:textFill>
            <w14:solidFill>
              <w14:schemeClr w14:val="tx1"/>
            </w14:solidFill>
          </w14:textFill>
        </w:rPr>
        <w:t>万元，占本年支出合计的</w:t>
      </w:r>
      <w:r>
        <w:rPr>
          <w:rFonts w:ascii="仿宋_GB2312" w:hAnsi="ˎ̥" w:eastAsia="仿宋_GB2312"/>
          <w:color w:val="000000" w:themeColor="text1"/>
          <w:sz w:val="32"/>
          <w:szCs w:val="32"/>
          <w14:textFill>
            <w14:solidFill>
              <w14:schemeClr w14:val="tx1"/>
            </w14:solidFill>
          </w14:textFill>
        </w:rPr>
        <w:t>100</w:t>
      </w:r>
      <w:r>
        <w:rPr>
          <w:rFonts w:hint="eastAsia" w:ascii="仿宋_GB2312" w:hAnsi="ˎ̥" w:eastAsia="仿宋_GB2312"/>
          <w:color w:val="000000" w:themeColor="text1"/>
          <w:sz w:val="32"/>
          <w:szCs w:val="32"/>
          <w14:textFill>
            <w14:solidFill>
              <w14:schemeClr w14:val="tx1"/>
            </w14:solidFill>
          </w14:textFill>
        </w:rPr>
        <w:t>%。与2022年度相比，一般公共预算财政拨款支出增加</w:t>
      </w:r>
      <w:r>
        <w:rPr>
          <w:rFonts w:ascii="仿宋_GB2312" w:hAnsi="ˎ̥" w:eastAsia="仿宋_GB2312"/>
          <w:color w:val="000000" w:themeColor="text1"/>
          <w:sz w:val="32"/>
          <w:szCs w:val="32"/>
          <w14:textFill>
            <w14:solidFill>
              <w14:schemeClr w14:val="tx1"/>
            </w14:solidFill>
          </w14:textFill>
        </w:rPr>
        <w:t>90.06</w:t>
      </w:r>
      <w:r>
        <w:rPr>
          <w:rFonts w:hint="eastAsia" w:ascii="仿宋_GB2312" w:hAnsi="ˎ̥" w:eastAsia="仿宋_GB2312"/>
          <w:color w:val="000000" w:themeColor="text1"/>
          <w:sz w:val="32"/>
          <w:szCs w:val="32"/>
          <w14:textFill>
            <w14:solidFill>
              <w14:schemeClr w14:val="tx1"/>
            </w14:solidFill>
          </w14:textFill>
        </w:rPr>
        <w:t>万元，增长2</w:t>
      </w:r>
      <w:r>
        <w:rPr>
          <w:rFonts w:ascii="仿宋_GB2312" w:hAnsi="ˎ̥" w:eastAsia="仿宋_GB2312"/>
          <w:color w:val="000000" w:themeColor="text1"/>
          <w:sz w:val="32"/>
          <w:szCs w:val="32"/>
          <w14:textFill>
            <w14:solidFill>
              <w14:schemeClr w14:val="tx1"/>
            </w14:solidFill>
          </w14:textFill>
        </w:rPr>
        <w:t>5.97</w:t>
      </w:r>
      <w:r>
        <w:rPr>
          <w:rFonts w:hint="eastAsia" w:ascii="仿宋_GB2312" w:hAnsi="ˎ̥" w:eastAsia="仿宋_GB2312"/>
          <w:color w:val="000000" w:themeColor="text1"/>
          <w:sz w:val="32"/>
          <w:szCs w:val="32"/>
          <w14:textFill>
            <w14:solidFill>
              <w14:schemeClr w14:val="tx1"/>
            </w14:solidFill>
          </w14:textFill>
        </w:rPr>
        <w:t>%，主要原因是住户调查样本轮换级住户调查年初指标、第五次经济普查，工龄折算增资等。</w:t>
      </w:r>
    </w:p>
    <w:p>
      <w:pPr>
        <w:spacing w:line="578" w:lineRule="exact"/>
        <w:ind w:firstLine="640" w:firstLineChars="200"/>
        <w:rPr>
          <w:rFonts w:ascii="楷体" w:hAnsi="楷体" w:eastAsia="楷体" w:cs="楷体"/>
          <w:color w:val="000000" w:themeColor="text1"/>
          <w:sz w:val="32"/>
          <w:szCs w:val="32"/>
          <w14:textFill>
            <w14:solidFill>
              <w14:schemeClr w14:val="tx1"/>
            </w14:solidFill>
          </w14:textFill>
        </w:rPr>
      </w:pPr>
      <w:bookmarkStart w:id="83" w:name="_Toc2711_WPSOffice_Level2"/>
      <w:bookmarkStart w:id="84" w:name="_Toc18793_WPSOffice_Level2"/>
      <w:bookmarkStart w:id="85" w:name="_Toc23864_WPSOffice_Level2"/>
      <w:bookmarkStart w:id="86" w:name="_Toc19535_WPSOffice_Level2"/>
      <w:bookmarkStart w:id="87" w:name="_Toc19075_WPSOffice_Level2"/>
      <w:bookmarkStart w:id="88" w:name="_Toc27767_WPSOffice_Level2"/>
      <w:r>
        <w:rPr>
          <w:rFonts w:hint="eastAsia" w:ascii="楷体" w:hAnsi="楷体" w:eastAsia="楷体" w:cs="楷体"/>
          <w:color w:val="000000" w:themeColor="text1"/>
          <w:sz w:val="32"/>
          <w:szCs w:val="32"/>
          <w14:textFill>
            <w14:solidFill>
              <w14:schemeClr w14:val="tx1"/>
            </w14:solidFill>
          </w14:textFill>
        </w:rPr>
        <w:t>（二）一般公共预算财政拨款支出决算结构情况</w:t>
      </w:r>
      <w:bookmarkEnd w:id="83"/>
      <w:bookmarkEnd w:id="84"/>
      <w:r>
        <w:rPr>
          <w:rFonts w:hint="eastAsia" w:ascii="楷体" w:hAnsi="楷体" w:eastAsia="楷体" w:cs="楷体"/>
          <w:color w:val="000000" w:themeColor="text1"/>
          <w:sz w:val="32"/>
          <w:szCs w:val="32"/>
          <w14:textFill>
            <w14:solidFill>
              <w14:schemeClr w14:val="tx1"/>
            </w14:solidFill>
          </w14:textFill>
        </w:rPr>
        <w:t>。</w:t>
      </w:r>
      <w:bookmarkEnd w:id="85"/>
      <w:bookmarkEnd w:id="86"/>
      <w:bookmarkEnd w:id="87"/>
      <w:bookmarkEnd w:id="88"/>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年度一般公共预算财政拨款支出</w:t>
      </w:r>
      <w:r>
        <w:rPr>
          <w:rFonts w:ascii="仿宋_GB2312" w:hAnsi="ˎ̥" w:eastAsia="仿宋_GB2312"/>
          <w:color w:val="000000" w:themeColor="text1"/>
          <w:sz w:val="32"/>
          <w:szCs w:val="32"/>
          <w14:textFill>
            <w14:solidFill>
              <w14:schemeClr w14:val="tx1"/>
            </w14:solidFill>
          </w14:textFill>
        </w:rPr>
        <w:t>436.79</w:t>
      </w:r>
      <w:r>
        <w:rPr>
          <w:rFonts w:hint="eastAsia" w:ascii="仿宋_GB2312" w:hAnsi="ˎ̥" w:eastAsia="仿宋_GB2312"/>
          <w:color w:val="000000" w:themeColor="text1"/>
          <w:sz w:val="32"/>
          <w:szCs w:val="32"/>
          <w14:textFill>
            <w14:solidFill>
              <w14:schemeClr w14:val="tx1"/>
            </w14:solidFill>
          </w14:textFill>
        </w:rPr>
        <w:t>万元，主要用于以下方面：</w:t>
      </w:r>
      <w:r>
        <w:rPr>
          <w:rFonts w:hint="eastAsia" w:ascii="仿宋_GB2312" w:hAnsi="ˎ̥" w:eastAsia="仿宋_GB2312"/>
          <w:b/>
          <w:color w:val="000000" w:themeColor="text1"/>
          <w:sz w:val="32"/>
          <w:szCs w:val="32"/>
          <w14:textFill>
            <w14:solidFill>
              <w14:schemeClr w14:val="tx1"/>
            </w14:solidFill>
          </w14:textFill>
        </w:rPr>
        <w:t>一般公共服务（类）</w:t>
      </w:r>
      <w:r>
        <w:rPr>
          <w:rFonts w:hint="eastAsia" w:ascii="仿宋_GB2312" w:hAnsi="ˎ̥" w:eastAsia="仿宋_GB2312"/>
          <w:color w:val="000000" w:themeColor="text1"/>
          <w:sz w:val="32"/>
          <w:szCs w:val="32"/>
          <w14:textFill>
            <w14:solidFill>
              <w14:schemeClr w14:val="tx1"/>
            </w14:solidFill>
          </w14:textFill>
        </w:rPr>
        <w:t>支出</w:t>
      </w:r>
      <w:r>
        <w:rPr>
          <w:rFonts w:ascii="仿宋_GB2312" w:hAnsi="ˎ̥" w:eastAsia="仿宋_GB2312"/>
          <w:color w:val="000000" w:themeColor="text1"/>
          <w:sz w:val="32"/>
          <w:szCs w:val="32"/>
          <w14:textFill>
            <w14:solidFill>
              <w14:schemeClr w14:val="tx1"/>
            </w14:solidFill>
          </w14:textFill>
        </w:rPr>
        <w:t>374.97</w:t>
      </w:r>
      <w:r>
        <w:rPr>
          <w:rFonts w:hint="eastAsia" w:ascii="仿宋_GB2312" w:hAnsi="ˎ̥" w:eastAsia="仿宋_GB2312"/>
          <w:color w:val="000000" w:themeColor="text1"/>
          <w:sz w:val="32"/>
          <w:szCs w:val="32"/>
          <w14:textFill>
            <w14:solidFill>
              <w14:schemeClr w14:val="tx1"/>
            </w14:solidFill>
          </w14:textFill>
        </w:rPr>
        <w:t>万元，占</w:t>
      </w:r>
      <w:r>
        <w:rPr>
          <w:rFonts w:ascii="仿宋_GB2312" w:hAnsi="ˎ̥" w:eastAsia="仿宋_GB2312"/>
          <w:color w:val="000000" w:themeColor="text1"/>
          <w:sz w:val="32"/>
          <w:szCs w:val="32"/>
          <w14:textFill>
            <w14:solidFill>
              <w14:schemeClr w14:val="tx1"/>
            </w14:solidFill>
          </w14:textFill>
        </w:rPr>
        <w:t>85.85</w:t>
      </w:r>
      <w:r>
        <w:rPr>
          <w:rFonts w:hint="eastAsia"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b/>
          <w:color w:val="000000" w:themeColor="text1"/>
          <w:sz w:val="32"/>
          <w:szCs w:val="32"/>
          <w14:textFill>
            <w14:solidFill>
              <w14:schemeClr w14:val="tx1"/>
            </w14:solidFill>
          </w14:textFill>
        </w:rPr>
        <w:t>社会保障和就业（类）</w:t>
      </w:r>
      <w:r>
        <w:rPr>
          <w:rFonts w:hint="eastAsia" w:ascii="仿宋_GB2312" w:hAnsi="ˎ̥" w:eastAsia="仿宋_GB2312"/>
          <w:color w:val="000000" w:themeColor="text1"/>
          <w:sz w:val="32"/>
          <w:szCs w:val="32"/>
          <w14:textFill>
            <w14:solidFill>
              <w14:schemeClr w14:val="tx1"/>
            </w14:solidFill>
          </w14:textFill>
        </w:rPr>
        <w:t>支出</w:t>
      </w:r>
      <w:r>
        <w:rPr>
          <w:rFonts w:ascii="仿宋_GB2312" w:hAnsi="ˎ̥" w:eastAsia="仿宋_GB2312"/>
          <w:color w:val="000000" w:themeColor="text1"/>
          <w:sz w:val="32"/>
          <w:szCs w:val="32"/>
          <w14:textFill>
            <w14:solidFill>
              <w14:schemeClr w14:val="tx1"/>
            </w14:solidFill>
          </w14:textFill>
        </w:rPr>
        <w:t>32.29</w:t>
      </w:r>
      <w:r>
        <w:rPr>
          <w:rFonts w:hint="eastAsia" w:ascii="仿宋_GB2312" w:hAnsi="ˎ̥" w:eastAsia="仿宋_GB2312"/>
          <w:color w:val="000000" w:themeColor="text1"/>
          <w:sz w:val="32"/>
          <w:szCs w:val="32"/>
          <w14:textFill>
            <w14:solidFill>
              <w14:schemeClr w14:val="tx1"/>
            </w14:solidFill>
          </w14:textFill>
        </w:rPr>
        <w:t>万元，占</w:t>
      </w:r>
      <w:r>
        <w:rPr>
          <w:rFonts w:ascii="仿宋_GB2312" w:hAnsi="ˎ̥" w:eastAsia="仿宋_GB2312"/>
          <w:color w:val="000000" w:themeColor="text1"/>
          <w:sz w:val="32"/>
          <w:szCs w:val="32"/>
          <w14:textFill>
            <w14:solidFill>
              <w14:schemeClr w14:val="tx1"/>
            </w14:solidFill>
          </w14:textFill>
        </w:rPr>
        <w:t>7.39</w:t>
      </w:r>
      <w:r>
        <w:rPr>
          <w:rFonts w:hint="eastAsia"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b/>
          <w:bCs/>
          <w:color w:val="000000" w:themeColor="text1"/>
          <w:sz w:val="32"/>
          <w:szCs w:val="32"/>
          <w14:textFill>
            <w14:solidFill>
              <w14:schemeClr w14:val="tx1"/>
            </w14:solidFill>
          </w14:textFill>
        </w:rPr>
        <w:t>住房保障（类）</w:t>
      </w:r>
      <w:r>
        <w:rPr>
          <w:rFonts w:hint="eastAsia" w:ascii="仿宋_GB2312" w:hAnsi="ˎ̥" w:eastAsia="仿宋_GB2312"/>
          <w:color w:val="000000" w:themeColor="text1"/>
          <w:sz w:val="32"/>
          <w:szCs w:val="32"/>
          <w14:textFill>
            <w14:solidFill>
              <w14:schemeClr w14:val="tx1"/>
            </w14:solidFill>
          </w14:textFill>
        </w:rPr>
        <w:t>支出</w:t>
      </w:r>
      <w:r>
        <w:rPr>
          <w:rFonts w:ascii="仿宋_GB2312" w:hAnsi="ˎ̥" w:eastAsia="仿宋_GB2312"/>
          <w:color w:val="000000" w:themeColor="text1"/>
          <w:sz w:val="32"/>
          <w:szCs w:val="32"/>
          <w14:textFill>
            <w14:solidFill>
              <w14:schemeClr w14:val="tx1"/>
            </w14:solidFill>
          </w14:textFill>
        </w:rPr>
        <w:t>10.21</w:t>
      </w:r>
      <w:r>
        <w:rPr>
          <w:rFonts w:hint="eastAsia" w:ascii="仿宋_GB2312" w:hAnsi="ˎ̥" w:eastAsia="仿宋_GB2312"/>
          <w:color w:val="000000" w:themeColor="text1"/>
          <w:sz w:val="32"/>
          <w:szCs w:val="32"/>
          <w14:textFill>
            <w14:solidFill>
              <w14:schemeClr w14:val="tx1"/>
            </w14:solidFill>
          </w14:textFill>
        </w:rPr>
        <w:t>万元，占</w:t>
      </w:r>
      <w:r>
        <w:rPr>
          <w:rFonts w:ascii="仿宋_GB2312" w:hAnsi="ˎ̥" w:eastAsia="仿宋_GB2312"/>
          <w:color w:val="000000" w:themeColor="text1"/>
          <w:sz w:val="32"/>
          <w:szCs w:val="32"/>
          <w14:textFill>
            <w14:solidFill>
              <w14:schemeClr w14:val="tx1"/>
            </w14:solidFill>
          </w14:textFill>
        </w:rPr>
        <w:t>2.34%</w:t>
      </w:r>
      <w:r>
        <w:rPr>
          <w:rFonts w:hint="eastAsia"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b/>
          <w:bCs/>
          <w:color w:val="000000" w:themeColor="text1"/>
          <w:sz w:val="32"/>
          <w:szCs w:val="32"/>
          <w14:textFill>
            <w14:solidFill>
              <w14:schemeClr w14:val="tx1"/>
            </w14:solidFill>
          </w14:textFill>
        </w:rPr>
        <w:t>卫生健康支出</w:t>
      </w:r>
      <w:r>
        <w:rPr>
          <w:rFonts w:hint="eastAsia" w:ascii="仿宋_GB2312" w:hAnsi="ˎ̥" w:eastAsia="仿宋_GB2312"/>
          <w:color w:val="000000" w:themeColor="text1"/>
          <w:sz w:val="32"/>
          <w:szCs w:val="32"/>
          <w14:textFill>
            <w14:solidFill>
              <w14:schemeClr w14:val="tx1"/>
            </w14:solidFill>
          </w14:textFill>
        </w:rPr>
        <w:t>1</w:t>
      </w:r>
      <w:r>
        <w:rPr>
          <w:rFonts w:ascii="仿宋_GB2312" w:hAnsi="ˎ̥" w:eastAsia="仿宋_GB2312"/>
          <w:color w:val="000000" w:themeColor="text1"/>
          <w:sz w:val="32"/>
          <w:szCs w:val="32"/>
          <w14:textFill>
            <w14:solidFill>
              <w14:schemeClr w14:val="tx1"/>
            </w14:solidFill>
          </w14:textFill>
        </w:rPr>
        <w:t>9.32</w:t>
      </w:r>
      <w:r>
        <w:rPr>
          <w:rFonts w:hint="eastAsia" w:ascii="仿宋_GB2312" w:hAnsi="ˎ̥" w:eastAsia="仿宋_GB2312"/>
          <w:color w:val="000000" w:themeColor="text1"/>
          <w:sz w:val="32"/>
          <w:szCs w:val="32"/>
          <w14:textFill>
            <w14:solidFill>
              <w14:schemeClr w14:val="tx1"/>
            </w14:solidFill>
          </w14:textFill>
        </w:rPr>
        <w:t>万元，占4</w:t>
      </w:r>
      <w:r>
        <w:rPr>
          <w:rFonts w:ascii="仿宋_GB2312" w:hAnsi="ˎ̥" w:eastAsia="仿宋_GB2312"/>
          <w:color w:val="000000" w:themeColor="text1"/>
          <w:sz w:val="32"/>
          <w:szCs w:val="32"/>
          <w14:textFill>
            <w14:solidFill>
              <w14:schemeClr w14:val="tx1"/>
            </w14:solidFill>
          </w14:textFill>
        </w:rPr>
        <w:t>.42%</w:t>
      </w:r>
      <w:r>
        <w:rPr>
          <w:rFonts w:hint="eastAsia" w:ascii="仿宋_GB2312" w:hAnsi="ˎ̥" w:eastAsia="仿宋_GB2312"/>
          <w:color w:val="000000" w:themeColor="text1"/>
          <w:sz w:val="32"/>
          <w:szCs w:val="32"/>
          <w14:textFill>
            <w14:solidFill>
              <w14:schemeClr w14:val="tx1"/>
            </w14:solidFill>
          </w14:textFill>
        </w:rPr>
        <w:t>；</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（注</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根据各部门（单位）实际支出涉及的支出功能分类类级科目填列）</w:t>
      </w:r>
    </w:p>
    <w:p>
      <w:pPr>
        <w:spacing w:line="578" w:lineRule="exact"/>
        <w:ind w:firstLine="640" w:firstLineChars="200"/>
        <w:rPr>
          <w:rFonts w:ascii="楷体" w:hAnsi="楷体" w:eastAsia="楷体" w:cs="楷体"/>
          <w:color w:val="000000" w:themeColor="text1"/>
          <w:sz w:val="32"/>
          <w:szCs w:val="32"/>
          <w14:textFill>
            <w14:solidFill>
              <w14:schemeClr w14:val="tx1"/>
            </w14:solidFill>
          </w14:textFill>
        </w:rPr>
      </w:pPr>
      <w:bookmarkStart w:id="89" w:name="_Toc21701_WPSOffice_Level2"/>
      <w:bookmarkStart w:id="90" w:name="_Toc9502_WPSOffice_Level2"/>
      <w:bookmarkStart w:id="91" w:name="_Toc29364_WPSOffice_Level2"/>
      <w:bookmarkStart w:id="92" w:name="_Toc15415_WPSOffice_Level2"/>
      <w:bookmarkStart w:id="93" w:name="_Toc22318_WPSOffice_Level2"/>
      <w:bookmarkStart w:id="94" w:name="_Toc25136_WPSOffice_Level2"/>
      <w:r>
        <w:rPr>
          <w:rFonts w:hint="eastAsia" w:ascii="楷体" w:hAnsi="楷体" w:eastAsia="楷体" w:cs="楷体"/>
          <w:color w:val="000000" w:themeColor="text1"/>
          <w:sz w:val="32"/>
          <w:szCs w:val="32"/>
          <w14:textFill>
            <w14:solidFill>
              <w14:schemeClr w14:val="tx1"/>
            </w14:solidFill>
          </w14:textFill>
        </w:rPr>
        <w:t>（三）一般公共预算财政拨款支出决算具体情况。</w:t>
      </w:r>
      <w:bookmarkEnd w:id="89"/>
      <w:bookmarkEnd w:id="90"/>
      <w:bookmarkEnd w:id="91"/>
      <w:bookmarkEnd w:id="92"/>
      <w:bookmarkEnd w:id="93"/>
      <w:bookmarkEnd w:id="94"/>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年度一般公共预算财政拨款支出年初预算为</w:t>
      </w:r>
      <w:r>
        <w:rPr>
          <w:rFonts w:ascii="仿宋_GB2312" w:hAnsi="ˎ̥" w:eastAsia="仿宋_GB2312"/>
          <w:color w:val="000000" w:themeColor="text1"/>
          <w:sz w:val="32"/>
          <w:szCs w:val="32"/>
          <w14:textFill>
            <w14:solidFill>
              <w14:schemeClr w14:val="tx1"/>
            </w14:solidFill>
          </w14:textFill>
        </w:rPr>
        <w:t>436.79</w:t>
      </w:r>
      <w:r>
        <w:rPr>
          <w:rFonts w:hint="eastAsia" w:ascii="仿宋_GB2312" w:hAnsi="ˎ̥" w:eastAsia="仿宋_GB2312"/>
          <w:color w:val="000000" w:themeColor="text1"/>
          <w:sz w:val="32"/>
          <w:szCs w:val="32"/>
          <w14:textFill>
            <w14:solidFill>
              <w14:schemeClr w14:val="tx1"/>
            </w14:solidFill>
          </w14:textFill>
        </w:rPr>
        <w:t>万元，支出决算为</w:t>
      </w:r>
      <w:r>
        <w:rPr>
          <w:rFonts w:ascii="仿宋_GB2312" w:hAnsi="ˎ̥" w:eastAsia="仿宋_GB2312"/>
          <w:color w:val="000000" w:themeColor="text1"/>
          <w:sz w:val="32"/>
          <w:szCs w:val="32"/>
          <w14:textFill>
            <w14:solidFill>
              <w14:schemeClr w14:val="tx1"/>
            </w14:solidFill>
          </w14:textFill>
        </w:rPr>
        <w:t>436.79</w:t>
      </w:r>
      <w:r>
        <w:rPr>
          <w:rFonts w:hint="eastAsia" w:ascii="仿宋_GB2312" w:hAnsi="ˎ̥" w:eastAsia="仿宋_GB2312"/>
          <w:color w:val="000000" w:themeColor="text1"/>
          <w:sz w:val="32"/>
          <w:szCs w:val="32"/>
          <w14:textFill>
            <w14:solidFill>
              <w14:schemeClr w14:val="tx1"/>
            </w14:solidFill>
          </w14:textFill>
        </w:rPr>
        <w:t>万元，完成年初预算的</w:t>
      </w:r>
      <w:r>
        <w:rPr>
          <w:rFonts w:ascii="仿宋_GB2312" w:hAnsi="ˎ̥" w:eastAsia="仿宋_GB2312"/>
          <w:color w:val="000000" w:themeColor="text1"/>
          <w:sz w:val="32"/>
          <w:szCs w:val="32"/>
          <w14:textFill>
            <w14:solidFill>
              <w14:schemeClr w14:val="tx1"/>
            </w14:solidFill>
          </w14:textFill>
        </w:rPr>
        <w:t>100</w:t>
      </w:r>
      <w:r>
        <w:rPr>
          <w:rFonts w:hint="eastAsia" w:ascii="仿宋_GB2312" w:hAnsi="ˎ̥" w:eastAsia="仿宋_GB2312"/>
          <w:color w:val="000000" w:themeColor="text1"/>
          <w:sz w:val="32"/>
          <w:szCs w:val="32"/>
          <w14:textFill>
            <w14:solidFill>
              <w14:schemeClr w14:val="tx1"/>
            </w14:solidFill>
          </w14:textFill>
        </w:rPr>
        <w:t>%。</w:t>
      </w:r>
    </w:p>
    <w:p>
      <w:pPr>
        <w:spacing w:line="578" w:lineRule="exact"/>
        <w:rPr>
          <w:rFonts w:ascii="仿宋_GB2312" w:hAnsi="ˎ̥" w:eastAsia="仿宋_GB2312"/>
          <w:b/>
          <w:color w:val="000000" w:themeColor="text1"/>
          <w:sz w:val="32"/>
          <w:szCs w:val="32"/>
          <w14:textFill>
            <w14:solidFill>
              <w14:schemeClr w14:val="tx1"/>
            </w14:solidFill>
          </w14:textFill>
        </w:rPr>
      </w:pPr>
      <w:r>
        <w:rPr>
          <w:rFonts w:hint="eastAsia" w:ascii="仿宋_GB2312" w:hAnsi="ˎ̥" w:eastAsia="仿宋_GB2312"/>
          <w:b/>
          <w:color w:val="000000" w:themeColor="text1"/>
          <w:sz w:val="32"/>
          <w:szCs w:val="32"/>
          <w14:textFill>
            <w14:solidFill>
              <w14:schemeClr w14:val="tx1"/>
            </w14:solidFill>
          </w14:textFill>
        </w:rPr>
        <w:t>1</w:t>
      </w:r>
      <w:r>
        <w:rPr>
          <w:rFonts w:ascii="仿宋_GB2312" w:hAnsi="ˎ̥" w:eastAsia="仿宋_GB2312"/>
          <w:b/>
          <w:color w:val="000000" w:themeColor="text1"/>
          <w:sz w:val="32"/>
          <w:szCs w:val="32"/>
          <w14:textFill>
            <w14:solidFill>
              <w14:schemeClr w14:val="tx1"/>
            </w14:solidFill>
          </w14:textFill>
        </w:rPr>
        <w:t>.</w:t>
      </w:r>
      <w:r>
        <w:rPr>
          <w:rFonts w:hint="eastAsia" w:ascii="仿宋_GB2312" w:hAnsi="ˎ̥" w:eastAsia="仿宋_GB2312"/>
          <w:b/>
          <w:color w:val="000000" w:themeColor="text1"/>
          <w:sz w:val="32"/>
          <w:szCs w:val="32"/>
          <w14:textFill>
            <w14:solidFill>
              <w14:schemeClr w14:val="tx1"/>
            </w14:solidFill>
          </w14:textFill>
        </w:rPr>
        <w:t>一般公共服务</w:t>
      </w:r>
    </w:p>
    <w:p>
      <w:pPr>
        <w:spacing w:line="578" w:lineRule="exact"/>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年初预算为</w:t>
      </w:r>
      <w:r>
        <w:rPr>
          <w:rFonts w:ascii="仿宋_GB2312" w:hAnsi="ˎ̥" w:eastAsia="仿宋_GB2312"/>
          <w:color w:val="000000" w:themeColor="text1"/>
          <w:sz w:val="32"/>
          <w:szCs w:val="32"/>
          <w14:textFill>
            <w14:solidFill>
              <w14:schemeClr w14:val="tx1"/>
            </w14:solidFill>
          </w14:textFill>
        </w:rPr>
        <w:t>266.77</w:t>
      </w:r>
      <w:r>
        <w:rPr>
          <w:rFonts w:hint="eastAsia" w:ascii="仿宋_GB2312" w:hAnsi="ˎ̥" w:eastAsia="仿宋_GB2312"/>
          <w:color w:val="000000" w:themeColor="text1"/>
          <w:sz w:val="32"/>
          <w:szCs w:val="32"/>
          <w14:textFill>
            <w14:solidFill>
              <w14:schemeClr w14:val="tx1"/>
            </w14:solidFill>
          </w14:textFill>
        </w:rPr>
        <w:t>决算数大于预算数的主要原因：涉及归集调入。</w:t>
      </w:r>
    </w:p>
    <w:p>
      <w:pPr>
        <w:spacing w:line="578" w:lineRule="exact"/>
        <w:ind w:firstLine="643" w:firstLineChars="200"/>
        <w:rPr>
          <w:rFonts w:ascii="仿宋_GB2312" w:hAnsi="ˎ̥" w:eastAsia="仿宋_GB2312"/>
          <w:b/>
          <w:color w:val="000000" w:themeColor="text1"/>
          <w:sz w:val="32"/>
          <w:szCs w:val="32"/>
          <w14:textFill>
            <w14:solidFill>
              <w14:schemeClr w14:val="tx1"/>
            </w14:solidFill>
          </w14:textFill>
        </w:rPr>
      </w:pPr>
      <w:r>
        <w:rPr>
          <w:rFonts w:hint="eastAsia" w:ascii="仿宋_GB2312" w:hAnsi="ˎ̥" w:eastAsia="仿宋_GB2312"/>
          <w:b/>
          <w:color w:val="000000" w:themeColor="text1"/>
          <w:sz w:val="32"/>
          <w:szCs w:val="32"/>
          <w14:textFill>
            <w14:solidFill>
              <w14:schemeClr w14:val="tx1"/>
            </w14:solidFill>
          </w14:textFill>
        </w:rPr>
        <w:t>2</w:t>
      </w:r>
      <w:r>
        <w:rPr>
          <w:rFonts w:ascii="仿宋_GB2312" w:hAnsi="ˎ̥" w:eastAsia="仿宋_GB2312"/>
          <w:b/>
          <w:color w:val="000000" w:themeColor="text1"/>
          <w:sz w:val="32"/>
          <w:szCs w:val="32"/>
          <w14:textFill>
            <w14:solidFill>
              <w14:schemeClr w14:val="tx1"/>
            </w14:solidFill>
          </w14:textFill>
        </w:rPr>
        <w:t>.</w:t>
      </w:r>
      <w:r>
        <w:rPr>
          <w:rFonts w:hint="eastAsia" w:ascii="仿宋_GB2312" w:hAnsi="ˎ̥" w:eastAsia="仿宋_GB2312"/>
          <w:b/>
          <w:color w:val="000000" w:themeColor="text1"/>
          <w:sz w:val="32"/>
          <w:szCs w:val="32"/>
          <w14:textFill>
            <w14:solidFill>
              <w14:schemeClr w14:val="tx1"/>
            </w14:solidFill>
          </w14:textFill>
        </w:rPr>
        <w:t>行政运行（项）。</w:t>
      </w:r>
    </w:p>
    <w:p>
      <w:pPr>
        <w:spacing w:line="578" w:lineRule="exact"/>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年初预算为</w:t>
      </w:r>
      <w:r>
        <w:rPr>
          <w:rFonts w:ascii="仿宋_GB2312" w:hAnsi="ˎ̥" w:eastAsia="仿宋_GB2312"/>
          <w:color w:val="000000" w:themeColor="text1"/>
          <w:sz w:val="32"/>
          <w:szCs w:val="32"/>
          <w14:textFill>
            <w14:solidFill>
              <w14:schemeClr w14:val="tx1"/>
            </w14:solidFill>
          </w14:textFill>
        </w:rPr>
        <w:t>266.77</w:t>
      </w:r>
      <w:r>
        <w:rPr>
          <w:rFonts w:hint="eastAsia" w:ascii="仿宋_GB2312" w:hAnsi="ˎ̥" w:eastAsia="仿宋_GB2312"/>
          <w:color w:val="000000" w:themeColor="text1"/>
          <w:sz w:val="32"/>
          <w:szCs w:val="32"/>
          <w14:textFill>
            <w14:solidFill>
              <w14:schemeClr w14:val="tx1"/>
            </w14:solidFill>
          </w14:textFill>
        </w:rPr>
        <w:t>万元，支出决算为</w:t>
      </w:r>
      <w:r>
        <w:rPr>
          <w:rFonts w:ascii="仿宋_GB2312" w:hAnsi="ˎ̥" w:eastAsia="仿宋_GB2312"/>
          <w:color w:val="000000" w:themeColor="text1"/>
          <w:sz w:val="32"/>
          <w:szCs w:val="32"/>
          <w14:textFill>
            <w14:solidFill>
              <w14:schemeClr w14:val="tx1"/>
            </w14:solidFill>
          </w14:textFill>
        </w:rPr>
        <w:t>266.77</w:t>
      </w:r>
      <w:r>
        <w:rPr>
          <w:rFonts w:hint="eastAsia" w:ascii="仿宋_GB2312" w:hAnsi="ˎ̥" w:eastAsia="仿宋_GB2312"/>
          <w:color w:val="000000" w:themeColor="text1"/>
          <w:sz w:val="32"/>
          <w:szCs w:val="32"/>
          <w14:textFill>
            <w14:solidFill>
              <w14:schemeClr w14:val="tx1"/>
            </w14:solidFill>
          </w14:textFill>
        </w:rPr>
        <w:t>万元，完成年初预算的</w:t>
      </w:r>
      <w:r>
        <w:rPr>
          <w:rFonts w:ascii="仿宋_GB2312" w:hAnsi="ˎ̥" w:eastAsia="仿宋_GB2312"/>
          <w:color w:val="000000" w:themeColor="text1"/>
          <w:sz w:val="32"/>
          <w:szCs w:val="32"/>
          <w14:textFill>
            <w14:solidFill>
              <w14:schemeClr w14:val="tx1"/>
            </w14:solidFill>
          </w14:textFill>
        </w:rPr>
        <w:t>100</w:t>
      </w:r>
      <w:r>
        <w:rPr>
          <w:rFonts w:hint="eastAsia" w:ascii="仿宋_GB2312" w:hAnsi="ˎ̥" w:eastAsia="仿宋_GB2312"/>
          <w:color w:val="000000" w:themeColor="text1"/>
          <w:sz w:val="32"/>
          <w:szCs w:val="32"/>
          <w14:textFill>
            <w14:solidFill>
              <w14:schemeClr w14:val="tx1"/>
            </w14:solidFill>
          </w14:textFill>
        </w:rPr>
        <w:t>%。决算数大于（小于）预算数的主要原因：收支平衡。</w:t>
      </w:r>
    </w:p>
    <w:p>
      <w:pPr>
        <w:spacing w:line="578" w:lineRule="exact"/>
        <w:ind w:firstLine="320" w:firstLineChars="1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（注</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本部分支出决算数字可取自财决公开05表，年初预算数可取自各部门（单位）年初预算大本，根据各部门（单位）实际支出涉及的支出功能分类项级科目填列）</w:t>
      </w:r>
    </w:p>
    <w:p>
      <w:pPr>
        <w:spacing w:line="578" w:lineRule="exact"/>
        <w:ind w:firstLine="627" w:firstLineChars="196"/>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六、一般公共预算财政拨款基本支出决算情况说明</w:t>
      </w:r>
    </w:p>
    <w:p>
      <w:pPr>
        <w:tabs>
          <w:tab w:val="center" w:pos="4473"/>
        </w:tabs>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年度财政拨款基本支出324.58万元，其中：人员经费</w:t>
      </w:r>
      <w:r>
        <w:rPr>
          <w:rFonts w:ascii="仿宋_GB2312" w:hAnsi="ˎ̥" w:eastAsia="仿宋_GB2312"/>
          <w:color w:val="000000" w:themeColor="text1"/>
          <w:sz w:val="32"/>
          <w:szCs w:val="32"/>
          <w14:textFill>
            <w14:solidFill>
              <w14:schemeClr w14:val="tx1"/>
            </w14:solidFill>
          </w14:textFill>
        </w:rPr>
        <w:t>313.55</w:t>
      </w:r>
      <w:r>
        <w:rPr>
          <w:rFonts w:hint="eastAsia" w:ascii="仿宋_GB2312" w:hAnsi="ˎ̥" w:eastAsia="仿宋_GB2312"/>
          <w:color w:val="000000" w:themeColor="text1"/>
          <w:sz w:val="32"/>
          <w:szCs w:val="32"/>
          <w14:textFill>
            <w14:solidFill>
              <w14:schemeClr w14:val="tx1"/>
            </w14:solidFill>
          </w14:textFill>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公用经费</w:t>
      </w:r>
      <w:r>
        <w:rPr>
          <w:rFonts w:ascii="仿宋_GB2312" w:hAnsi="ˎ̥" w:eastAsia="仿宋_GB2312"/>
          <w:color w:val="000000" w:themeColor="text1"/>
          <w:sz w:val="32"/>
          <w:szCs w:val="32"/>
          <w14:textFill>
            <w14:solidFill>
              <w14:schemeClr w14:val="tx1"/>
            </w14:solidFill>
          </w14:textFill>
        </w:rPr>
        <w:t>11.03</w:t>
      </w:r>
      <w:r>
        <w:rPr>
          <w:rFonts w:hint="eastAsia" w:ascii="仿宋_GB2312" w:hAnsi="ˎ̥" w:eastAsia="仿宋_GB2312"/>
          <w:color w:val="000000" w:themeColor="text1"/>
          <w:sz w:val="32"/>
          <w:szCs w:val="32"/>
          <w14:textFill>
            <w14:solidFill>
              <w14:schemeClr w14:val="tx1"/>
            </w14:solidFill>
          </w14:textFill>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构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赠予、国家赔偿费用支出、对民间非营利组织和群众性自治组织补贴和其他支出。</w:t>
      </w:r>
    </w:p>
    <w:p>
      <w:pPr>
        <w:tabs>
          <w:tab w:val="center" w:pos="4473"/>
        </w:tabs>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（注</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上述数字可取自财决公开06表，各部门（单位）根据实际支出情况，选列相应支出经济分类。）</w:t>
      </w:r>
    </w:p>
    <w:p>
      <w:pPr>
        <w:tabs>
          <w:tab w:val="center" w:pos="4473"/>
        </w:tabs>
        <w:spacing w:line="578" w:lineRule="exact"/>
        <w:ind w:firstLine="627" w:firstLineChars="196"/>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七、政府性基金预算财政拨款支出决算情况说明</w:t>
      </w:r>
    </w:p>
    <w:p>
      <w:pPr>
        <w:spacing w:line="578"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（一）政府性基金预算财政拨款支出决算总体情况。</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年度政府性基金预算财政拨款支出</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万元，占本年支出合计的</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%。与202</w:t>
      </w:r>
      <w:r>
        <w:rPr>
          <w:rFonts w:ascii="仿宋_GB2312" w:hAnsi="ˎ̥" w:eastAsia="仿宋_GB2312"/>
          <w:color w:val="000000" w:themeColor="text1"/>
          <w:sz w:val="32"/>
          <w:szCs w:val="32"/>
          <w14:textFill>
            <w14:solidFill>
              <w14:schemeClr w14:val="tx1"/>
            </w14:solidFill>
          </w14:textFill>
        </w:rPr>
        <w:t>2</w:t>
      </w:r>
      <w:r>
        <w:rPr>
          <w:rFonts w:hint="eastAsia" w:ascii="仿宋_GB2312" w:hAnsi="ˎ̥" w:eastAsia="仿宋_GB2312"/>
          <w:color w:val="000000" w:themeColor="text1"/>
          <w:sz w:val="32"/>
          <w:szCs w:val="32"/>
          <w14:textFill>
            <w14:solidFill>
              <w14:schemeClr w14:val="tx1"/>
            </w14:solidFill>
          </w14:textFill>
        </w:rPr>
        <w:t>年度相比，政府性基金预算财政拨款支出增加（减少）</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万元，增长（下降）</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%，主要原因是我局不涉及。</w:t>
      </w:r>
    </w:p>
    <w:p>
      <w:pPr>
        <w:spacing w:line="578"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（二）政府性基金预算财政拨款支出决算结构情况。</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年度政府性基金预算财政拨款支出</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万元，主要用于以下方面：</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（类）支出</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万元，占</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（类）支出</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万元，占</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类）支出</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万元，占</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%；我局不涉及。</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（注</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根据各部门（单位）实际支出涉及的支出功能分类类级科目填列）</w:t>
      </w:r>
    </w:p>
    <w:p>
      <w:pPr>
        <w:spacing w:line="578"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（三）政府性基金预算财政拨款支出决算具体情况。</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年度政府性基金预算财政拨款支出年初预算为</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万元，支出决算为</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万元，完成年初预算的</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年初预算为</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万元，支出决算为</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万元，完成年初预算的</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%。决算数大于（小于）预算数的主要原因：我局不涉及。</w:t>
      </w:r>
    </w:p>
    <w:p>
      <w:pPr>
        <w:tabs>
          <w:tab w:val="center" w:pos="4473"/>
        </w:tabs>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（注</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根据各部门（单位）实际支出涉及的支出功能分类项级科目填列，本部分202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年决算相关数据取自财决公开07表；202</w:t>
      </w:r>
      <w:r>
        <w:rPr>
          <w:rFonts w:ascii="仿宋_GB2312" w:hAnsi="ˎ̥" w:eastAsia="仿宋_GB2312"/>
          <w:color w:val="000000" w:themeColor="text1"/>
          <w:sz w:val="32"/>
          <w:szCs w:val="32"/>
          <w14:textFill>
            <w14:solidFill>
              <w14:schemeClr w14:val="tx1"/>
            </w14:solidFill>
          </w14:textFill>
        </w:rPr>
        <w:t>2</w:t>
      </w:r>
      <w:r>
        <w:rPr>
          <w:rFonts w:hint="eastAsia" w:ascii="仿宋_GB2312" w:hAnsi="ˎ̥" w:eastAsia="仿宋_GB2312"/>
          <w:color w:val="000000" w:themeColor="text1"/>
          <w:sz w:val="32"/>
          <w:szCs w:val="32"/>
          <w14:textFill>
            <w14:solidFill>
              <w14:schemeClr w14:val="tx1"/>
            </w14:solidFill>
          </w14:textFill>
        </w:rPr>
        <w:t>年决算相关数据取自财决09表《政府性基金预算财政拨款收入支出决算表》）</w:t>
      </w:r>
    </w:p>
    <w:p>
      <w:pPr>
        <w:tabs>
          <w:tab w:val="center" w:pos="4473"/>
        </w:tabs>
        <w:spacing w:line="578" w:lineRule="exact"/>
        <w:ind w:firstLine="627" w:firstLineChars="196"/>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八、国有资本经营预算财政拨款支出决算情况说明</w:t>
      </w:r>
    </w:p>
    <w:p>
      <w:pPr>
        <w:spacing w:line="578"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（一）国有资本经营预算财政拨款支出决算总体情况。</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年度国有资本经营预算财政拨款支出</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万元，占本年支出合计的</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%。与202</w:t>
      </w:r>
      <w:r>
        <w:rPr>
          <w:rFonts w:ascii="仿宋_GB2312" w:hAnsi="ˎ̥" w:eastAsia="仿宋_GB2312"/>
          <w:color w:val="000000" w:themeColor="text1"/>
          <w:sz w:val="32"/>
          <w:szCs w:val="32"/>
          <w14:textFill>
            <w14:solidFill>
              <w14:schemeClr w14:val="tx1"/>
            </w14:solidFill>
          </w14:textFill>
        </w:rPr>
        <w:t>2</w:t>
      </w:r>
      <w:r>
        <w:rPr>
          <w:rFonts w:hint="eastAsia" w:ascii="仿宋_GB2312" w:hAnsi="ˎ̥" w:eastAsia="仿宋_GB2312"/>
          <w:color w:val="000000" w:themeColor="text1"/>
          <w:sz w:val="32"/>
          <w:szCs w:val="32"/>
          <w14:textFill>
            <w14:solidFill>
              <w14:schemeClr w14:val="tx1"/>
            </w14:solidFill>
          </w14:textFill>
        </w:rPr>
        <w:t>年度相比，国有资本经营预算财政拨款支出增加（减少）</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万元，增长（下降）</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w:t>
      </w:r>
    </w:p>
    <w:p>
      <w:pPr>
        <w:spacing w:line="578"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（二）国有资本经营预算财政拨款支出决算结构情况。</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年度国有资本经营预算财政拨款支出</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万元，主要用于以下方面：</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（类）支出</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万元，占</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（类）支出</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万元，占</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（类）支出</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万元，占</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%；我局不涉及。</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（注</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根据各部门（单位）实际支出涉及的支出功能分类类级科目填列）</w:t>
      </w:r>
    </w:p>
    <w:p>
      <w:pPr>
        <w:spacing w:line="578" w:lineRule="exact"/>
        <w:ind w:firstLine="640"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（三）国有资本经营预算财政拨款支出决算具体情况。</w:t>
      </w:r>
    </w:p>
    <w:p>
      <w:pPr>
        <w:spacing w:line="578" w:lineRule="exact"/>
        <w:ind w:firstLine="640" w:firstLineChars="200"/>
        <w:rPr>
          <w:rFonts w:ascii="仿宋_GB2312" w:hAnsi="ˎ̥" w:eastAsia="仿宋_GB2312"/>
          <w:b/>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年度国有资本经营预算财政拨款支出年初预算为</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万元，支出决算为</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万元，完成年初预算的</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年初预算为</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万元，支出决算为</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万元，完成年初预算的</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%。决算数大于（小于）预算数的主要原因：我局不涉及该资金。</w:t>
      </w:r>
    </w:p>
    <w:p>
      <w:pPr>
        <w:tabs>
          <w:tab w:val="center" w:pos="4473"/>
        </w:tabs>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（注</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根据各部门（单位）实际支出涉及的支出功能分类项级科目填列，本部分202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年决算相关数据取自财决公开08表）。</w:t>
      </w:r>
    </w:p>
    <w:p>
      <w:pPr>
        <w:spacing w:line="578" w:lineRule="exact"/>
        <w:ind w:firstLine="627" w:firstLineChars="196"/>
        <w:rPr>
          <w:rFonts w:ascii="仿宋_GB2312" w:hAnsi="ˎ̥" w:eastAsia="楷体_GB2312"/>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九、财政拨款“三公”经费支出决算情况说明</w:t>
      </w:r>
    </w:p>
    <w:p>
      <w:pPr>
        <w:spacing w:line="578" w:lineRule="exact"/>
        <w:ind w:firstLine="640" w:firstLineChars="200"/>
        <w:rPr>
          <w:rFonts w:ascii="楷体" w:hAnsi="楷体" w:eastAsia="楷体" w:cs="楷体"/>
          <w:bCs/>
          <w:color w:val="000000" w:themeColor="text1"/>
          <w:sz w:val="32"/>
          <w:szCs w:val="32"/>
          <w14:textFill>
            <w14:solidFill>
              <w14:schemeClr w14:val="tx1"/>
            </w14:solidFill>
          </w14:textFill>
        </w:rPr>
      </w:pPr>
      <w:r>
        <w:rPr>
          <w:rFonts w:hint="eastAsia" w:ascii="楷体" w:hAnsi="楷体" w:eastAsia="楷体" w:cs="楷体"/>
          <w:bCs/>
          <w:color w:val="000000" w:themeColor="text1"/>
          <w:sz w:val="32"/>
          <w:szCs w:val="32"/>
          <w14:textFill>
            <w14:solidFill>
              <w14:schemeClr w14:val="tx1"/>
            </w14:solidFill>
          </w14:textFill>
        </w:rPr>
        <w:t>（一）财政拨款“三公”经费支出决算总体情况说明。</w:t>
      </w:r>
    </w:p>
    <w:p>
      <w:pPr>
        <w:spacing w:line="578" w:lineRule="exact"/>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 xml:space="preserve">    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年度财政拨款“三公”经费支出预算为</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万元，支出决算为</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万元，完成预算的</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w:t>
      </w:r>
      <w:r>
        <w:rPr>
          <w:rFonts w:ascii="仿宋_GB2312" w:hAnsi="ˎ̥" w:eastAsia="仿宋_GB2312"/>
          <w:color w:val="000000" w:themeColor="text1"/>
          <w:sz w:val="32"/>
          <w:szCs w:val="32"/>
          <w14:textFill>
            <w14:solidFill>
              <w14:schemeClr w14:val="tx1"/>
            </w14:solidFill>
          </w14:textFill>
        </w:rPr>
        <w:t>与</w:t>
      </w:r>
      <w:r>
        <w:rPr>
          <w:rFonts w:hint="eastAsia" w:ascii="仿宋_GB2312" w:hAnsi="ˎ̥" w:eastAsia="仿宋_GB2312"/>
          <w:color w:val="000000" w:themeColor="text1"/>
          <w:sz w:val="32"/>
          <w:szCs w:val="32"/>
          <w14:textFill>
            <w14:solidFill>
              <w14:schemeClr w14:val="tx1"/>
            </w14:solidFill>
          </w14:textFill>
        </w:rPr>
        <w:t>2022年度</w:t>
      </w:r>
      <w:r>
        <w:rPr>
          <w:rFonts w:ascii="仿宋_GB2312" w:hAnsi="ˎ̥" w:eastAsia="仿宋_GB2312"/>
          <w:color w:val="000000" w:themeColor="text1"/>
          <w:sz w:val="32"/>
          <w:szCs w:val="32"/>
          <w14:textFill>
            <w14:solidFill>
              <w14:schemeClr w14:val="tx1"/>
            </w14:solidFill>
          </w14:textFill>
        </w:rPr>
        <w:t>相比，</w:t>
      </w:r>
      <w:r>
        <w:rPr>
          <w:rFonts w:hint="eastAsia" w:ascii="仿宋_GB2312" w:hAnsi="ˎ̥" w:eastAsia="仿宋_GB2312"/>
          <w:color w:val="000000" w:themeColor="text1"/>
          <w:sz w:val="32"/>
          <w:szCs w:val="32"/>
          <w14:textFill>
            <w14:solidFill>
              <w14:schemeClr w14:val="tx1"/>
            </w14:solidFill>
          </w14:textFill>
        </w:rPr>
        <w:t>“三公”经费支出增加</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减少</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w:t>
      </w:r>
      <w:r>
        <w:rPr>
          <w:rFonts w:ascii="仿宋_GB2312" w:hAnsi="ˎ̥" w:eastAsia="仿宋_GB2312"/>
          <w:color w:val="000000" w:themeColor="text1"/>
          <w:sz w:val="32"/>
          <w:szCs w:val="32"/>
          <w14:textFill>
            <w14:solidFill>
              <w14:schemeClr w14:val="tx1"/>
            </w14:solidFill>
          </w14:textFill>
        </w:rPr>
        <w:t>，增长（</w:t>
      </w:r>
      <w:r>
        <w:rPr>
          <w:rFonts w:hint="eastAsia" w:ascii="仿宋_GB2312" w:hAnsi="ˎ̥" w:eastAsia="仿宋_GB2312"/>
          <w:color w:val="000000" w:themeColor="text1"/>
          <w:sz w:val="32"/>
          <w:szCs w:val="32"/>
          <w14:textFill>
            <w14:solidFill>
              <w14:schemeClr w14:val="tx1"/>
            </w14:solidFill>
          </w14:textFill>
        </w:rPr>
        <w:t>下降</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w:t>
      </w:r>
      <w:r>
        <w:rPr>
          <w:rFonts w:ascii="仿宋_GB2312" w:hAnsi="ˎ̥" w:eastAsia="仿宋_GB2312"/>
          <w:color w:val="000000" w:themeColor="text1"/>
          <w:sz w:val="32"/>
          <w:szCs w:val="32"/>
          <w14:textFill>
            <w14:solidFill>
              <w14:schemeClr w14:val="tx1"/>
            </w14:solidFill>
          </w14:textFill>
        </w:rPr>
        <w:t>主要原因是</w:t>
      </w:r>
      <w:r>
        <w:rPr>
          <w:rFonts w:hint="eastAsia" w:ascii="仿宋_GB2312" w:hAnsi="ˎ̥" w:eastAsia="仿宋_GB2312"/>
          <w:color w:val="000000" w:themeColor="text1"/>
          <w:sz w:val="32"/>
          <w:szCs w:val="32"/>
          <w14:textFill>
            <w14:solidFill>
              <w14:schemeClr w14:val="tx1"/>
            </w14:solidFill>
          </w14:textFill>
        </w:rPr>
        <w:t>我局没有公车，其他不涉及。</w:t>
      </w:r>
    </w:p>
    <w:p>
      <w:pPr>
        <w:spacing w:line="578" w:lineRule="exac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 xml:space="preserve"> （二）财政拨款“三公”经费支出决算具体情况说明。</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2023年度财政拨款“三公”经费支出决算中，因公出国（境）费支出决算</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万元，占</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%；公务用车购置及运行维护费支出决算</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万元，占</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%；公务接待费支出决算</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万元，占</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%。具体情况如下：</w:t>
      </w:r>
    </w:p>
    <w:p>
      <w:pPr>
        <w:spacing w:line="578" w:lineRule="exact"/>
        <w:ind w:firstLine="643"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b/>
          <w:color w:val="000000" w:themeColor="text1"/>
          <w:sz w:val="32"/>
          <w:szCs w:val="32"/>
          <w14:textFill>
            <w14:solidFill>
              <w14:schemeClr w14:val="tx1"/>
            </w14:solidFill>
          </w14:textFill>
        </w:rPr>
        <w:t>1.因公出国（境）费</w:t>
      </w:r>
      <w:r>
        <w:rPr>
          <w:rFonts w:hint="eastAsia" w:ascii="仿宋_GB2312" w:hAnsi="ˎ̥" w:eastAsia="仿宋_GB2312"/>
          <w:color w:val="000000" w:themeColor="text1"/>
          <w:sz w:val="32"/>
          <w:szCs w:val="32"/>
          <w14:textFill>
            <w14:solidFill>
              <w14:schemeClr w14:val="tx1"/>
            </w14:solidFill>
          </w14:textFill>
        </w:rPr>
        <w:t>支出</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万元。全年安排因公出国（境）团组</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个，因公出国（境）</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人次。</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因公出国（境）费支出决算比预算数增加（减少）</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万元，增长（下降）</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%。与2022年度</w:t>
      </w:r>
      <w:r>
        <w:rPr>
          <w:rFonts w:ascii="仿宋_GB2312" w:hAnsi="ˎ̥" w:eastAsia="仿宋_GB2312"/>
          <w:color w:val="000000" w:themeColor="text1"/>
          <w:sz w:val="32"/>
          <w:szCs w:val="32"/>
          <w14:textFill>
            <w14:solidFill>
              <w14:schemeClr w14:val="tx1"/>
            </w14:solidFill>
          </w14:textFill>
        </w:rPr>
        <w:t>相比，</w:t>
      </w:r>
      <w:r>
        <w:rPr>
          <w:rFonts w:hint="eastAsia" w:ascii="仿宋_GB2312" w:hAnsi="ˎ̥" w:eastAsia="仿宋_GB2312"/>
          <w:color w:val="000000" w:themeColor="text1"/>
          <w:sz w:val="32"/>
          <w:szCs w:val="32"/>
          <w14:textFill>
            <w14:solidFill>
              <w14:schemeClr w14:val="tx1"/>
            </w14:solidFill>
          </w14:textFill>
        </w:rPr>
        <w:t>因公出国（境）费支出增加</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减少</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w:t>
      </w:r>
      <w:r>
        <w:rPr>
          <w:rFonts w:ascii="仿宋_GB2312" w:hAnsi="ˎ̥" w:eastAsia="仿宋_GB2312"/>
          <w:color w:val="000000" w:themeColor="text1"/>
          <w:sz w:val="32"/>
          <w:szCs w:val="32"/>
          <w14:textFill>
            <w14:solidFill>
              <w14:schemeClr w14:val="tx1"/>
            </w14:solidFill>
          </w14:textFill>
        </w:rPr>
        <w:t>，增长（</w:t>
      </w:r>
      <w:r>
        <w:rPr>
          <w:rFonts w:hint="eastAsia" w:ascii="仿宋_GB2312" w:hAnsi="ˎ̥" w:eastAsia="仿宋_GB2312"/>
          <w:color w:val="000000" w:themeColor="text1"/>
          <w:sz w:val="32"/>
          <w:szCs w:val="32"/>
          <w14:textFill>
            <w14:solidFill>
              <w14:schemeClr w14:val="tx1"/>
            </w14:solidFill>
          </w14:textFill>
        </w:rPr>
        <w:t>下降</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%，主要原因是我局不涉及。</w:t>
      </w:r>
    </w:p>
    <w:p>
      <w:pPr>
        <w:spacing w:line="578" w:lineRule="exact"/>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b/>
          <w:color w:val="000000" w:themeColor="text1"/>
          <w:sz w:val="32"/>
          <w:szCs w:val="32"/>
          <w14:textFill>
            <w14:solidFill>
              <w14:schemeClr w14:val="tx1"/>
            </w14:solidFill>
          </w14:textFill>
        </w:rPr>
        <w:t xml:space="preserve">    2.公务用车购置及运行维护费支出</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万元。其中：</w:t>
      </w:r>
    </w:p>
    <w:p>
      <w:pPr>
        <w:spacing w:line="578" w:lineRule="exact"/>
        <w:ind w:firstLine="643"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b/>
          <w:color w:val="000000" w:themeColor="text1"/>
          <w:sz w:val="32"/>
          <w:szCs w:val="32"/>
          <w14:textFill>
            <w14:solidFill>
              <w14:schemeClr w14:val="tx1"/>
            </w14:solidFill>
          </w14:textFill>
        </w:rPr>
        <w:t>公务用车购置支出</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万元，全年购置公务用车</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辆，主要用于，年末公务用车保有量</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辆。</w:t>
      </w:r>
    </w:p>
    <w:p>
      <w:pPr>
        <w:spacing w:line="578" w:lineRule="exact"/>
        <w:ind w:firstLine="643"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b/>
          <w:color w:val="000000" w:themeColor="text1"/>
          <w:sz w:val="32"/>
          <w:szCs w:val="32"/>
          <w14:textFill>
            <w14:solidFill>
              <w14:schemeClr w14:val="tx1"/>
            </w14:solidFill>
          </w14:textFill>
        </w:rPr>
        <w:t>公务用车运行维护费</w:t>
      </w:r>
      <w:r>
        <w:rPr>
          <w:rFonts w:hint="eastAsia" w:ascii="仿宋_GB2312" w:hAnsi="ˎ̥" w:eastAsia="仿宋_GB2312"/>
          <w:color w:val="000000" w:themeColor="text1"/>
          <w:sz w:val="32"/>
          <w:szCs w:val="32"/>
          <w14:textFill>
            <w14:solidFill>
              <w14:schemeClr w14:val="tx1"/>
            </w14:solidFill>
          </w14:textFill>
        </w:rPr>
        <w:t>支出</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w:t>
      </w:r>
    </w:p>
    <w:p>
      <w:pPr>
        <w:spacing w:line="578" w:lineRule="exact"/>
        <w:ind w:firstLine="640" w:firstLineChars="200"/>
        <w:rPr>
          <w:rFonts w:ascii="仿宋_GB2312" w:hAnsi="ˎ̥" w:eastAsia="仿宋_GB2312"/>
          <w:bCs/>
          <w:color w:val="000000" w:themeColor="text1"/>
          <w:sz w:val="32"/>
          <w:szCs w:val="32"/>
          <w14:textFill>
            <w14:solidFill>
              <w14:schemeClr w14:val="tx1"/>
            </w14:solidFill>
          </w14:textFill>
        </w:rPr>
      </w:pPr>
      <w:r>
        <w:rPr>
          <w:rFonts w:hint="eastAsia" w:ascii="仿宋_GB2312" w:hAnsi="ˎ̥" w:eastAsia="仿宋_GB2312"/>
          <w:bCs/>
          <w:color w:val="000000" w:themeColor="text1"/>
          <w:sz w:val="32"/>
          <w:szCs w:val="32"/>
          <w14:textFill>
            <w14:solidFill>
              <w14:schemeClr w14:val="tx1"/>
            </w14:solidFill>
          </w14:textFill>
        </w:rPr>
        <w:t>公务用车购置及运行维护费支出决算数</w:t>
      </w:r>
      <w:r>
        <w:rPr>
          <w:rFonts w:hint="eastAsia" w:ascii="仿宋_GB2312" w:hAnsi="ˎ̥" w:eastAsia="仿宋_GB2312"/>
          <w:color w:val="000000" w:themeColor="text1"/>
          <w:sz w:val="32"/>
          <w:szCs w:val="32"/>
          <w14:textFill>
            <w14:solidFill>
              <w14:schemeClr w14:val="tx1"/>
            </w14:solidFill>
          </w14:textFill>
        </w:rPr>
        <w:t>比预算数增加（减少）</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万元，增长（下降）</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%。与2022年度</w:t>
      </w:r>
      <w:r>
        <w:rPr>
          <w:rFonts w:ascii="仿宋_GB2312" w:hAnsi="ˎ̥" w:eastAsia="仿宋_GB2312"/>
          <w:color w:val="000000" w:themeColor="text1"/>
          <w:sz w:val="32"/>
          <w:szCs w:val="32"/>
          <w14:textFill>
            <w14:solidFill>
              <w14:schemeClr w14:val="tx1"/>
            </w14:solidFill>
          </w14:textFill>
        </w:rPr>
        <w:t>相比，</w:t>
      </w:r>
      <w:r>
        <w:rPr>
          <w:rFonts w:hint="eastAsia" w:ascii="仿宋_GB2312" w:hAnsi="ˎ̥" w:eastAsia="仿宋_GB2312"/>
          <w:bCs/>
          <w:color w:val="000000" w:themeColor="text1"/>
          <w:sz w:val="32"/>
          <w:szCs w:val="32"/>
          <w14:textFill>
            <w14:solidFill>
              <w14:schemeClr w14:val="tx1"/>
            </w14:solidFill>
          </w14:textFill>
        </w:rPr>
        <w:t>公务用车购置及运行维护费</w:t>
      </w:r>
      <w:r>
        <w:rPr>
          <w:rFonts w:hint="eastAsia" w:ascii="仿宋_GB2312" w:hAnsi="ˎ̥" w:eastAsia="仿宋_GB2312"/>
          <w:color w:val="000000" w:themeColor="text1"/>
          <w:sz w:val="32"/>
          <w:szCs w:val="32"/>
          <w14:textFill>
            <w14:solidFill>
              <w14:schemeClr w14:val="tx1"/>
            </w14:solidFill>
          </w14:textFill>
        </w:rPr>
        <w:t>支出增加</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减少</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w:t>
      </w:r>
      <w:r>
        <w:rPr>
          <w:rFonts w:ascii="仿宋_GB2312" w:hAnsi="ˎ̥" w:eastAsia="仿宋_GB2312"/>
          <w:color w:val="000000" w:themeColor="text1"/>
          <w:sz w:val="32"/>
          <w:szCs w:val="32"/>
          <w14:textFill>
            <w14:solidFill>
              <w14:schemeClr w14:val="tx1"/>
            </w14:solidFill>
          </w14:textFill>
        </w:rPr>
        <w:t>，增长（</w:t>
      </w:r>
      <w:r>
        <w:rPr>
          <w:rFonts w:hint="eastAsia" w:ascii="仿宋_GB2312" w:hAnsi="ˎ̥" w:eastAsia="仿宋_GB2312"/>
          <w:color w:val="000000" w:themeColor="text1"/>
          <w:sz w:val="32"/>
          <w:szCs w:val="32"/>
          <w14:textFill>
            <w14:solidFill>
              <w14:schemeClr w14:val="tx1"/>
            </w14:solidFill>
          </w14:textFill>
        </w:rPr>
        <w:t>下降</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w:t>
      </w:r>
    </w:p>
    <w:p>
      <w:pPr>
        <w:spacing w:line="578" w:lineRule="exact"/>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b/>
          <w:color w:val="000000" w:themeColor="text1"/>
          <w:sz w:val="32"/>
          <w:szCs w:val="32"/>
          <w14:textFill>
            <w14:solidFill>
              <w14:schemeClr w14:val="tx1"/>
            </w14:solidFill>
          </w14:textFill>
        </w:rPr>
        <w:t>3.公务接待费支出</w:t>
      </w:r>
      <w:r>
        <w:rPr>
          <w:rFonts w:ascii="仿宋_GB2312" w:hAnsi="ˎ̥" w:eastAsia="仿宋_GB2312"/>
          <w:color w:val="000000" w:themeColor="text1"/>
          <w:sz w:val="32"/>
          <w:szCs w:val="32"/>
          <w14:textFill>
            <w14:solidFill>
              <w14:schemeClr w14:val="tx1"/>
            </w14:solidFill>
          </w14:textFill>
        </w:rPr>
        <w:t>0.00</w:t>
      </w:r>
      <w:r>
        <w:rPr>
          <w:rFonts w:hint="eastAsia" w:ascii="仿宋_GB2312" w:hAnsi="ˎ̥" w:eastAsia="仿宋_GB2312"/>
          <w:color w:val="000000" w:themeColor="text1"/>
          <w:sz w:val="32"/>
          <w:szCs w:val="32"/>
          <w14:textFill>
            <w14:solidFill>
              <w14:schemeClr w14:val="tx1"/>
            </w14:solidFill>
          </w14:textFill>
        </w:rPr>
        <w:t>万元，我局不涉及.</w:t>
      </w:r>
    </w:p>
    <w:p>
      <w:pPr>
        <w:spacing w:line="578" w:lineRule="exact"/>
        <w:ind w:firstLine="643"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b/>
          <w:color w:val="000000" w:themeColor="text1"/>
          <w:sz w:val="32"/>
          <w:szCs w:val="32"/>
          <w14:textFill>
            <w14:solidFill>
              <w14:schemeClr w14:val="tx1"/>
            </w14:solidFill>
          </w14:textFill>
        </w:rPr>
        <w:t>国内接待费</w:t>
      </w:r>
      <w:r>
        <w:rPr>
          <w:rFonts w:hint="eastAsia" w:ascii="仿宋_GB2312" w:hAnsi="ˎ̥" w:eastAsia="仿宋_GB2312"/>
          <w:color w:val="000000" w:themeColor="text1"/>
          <w:sz w:val="32"/>
          <w:szCs w:val="32"/>
          <w14:textFill>
            <w14:solidFill>
              <w14:schemeClr w14:val="tx1"/>
            </w14:solidFill>
          </w14:textFill>
        </w:rPr>
        <w:t>支出。万元，国内公务接待。批次，接待</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人次；主要用于。</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公务接待费支出决算数比预算数增加（减少）</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万元，增长（下降）</w:t>
      </w:r>
      <w:r>
        <w:rPr>
          <w:rFonts w:ascii="仿宋_GB2312" w:hAnsi="ˎ̥" w:eastAsia="仿宋_GB2312"/>
          <w:color w:val="000000" w:themeColor="text1"/>
          <w:sz w:val="32"/>
          <w:szCs w:val="32"/>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%。与2022年度</w:t>
      </w:r>
      <w:r>
        <w:rPr>
          <w:rFonts w:ascii="仿宋_GB2312" w:hAnsi="ˎ̥" w:eastAsia="仿宋_GB2312"/>
          <w:color w:val="000000" w:themeColor="text1"/>
          <w:sz w:val="32"/>
          <w:szCs w:val="32"/>
          <w14:textFill>
            <w14:solidFill>
              <w14:schemeClr w14:val="tx1"/>
            </w14:solidFill>
          </w14:textFill>
        </w:rPr>
        <w:t>相比，</w:t>
      </w:r>
      <w:r>
        <w:rPr>
          <w:rFonts w:hint="eastAsia" w:ascii="仿宋_GB2312" w:hAnsi="ˎ̥" w:eastAsia="仿宋_GB2312"/>
          <w:bCs/>
          <w:color w:val="000000" w:themeColor="text1"/>
          <w:sz w:val="32"/>
          <w:szCs w:val="32"/>
          <w14:textFill>
            <w14:solidFill>
              <w14:schemeClr w14:val="tx1"/>
            </w14:solidFill>
          </w14:textFill>
        </w:rPr>
        <w:t>公务接待费</w:t>
      </w:r>
      <w:r>
        <w:rPr>
          <w:rFonts w:hint="eastAsia" w:ascii="仿宋_GB2312" w:hAnsi="ˎ̥" w:eastAsia="仿宋_GB2312"/>
          <w:color w:val="000000" w:themeColor="text1"/>
          <w:sz w:val="32"/>
          <w:szCs w:val="32"/>
          <w14:textFill>
            <w14:solidFill>
              <w14:schemeClr w14:val="tx1"/>
            </w14:solidFill>
          </w14:textFill>
        </w:rPr>
        <w:t>支出增加</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减少</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w:t>
      </w:r>
      <w:r>
        <w:rPr>
          <w:rFonts w:ascii="仿宋_GB2312" w:hAnsi="ˎ̥" w:eastAsia="仿宋_GB2312"/>
          <w:color w:val="000000" w:themeColor="text1"/>
          <w:sz w:val="32"/>
          <w:szCs w:val="32"/>
          <w14:textFill>
            <w14:solidFill>
              <w14:schemeClr w14:val="tx1"/>
            </w14:solidFill>
          </w14:textFill>
        </w:rPr>
        <w:t>，增长（</w:t>
      </w:r>
      <w:r>
        <w:rPr>
          <w:rFonts w:hint="eastAsia" w:ascii="仿宋_GB2312" w:hAnsi="ˎ̥" w:eastAsia="仿宋_GB2312"/>
          <w:color w:val="000000" w:themeColor="text1"/>
          <w:sz w:val="32"/>
          <w:szCs w:val="32"/>
          <w14:textFill>
            <w14:solidFill>
              <w14:schemeClr w14:val="tx1"/>
            </w14:solidFill>
          </w14:textFill>
        </w:rPr>
        <w:t>下降</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（注</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年度“三公”经费预算数、决算数可取自财决公开09表，出国团组数、出国人次，公务用车购置数、公务用车保有量，接待团组数、接待人次可取自部门决算报表F03表《机构运行信息表》，2022年度相关</w:t>
      </w:r>
      <w:r>
        <w:rPr>
          <w:rFonts w:ascii="仿宋_GB2312" w:hAnsi="ˎ̥" w:eastAsia="仿宋_GB2312"/>
          <w:color w:val="000000" w:themeColor="text1"/>
          <w:sz w:val="32"/>
          <w:szCs w:val="32"/>
          <w14:textFill>
            <w14:solidFill>
              <w14:schemeClr w14:val="tx1"/>
            </w14:solidFill>
          </w14:textFill>
        </w:rPr>
        <w:t>数据</w:t>
      </w:r>
      <w:r>
        <w:rPr>
          <w:rFonts w:hint="eastAsia" w:ascii="仿宋_GB2312" w:hAnsi="ˎ̥" w:eastAsia="仿宋_GB2312"/>
          <w:color w:val="000000" w:themeColor="text1"/>
          <w:sz w:val="32"/>
          <w:szCs w:val="32"/>
          <w14:textFill>
            <w14:solidFill>
              <w14:schemeClr w14:val="tx1"/>
            </w14:solidFill>
          </w14:textFill>
        </w:rPr>
        <w:t>可取自2022年度</w:t>
      </w:r>
      <w:r>
        <w:rPr>
          <w:rFonts w:ascii="仿宋_GB2312" w:hAnsi="ˎ̥" w:eastAsia="仿宋_GB2312"/>
          <w:color w:val="000000" w:themeColor="text1"/>
          <w:sz w:val="32"/>
          <w:szCs w:val="32"/>
          <w14:textFill>
            <w14:solidFill>
              <w14:schemeClr w14:val="tx1"/>
            </w14:solidFill>
          </w14:textFill>
        </w:rPr>
        <w:t>部门决算报表</w:t>
      </w:r>
      <w:r>
        <w:rPr>
          <w:rFonts w:hint="eastAsia" w:ascii="仿宋_GB2312" w:hAnsi="ˎ̥" w:eastAsia="仿宋_GB2312"/>
          <w:color w:val="000000" w:themeColor="text1"/>
          <w:sz w:val="32"/>
          <w:szCs w:val="32"/>
          <w14:textFill>
            <w14:solidFill>
              <w14:schemeClr w14:val="tx1"/>
            </w14:solidFill>
          </w14:textFill>
        </w:rPr>
        <w:t>F03表《机构</w:t>
      </w:r>
      <w:r>
        <w:rPr>
          <w:rFonts w:ascii="仿宋_GB2312" w:hAnsi="ˎ̥" w:eastAsia="仿宋_GB2312"/>
          <w:color w:val="000000" w:themeColor="text1"/>
          <w:sz w:val="32"/>
          <w:szCs w:val="32"/>
          <w14:textFill>
            <w14:solidFill>
              <w14:schemeClr w14:val="tx1"/>
            </w14:solidFill>
          </w14:textFill>
        </w:rPr>
        <w:t>运行信息表》</w:t>
      </w:r>
      <w:r>
        <w:rPr>
          <w:rFonts w:hint="eastAsia" w:ascii="仿宋_GB2312" w:hAnsi="ˎ̥" w:eastAsia="仿宋_GB2312"/>
          <w:color w:val="000000" w:themeColor="text1"/>
          <w:sz w:val="32"/>
          <w:szCs w:val="32"/>
          <w14:textFill>
            <w14:solidFill>
              <w14:schemeClr w14:val="tx1"/>
            </w14:solidFill>
          </w14:textFill>
        </w:rPr>
        <w:t>）。</w:t>
      </w:r>
    </w:p>
    <w:p>
      <w:pPr>
        <w:spacing w:line="578" w:lineRule="exact"/>
        <w:ind w:firstLine="640" w:firstLineChars="2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十、预算绩效情况说明</w:t>
      </w:r>
    </w:p>
    <w:p>
      <w:pPr>
        <w:spacing w:line="578" w:lineRule="exact"/>
        <w:ind w:firstLine="640" w:firstLineChars="200"/>
        <w:rPr>
          <w:rFonts w:ascii="楷体" w:hAnsi="楷体" w:eastAsia="楷体" w:cs="楷体"/>
          <w:bCs/>
          <w:color w:val="000000" w:themeColor="text1"/>
          <w:sz w:val="32"/>
          <w:szCs w:val="32"/>
          <w14:textFill>
            <w14:solidFill>
              <w14:schemeClr w14:val="tx1"/>
            </w14:solidFill>
          </w14:textFill>
        </w:rPr>
      </w:pPr>
      <w:r>
        <w:rPr>
          <w:rFonts w:hint="eastAsia" w:ascii="楷体" w:hAnsi="楷体" w:eastAsia="楷体" w:cs="楷体"/>
          <w:bCs/>
          <w:color w:val="000000" w:themeColor="text1"/>
          <w:sz w:val="32"/>
          <w:szCs w:val="32"/>
          <w14:textFill>
            <w14:solidFill>
              <w14:schemeClr w14:val="tx1"/>
            </w14:solidFill>
          </w14:textFill>
        </w:rPr>
        <w:t>（一）绩效管理工作开展情况。</w:t>
      </w:r>
    </w:p>
    <w:p>
      <w:pPr>
        <w:spacing w:line="578"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根据财政预算绩效管理要求，可按照如下格式说明：根据预算管理要求，我部门（单位）组织对202</w:t>
      </w: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年度一般公共预算项目支出全面开展绩效自评。其中，一级项目</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个，二级项目</w:t>
      </w:r>
      <w:r>
        <w:rPr>
          <w:rFonts w:ascii="仿宋_GB2312" w:eastAsia="仿宋_GB2312"/>
          <w:color w:val="000000" w:themeColor="text1"/>
          <w:sz w:val="32"/>
          <w:szCs w:val="32"/>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个，共涉及资金</w:t>
      </w:r>
      <w:r>
        <w:rPr>
          <w:rFonts w:ascii="仿宋_GB2312"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万元，占一般公共预算项目支出总额的</w:t>
      </w:r>
      <w:r>
        <w:rPr>
          <w:rFonts w:ascii="仿宋_GB2312" w:eastAsia="仿宋_GB2312"/>
          <w:color w:val="000000" w:themeColor="text1"/>
          <w:sz w:val="32"/>
          <w:szCs w:val="32"/>
          <w14:textFill>
            <w14:solidFill>
              <w14:schemeClr w14:val="tx1"/>
            </w14:solidFill>
          </w14:textFill>
        </w:rPr>
        <w:t>3.56</w:t>
      </w:r>
      <w:r>
        <w:rPr>
          <w:rFonts w:hint="eastAsia" w:ascii="仿宋_GB2312" w:eastAsia="仿宋_GB2312"/>
          <w:color w:val="000000" w:themeColor="text1"/>
          <w:sz w:val="32"/>
          <w:szCs w:val="32"/>
          <w14:textFill>
            <w14:solidFill>
              <w14:schemeClr w14:val="tx1"/>
            </w14:solidFill>
          </w14:textFill>
        </w:rPr>
        <w:t>%。组织对202</w:t>
      </w: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年度</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个政府性基金预算项目开展绩效自评，共涉及资金</w:t>
      </w:r>
      <w:r>
        <w:rPr>
          <w:rFonts w:ascii="仿宋_GB2312" w:eastAsia="仿宋_GB2312"/>
          <w:color w:val="000000" w:themeColor="text1"/>
          <w:sz w:val="32"/>
          <w:szCs w:val="32"/>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万元，占政府性基金预算项目支出总额的</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%。组织对202</w:t>
      </w: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年度</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 xml:space="preserve">个国有资本经营预算项目开展绩效自评，共涉及资金 </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万元，占国有资本经营预算项目支出总额的</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w:t>
      </w:r>
    </w:p>
    <w:p>
      <w:pPr>
        <w:spacing w:line="578"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共组织对“</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”等</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个项目开展了部门评价，涉及一般公共预算支出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万元，政府性基金预算支出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万元，国有资本经营预算支出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万元。从评价情况来看，（预算部门如有，请对预算绩效评价情况进行简单说明；没有，则简要说明本年没有进行相关工作及理由。部门所属单位不需填写此项）。</w:t>
      </w:r>
    </w:p>
    <w:p>
      <w:pPr>
        <w:spacing w:line="578" w:lineRule="exact"/>
        <w:ind w:firstLine="640" w:firstLineChars="200"/>
        <w:jc w:val="lef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完成部门整体支出绩效评价，涉及一般公共预算支出</w:t>
      </w:r>
      <w:r>
        <w:rPr>
          <w:rFonts w:hint="eastAsia" w:ascii="仿宋_GB2312" w:eastAsia="仿宋_GB2312"/>
          <w:color w:val="000000" w:themeColor="text1"/>
          <w:sz w:val="32"/>
          <w:szCs w:val="32"/>
          <w:lang w:val="en-US" w:eastAsia="zh-CN"/>
          <w14:textFill>
            <w14:solidFill>
              <w14:schemeClr w14:val="tx1"/>
            </w14:solidFill>
          </w14:textFill>
        </w:rPr>
        <w:t>0</w:t>
      </w:r>
      <w:bookmarkStart w:id="119" w:name="_GoBack"/>
      <w:bookmarkEnd w:id="119"/>
      <w:r>
        <w:rPr>
          <w:rFonts w:hint="eastAsia" w:ascii="仿宋_GB2312" w:eastAsia="仿宋_GB2312"/>
          <w:color w:val="000000" w:themeColor="text1"/>
          <w:sz w:val="32"/>
          <w:szCs w:val="32"/>
          <w14:textFill>
            <w14:solidFill>
              <w14:schemeClr w14:val="tx1"/>
            </w14:solidFill>
          </w14:textFill>
        </w:rPr>
        <w:t>万元，政府性基金预算支出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万元。从评价情况来看</w:t>
      </w:r>
      <w:r>
        <w:rPr>
          <w:rFonts w:hint="eastAsia" w:ascii="仿宋_GB2312" w:eastAsia="仿宋_GB2312"/>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（财政组织整体支出绩效评价，预算部门请对整体支出绩效评价情况进行简单说明，部门所属单位不需填写此项）。</w:t>
      </w:r>
    </w:p>
    <w:p>
      <w:pPr>
        <w:spacing w:line="578" w:lineRule="exact"/>
        <w:ind w:firstLine="640" w:firstLineChars="200"/>
        <w:rPr>
          <w:rFonts w:ascii="楷体" w:hAnsi="楷体" w:eastAsia="楷体" w:cs="楷体"/>
          <w:bCs/>
          <w:color w:val="000000" w:themeColor="text1"/>
          <w:sz w:val="32"/>
          <w:szCs w:val="32"/>
          <w14:textFill>
            <w14:solidFill>
              <w14:schemeClr w14:val="tx1"/>
            </w14:solidFill>
          </w14:textFill>
        </w:rPr>
      </w:pPr>
      <w:r>
        <w:rPr>
          <w:rFonts w:hint="eastAsia" w:ascii="楷体" w:hAnsi="楷体" w:eastAsia="楷体" w:cs="楷体"/>
          <w:bCs/>
          <w:color w:val="000000" w:themeColor="text1"/>
          <w:sz w:val="32"/>
          <w:szCs w:val="32"/>
          <w14:textFill>
            <w14:solidFill>
              <w14:schemeClr w14:val="tx1"/>
            </w14:solidFill>
          </w14:textFill>
        </w:rPr>
        <w:t>（二）部门决算中项目绩效自评结果（预算部门、单位可根据实际情况反映重点项目绩效自评结果）。</w:t>
      </w:r>
    </w:p>
    <w:p>
      <w:pPr>
        <w:spacing w:line="578"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参照如下格式说明（表述应与决算内容保持一致）：我部门（单位）在部门决算中反映等个项目绩效自评结果（包括项目绩效自评表和项目绩效自评报告）。</w:t>
      </w:r>
    </w:p>
    <w:p>
      <w:pPr>
        <w:spacing w:line="578"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色尼区住户调查大样本轮换及住户调查工作经费项目绩效自评表：</w:t>
      </w:r>
    </w:p>
    <w:p>
      <w:pPr>
        <w:spacing w:line="578"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色尼区住户调查大样本轮换及住户调查工作经费项目绩效自评报告：根据年初设定的绩效目标，项目绩效自评得分为</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themeColor="text1"/>
          <w:sz w:val="32"/>
          <w:szCs w:val="32"/>
          <w14:textFill>
            <w14:solidFill>
              <w14:schemeClr w14:val="tx1"/>
            </w14:solidFill>
          </w14:textFill>
        </w:rPr>
        <w:t>分。全年预算数为</w:t>
      </w:r>
      <w:r>
        <w:rPr>
          <w:rFonts w:ascii="仿宋_GB2312"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万元，执行数为</w:t>
      </w:r>
      <w:r>
        <w:rPr>
          <w:rFonts w:ascii="仿宋_GB2312"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万元，完成预算的</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themeColor="text1"/>
          <w:sz w:val="32"/>
          <w:szCs w:val="32"/>
          <w14:textFill>
            <w14:solidFill>
              <w14:schemeClr w14:val="tx1"/>
            </w14:solidFill>
          </w14:textFill>
        </w:rPr>
        <w:t>%。项目绩效目标完成。</w:t>
      </w:r>
    </w:p>
    <w:p>
      <w:pPr>
        <w:spacing w:line="578" w:lineRule="exact"/>
        <w:ind w:firstLine="640" w:firstLineChars="200"/>
        <w:rPr>
          <w:rFonts w:ascii="楷体" w:hAnsi="楷体" w:eastAsia="楷体" w:cs="楷体"/>
          <w:bCs/>
          <w:color w:val="000000" w:themeColor="text1"/>
          <w:sz w:val="32"/>
          <w:szCs w:val="32"/>
          <w14:textFill>
            <w14:solidFill>
              <w14:schemeClr w14:val="tx1"/>
            </w14:solidFill>
          </w14:textFill>
        </w:rPr>
      </w:pPr>
      <w:r>
        <w:rPr>
          <w:rFonts w:hint="eastAsia" w:ascii="楷体" w:hAnsi="楷体" w:eastAsia="楷体" w:cs="楷体"/>
          <w:bCs/>
          <w:color w:val="000000" w:themeColor="text1"/>
          <w:sz w:val="32"/>
          <w:szCs w:val="32"/>
          <w14:textFill>
            <w14:solidFill>
              <w14:schemeClr w14:val="tx1"/>
            </w14:solidFill>
          </w14:textFill>
        </w:rPr>
        <w:t>（三）部门评价结果（预算部门填写，部门所属单位不需填写）。</w:t>
      </w:r>
    </w:p>
    <w:p>
      <w:pPr>
        <w:spacing w:line="578"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部门评价项目数量在3个以内的，至少将1个部门评价报告向社会公开；部门评价项目数量大于3个的，至少将2个部门评价报告向社会公开</w:t>
      </w:r>
      <w:r>
        <w:rPr>
          <w:rFonts w:hint="eastAsia" w:ascii="仿宋_GB2312" w:eastAsia="仿宋_GB2312"/>
          <w:color w:val="000000" w:themeColor="text1"/>
          <w:sz w:val="32"/>
          <w:szCs w:val="32"/>
          <w14:textFill>
            <w14:solidFill>
              <w14:schemeClr w14:val="tx1"/>
            </w14:solidFill>
          </w14:textFill>
        </w:rPr>
        <w:t>。</w:t>
      </w:r>
    </w:p>
    <w:p>
      <w:pPr>
        <w:spacing w:line="578" w:lineRule="exact"/>
        <w:ind w:firstLine="640" w:firstLineChars="200"/>
        <w:rPr>
          <w:rFonts w:ascii="楷体" w:hAnsi="楷体" w:eastAsia="楷体" w:cs="楷体"/>
          <w:bCs/>
          <w:color w:val="000000" w:themeColor="text1"/>
          <w:sz w:val="32"/>
          <w:szCs w:val="32"/>
          <w14:textFill>
            <w14:solidFill>
              <w14:schemeClr w14:val="tx1"/>
            </w14:solidFill>
          </w14:textFill>
        </w:rPr>
      </w:pPr>
      <w:r>
        <w:rPr>
          <w:rFonts w:hint="eastAsia" w:ascii="楷体" w:hAnsi="楷体" w:eastAsia="楷体" w:cs="楷体"/>
          <w:bCs/>
          <w:color w:val="000000" w:themeColor="text1"/>
          <w:sz w:val="32"/>
          <w:szCs w:val="32"/>
          <w14:textFill>
            <w14:solidFill>
              <w14:schemeClr w14:val="tx1"/>
            </w14:solidFill>
          </w14:textFill>
        </w:rPr>
        <w:t>（四）财政评价结果（如有）。</w:t>
      </w:r>
    </w:p>
    <w:p>
      <w:pPr>
        <w:spacing w:line="578"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zh-CN"/>
          <w14:textFill>
            <w14:solidFill>
              <w14:schemeClr w14:val="tx1"/>
            </w14:solidFill>
          </w14:textFill>
        </w:rPr>
        <w:t>反映财政部门组织开展的预算部门（单位）重点项目财政评价情况，如有，可将评价报告附后。</w:t>
      </w:r>
    </w:p>
    <w:p>
      <w:pPr>
        <w:spacing w:line="578" w:lineRule="exact"/>
        <w:ind w:firstLine="640" w:firstLineChars="2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十一、其他重要事项情况说明</w:t>
      </w:r>
    </w:p>
    <w:p>
      <w:pPr>
        <w:spacing w:line="578" w:lineRule="exact"/>
        <w:ind w:firstLine="640" w:firstLineChars="200"/>
        <w:rPr>
          <w:rFonts w:ascii="楷体" w:hAnsi="楷体" w:eastAsia="楷体" w:cs="楷体"/>
          <w:bCs/>
          <w:color w:val="000000" w:themeColor="text1"/>
          <w:sz w:val="32"/>
          <w:szCs w:val="32"/>
          <w14:textFill>
            <w14:solidFill>
              <w14:schemeClr w14:val="tx1"/>
            </w14:solidFill>
          </w14:textFill>
        </w:rPr>
      </w:pPr>
      <w:bookmarkStart w:id="95" w:name="_Toc15262_WPSOffice_Level2"/>
      <w:bookmarkStart w:id="96" w:name="_Toc32639_WPSOffice_Level2"/>
      <w:bookmarkStart w:id="97" w:name="_Toc18325_WPSOffice_Level2"/>
      <w:bookmarkStart w:id="98" w:name="_Toc5978_WPSOffice_Level2"/>
      <w:bookmarkStart w:id="99" w:name="_Toc23598_WPSOffice_Level2"/>
      <w:bookmarkStart w:id="100" w:name="_Toc15565_WPSOffice_Level2"/>
      <w:r>
        <w:rPr>
          <w:rFonts w:hint="eastAsia" w:ascii="楷体" w:hAnsi="楷体" w:eastAsia="楷体" w:cs="楷体"/>
          <w:bCs/>
          <w:color w:val="000000" w:themeColor="text1"/>
          <w:sz w:val="32"/>
          <w:szCs w:val="32"/>
          <w14:textFill>
            <w14:solidFill>
              <w14:schemeClr w14:val="tx1"/>
            </w14:solidFill>
          </w14:textFill>
        </w:rPr>
        <w:t>（一）机关运行经费支出情况。</w:t>
      </w:r>
      <w:bookmarkEnd w:id="95"/>
      <w:bookmarkEnd w:id="96"/>
      <w:bookmarkEnd w:id="97"/>
      <w:bookmarkEnd w:id="98"/>
      <w:bookmarkEnd w:id="99"/>
      <w:bookmarkEnd w:id="100"/>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年度统计部门（单位）机关运行经费</w:t>
      </w:r>
      <w:r>
        <w:rPr>
          <w:rFonts w:ascii="仿宋_GB2312" w:hAnsi="ˎ̥" w:eastAsia="仿宋_GB2312"/>
          <w:color w:val="000000" w:themeColor="text1"/>
          <w:sz w:val="32"/>
          <w:szCs w:val="32"/>
          <w14:textFill>
            <w14:solidFill>
              <w14:schemeClr w14:val="tx1"/>
            </w14:solidFill>
          </w14:textFill>
        </w:rPr>
        <w:t>11.02</w:t>
      </w:r>
      <w:r>
        <w:rPr>
          <w:rFonts w:hint="eastAsia" w:ascii="仿宋_GB2312" w:hAnsi="ˎ̥" w:eastAsia="仿宋_GB2312"/>
          <w:color w:val="000000" w:themeColor="text1"/>
          <w:sz w:val="32"/>
          <w:szCs w:val="32"/>
          <w14:textFill>
            <w14:solidFill>
              <w14:schemeClr w14:val="tx1"/>
            </w14:solidFill>
          </w14:textFill>
        </w:rPr>
        <w:t>万元（为部门决算中行政单位和参公事业单位财政拨款基本支出中公用经费支出之和，事业单位没有机关运行经费支出），比年初预算减少</w:t>
      </w:r>
      <w:r>
        <w:rPr>
          <w:rFonts w:ascii="仿宋_GB2312" w:hAnsi="ˎ̥" w:eastAsia="仿宋_GB2312"/>
          <w:color w:val="000000" w:themeColor="text1"/>
          <w:sz w:val="32"/>
          <w:szCs w:val="32"/>
          <w14:textFill>
            <w14:solidFill>
              <w14:schemeClr w14:val="tx1"/>
            </w14:solidFill>
          </w14:textFill>
        </w:rPr>
        <w:t>5.06</w:t>
      </w:r>
      <w:r>
        <w:rPr>
          <w:rFonts w:hint="eastAsia" w:ascii="仿宋_GB2312" w:hAnsi="ˎ̥" w:eastAsia="仿宋_GB2312"/>
          <w:color w:val="000000" w:themeColor="text1"/>
          <w:sz w:val="32"/>
          <w:szCs w:val="32"/>
          <w14:textFill>
            <w14:solidFill>
              <w14:schemeClr w14:val="tx1"/>
            </w14:solidFill>
          </w14:textFill>
        </w:rPr>
        <w:t>万元，降低</w:t>
      </w:r>
      <w:r>
        <w:rPr>
          <w:rFonts w:ascii="仿宋_GB2312" w:hAnsi="ˎ̥" w:eastAsia="仿宋_GB2312"/>
          <w:color w:val="000000" w:themeColor="text1"/>
          <w:sz w:val="32"/>
          <w:szCs w:val="32"/>
          <w14:textFill>
            <w14:solidFill>
              <w14:schemeClr w14:val="tx1"/>
            </w14:solidFill>
          </w14:textFill>
        </w:rPr>
        <w:t>45.92</w:t>
      </w:r>
      <w:r>
        <w:rPr>
          <w:rFonts w:hint="eastAsia" w:ascii="仿宋_GB2312" w:hAnsi="ˎ̥" w:eastAsia="仿宋_GB2312"/>
          <w:color w:val="000000" w:themeColor="text1"/>
          <w:sz w:val="32"/>
          <w:szCs w:val="32"/>
          <w14:textFill>
            <w14:solidFill>
              <w14:schemeClr w14:val="tx1"/>
            </w14:solidFill>
          </w14:textFill>
        </w:rPr>
        <w:t>%。</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（注</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机关运行经费预算数字可取自部门决算报表财决01-1表《财政拨款收入支出决算总表》，年初预算数-一般公共预算财政拨款-公用经费，注意部门汇总公开决算时，因事业单位没有机关运行经费支出，故部门汇总的机关运行经费预算数应为部门所属的各行政单位或参公单位的汇总数；决算数字可取自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年度部门决算报表F03表《机构运行信息表》“机关运行经费”栏。）</w:t>
      </w:r>
    </w:p>
    <w:p>
      <w:pPr>
        <w:spacing w:line="578" w:lineRule="exact"/>
        <w:ind w:firstLine="640" w:firstLineChars="200"/>
        <w:rPr>
          <w:rFonts w:ascii="楷体" w:hAnsi="楷体" w:eastAsia="楷体" w:cs="楷体"/>
          <w:bCs/>
          <w:color w:val="000000" w:themeColor="text1"/>
          <w:sz w:val="32"/>
          <w:szCs w:val="32"/>
          <w14:textFill>
            <w14:solidFill>
              <w14:schemeClr w14:val="tx1"/>
            </w14:solidFill>
          </w14:textFill>
        </w:rPr>
      </w:pPr>
      <w:bookmarkStart w:id="101" w:name="_Toc3131_WPSOffice_Level2"/>
      <w:bookmarkStart w:id="102" w:name="_Toc25333_WPSOffice_Level2"/>
      <w:bookmarkStart w:id="103" w:name="_Toc30383_WPSOffice_Level2"/>
      <w:bookmarkStart w:id="104" w:name="_Toc32689_WPSOffice_Level2"/>
      <w:bookmarkStart w:id="105" w:name="_Toc23966_WPSOffice_Level2"/>
      <w:bookmarkStart w:id="106" w:name="_Toc13084_WPSOffice_Level2"/>
      <w:r>
        <w:rPr>
          <w:rFonts w:hint="eastAsia" w:ascii="楷体" w:hAnsi="楷体" w:eastAsia="楷体" w:cs="楷体"/>
          <w:bCs/>
          <w:color w:val="000000" w:themeColor="text1"/>
          <w:sz w:val="32"/>
          <w:szCs w:val="32"/>
          <w14:textFill>
            <w14:solidFill>
              <w14:schemeClr w14:val="tx1"/>
            </w14:solidFill>
          </w14:textFill>
        </w:rPr>
        <w:t>（二）政府采购支出情况。</w:t>
      </w:r>
      <w:bookmarkEnd w:id="101"/>
      <w:bookmarkEnd w:id="102"/>
      <w:bookmarkEnd w:id="103"/>
      <w:bookmarkEnd w:id="104"/>
      <w:bookmarkEnd w:id="105"/>
      <w:bookmarkEnd w:id="106"/>
    </w:p>
    <w:p>
      <w:pPr>
        <w:spacing w:line="578" w:lineRule="exact"/>
        <w:ind w:firstLine="640" w:firstLineChars="200"/>
        <w:jc w:val="left"/>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年度</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部门（单位）政府采购支出总额</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万元，其中：政府采购货物支出</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万元、政府采购工程支出</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万元、政府采购服务支出</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万元。授予中小企业合同金额</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万元，占政府采购支出总额的</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%，其中：授予小微企业合同金额</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kern w:val="0"/>
          <w:sz w:val="32"/>
          <w:szCs w:val="32"/>
          <w14:textFill>
            <w14:solidFill>
              <w14:schemeClr w14:val="tx1"/>
            </w14:solidFill>
          </w14:textFill>
        </w:rPr>
        <w:t>授予中小企业合同金额</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（注</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上述政府采购支出相关数字取自202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年度部门决算报表F03表《机构运行信息表》，授予中小企业和小微企业合同金额由各部门查阅本部门相关资料填写。）</w:t>
      </w:r>
    </w:p>
    <w:p>
      <w:pPr>
        <w:spacing w:line="578" w:lineRule="exact"/>
        <w:ind w:firstLine="640" w:firstLineChars="200"/>
        <w:rPr>
          <w:rFonts w:ascii="楷体" w:hAnsi="楷体" w:eastAsia="楷体" w:cs="楷体"/>
          <w:bCs/>
          <w:color w:val="000000" w:themeColor="text1"/>
          <w:sz w:val="32"/>
          <w:szCs w:val="32"/>
          <w14:textFill>
            <w14:solidFill>
              <w14:schemeClr w14:val="tx1"/>
            </w14:solidFill>
          </w14:textFill>
        </w:rPr>
      </w:pPr>
      <w:bookmarkStart w:id="107" w:name="_Toc527_WPSOffice_Level2"/>
      <w:bookmarkStart w:id="108" w:name="_Toc29584_WPSOffice_Level2"/>
      <w:bookmarkStart w:id="109" w:name="_Toc6016_WPSOffice_Level2"/>
      <w:bookmarkStart w:id="110" w:name="_Toc19989_WPSOffice_Level2"/>
      <w:bookmarkStart w:id="111" w:name="_Toc15129_WPSOffice_Level2"/>
      <w:bookmarkStart w:id="112" w:name="_Toc10902_WPSOffice_Level2"/>
      <w:r>
        <w:rPr>
          <w:rFonts w:hint="eastAsia" w:ascii="楷体" w:hAnsi="楷体" w:eastAsia="楷体" w:cs="楷体"/>
          <w:bCs/>
          <w:color w:val="000000" w:themeColor="text1"/>
          <w:sz w:val="32"/>
          <w:szCs w:val="32"/>
          <w14:textFill>
            <w14:solidFill>
              <w14:schemeClr w14:val="tx1"/>
            </w14:solidFill>
          </w14:textFill>
        </w:rPr>
        <w:t>（三）国有资产占用情况。</w:t>
      </w:r>
      <w:bookmarkEnd w:id="107"/>
      <w:bookmarkEnd w:id="108"/>
      <w:bookmarkEnd w:id="109"/>
      <w:bookmarkEnd w:id="110"/>
      <w:bookmarkEnd w:id="111"/>
      <w:bookmarkEnd w:id="112"/>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bCs/>
          <w:color w:val="000000" w:themeColor="text1"/>
          <w:sz w:val="32"/>
          <w:szCs w:val="32"/>
          <w14:textFill>
            <w14:solidFill>
              <w14:schemeClr w14:val="tx1"/>
            </w14:solidFill>
          </w14:textFill>
        </w:rPr>
        <w:t>截至202</w:t>
      </w:r>
      <w:r>
        <w:rPr>
          <w:rFonts w:ascii="仿宋_GB2312" w:hAnsi="ˎ̥" w:eastAsia="仿宋_GB2312"/>
          <w:bCs/>
          <w:color w:val="000000" w:themeColor="text1"/>
          <w:sz w:val="32"/>
          <w:szCs w:val="32"/>
          <w14:textFill>
            <w14:solidFill>
              <w14:schemeClr w14:val="tx1"/>
            </w14:solidFill>
          </w14:textFill>
        </w:rPr>
        <w:t>3</w:t>
      </w:r>
      <w:r>
        <w:rPr>
          <w:rFonts w:hint="eastAsia" w:ascii="仿宋_GB2312" w:hAnsi="ˎ̥" w:eastAsia="仿宋_GB2312"/>
          <w:bCs/>
          <w:color w:val="000000" w:themeColor="text1"/>
          <w:sz w:val="32"/>
          <w:szCs w:val="32"/>
          <w14:textFill>
            <w14:solidFill>
              <w14:schemeClr w14:val="tx1"/>
            </w14:solidFill>
          </w14:textFill>
        </w:rPr>
        <w:t>年12月31日，本部门拥有</w:t>
      </w:r>
      <w:r>
        <w:rPr>
          <w:rFonts w:hint="eastAsia" w:ascii="仿宋_GB2312" w:hAnsi="ˎ̥" w:eastAsia="仿宋_GB2312"/>
          <w:color w:val="000000" w:themeColor="text1"/>
          <w:sz w:val="32"/>
          <w:szCs w:val="32"/>
          <w14:textFill>
            <w14:solidFill>
              <w14:schemeClr w14:val="tx1"/>
            </w14:solidFill>
          </w14:textFill>
        </w:rPr>
        <w:t>房屋面积</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平方米，其中：办公用房</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平方米，业务用房</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平方米，其他（不含构筑物）</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平方米。</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本部门共有车辆</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辆，其中，副部（省）级及以上领导用车</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辆、主要负责人用车</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辆、机要通信用车</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辆、应急保障用车</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辆、执法执勤用车</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辆、特种专业技术用车</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辆、离退休干部服务用车</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辆、其他用车</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辆。单价100万元（含）以上设备（不含车辆）</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台（套）。</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年末在建工程</w:t>
      </w:r>
      <w:r>
        <w:rPr>
          <w:rFonts w:hint="eastAsia" w:ascii="仿宋_GB2312" w:hAnsi="ˎ̥" w:eastAsia="仿宋_GB2312"/>
          <w:color w:val="000000" w:themeColor="text1"/>
          <w:sz w:val="32"/>
          <w:szCs w:val="32"/>
          <w:lang w:val="en-US" w:eastAsia="zh-CN"/>
          <w14:textFill>
            <w14:solidFill>
              <w14:schemeClr w14:val="tx1"/>
            </w14:solidFill>
          </w14:textFill>
        </w:rPr>
        <w:t>0</w:t>
      </w:r>
      <w:r>
        <w:rPr>
          <w:rFonts w:hint="eastAsia" w:ascii="仿宋_GB2312" w:hAnsi="ˎ̥" w:eastAsia="仿宋_GB2312"/>
          <w:color w:val="000000" w:themeColor="text1"/>
          <w:sz w:val="32"/>
          <w:szCs w:val="32"/>
          <w14:textFill>
            <w14:solidFill>
              <w14:schemeClr w14:val="tx1"/>
            </w14:solidFill>
          </w14:textFill>
        </w:rPr>
        <w:t>万元。</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（注</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上述国有资产占用情况相关数字取自202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年度部门决算F01表《预算支出相关信息表》、F03表《机构运行信息表》。）</w:t>
      </w:r>
    </w:p>
    <w:p>
      <w:pPr>
        <w:spacing w:line="578" w:lineRule="exact"/>
        <w:jc w:val="center"/>
        <w:rPr>
          <w:rFonts w:ascii="黑体" w:hAnsi="ˎ̥" w:eastAsia="黑体"/>
          <w:color w:val="000000" w:themeColor="text1"/>
          <w:sz w:val="32"/>
          <w:szCs w:val="32"/>
          <w14:textFill>
            <w14:solidFill>
              <w14:schemeClr w14:val="tx1"/>
            </w14:solidFill>
          </w14:textFill>
        </w:rPr>
      </w:pPr>
      <w:bookmarkStart w:id="113" w:name="_Toc4398_WPSOffice_Level1"/>
      <w:bookmarkStart w:id="114" w:name="_Toc8874_WPSOffice_Level1"/>
      <w:bookmarkStart w:id="115" w:name="_Toc11039_WPSOffice_Level1"/>
      <w:bookmarkStart w:id="116" w:name="_Toc8808_WPSOffice_Level1"/>
      <w:bookmarkStart w:id="117" w:name="_Toc17580_WPSOffice_Level1"/>
      <w:bookmarkStart w:id="118" w:name="_Toc15425_WPSOffice_Level1"/>
    </w:p>
    <w:p>
      <w:pPr>
        <w:spacing w:line="578" w:lineRule="exact"/>
        <w:jc w:val="center"/>
        <w:rPr>
          <w:rFonts w:ascii="黑体" w:hAnsi="ˎ̥" w:eastAsia="黑体"/>
          <w:color w:val="000000" w:themeColor="text1"/>
          <w:sz w:val="32"/>
          <w:szCs w:val="32"/>
          <w14:textFill>
            <w14:solidFill>
              <w14:schemeClr w14:val="tx1"/>
            </w14:solidFill>
          </w14:textFill>
        </w:rPr>
      </w:pPr>
      <w:r>
        <w:rPr>
          <w:rFonts w:hint="eastAsia" w:ascii="黑体" w:hAnsi="ˎ̥" w:eastAsia="黑体"/>
          <w:color w:val="000000" w:themeColor="text1"/>
          <w:sz w:val="32"/>
          <w:szCs w:val="32"/>
          <w14:textFill>
            <w14:solidFill>
              <w14:schemeClr w14:val="tx1"/>
            </w14:solidFill>
          </w14:textFill>
        </w:rPr>
        <w:t>第四部分  名词解释</w:t>
      </w:r>
      <w:bookmarkEnd w:id="113"/>
      <w:bookmarkEnd w:id="114"/>
      <w:bookmarkEnd w:id="115"/>
      <w:bookmarkEnd w:id="116"/>
      <w:bookmarkEnd w:id="117"/>
      <w:bookmarkEnd w:id="118"/>
    </w:p>
    <w:p>
      <w:pPr>
        <w:spacing w:line="578" w:lineRule="exact"/>
        <w:jc w:val="center"/>
        <w:rPr>
          <w:rFonts w:ascii="黑体" w:hAnsi="ˎ̥" w:eastAsia="黑体"/>
          <w:color w:val="000000" w:themeColor="text1"/>
          <w:sz w:val="32"/>
          <w:szCs w:val="32"/>
          <w14:textFill>
            <w14:solidFill>
              <w14:schemeClr w14:val="tx1"/>
            </w14:solidFill>
          </w14:textFill>
        </w:rPr>
      </w:pPr>
    </w:p>
    <w:p>
      <w:pPr>
        <w:numPr>
          <w:ilvl w:val="0"/>
          <w:numId w:val="2"/>
        </w:num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财政拨款收入：指同级政府财政部门当年拨付的各类财政拨款。</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二、上级补助收入：指事业单位从主管部门和上级单位取得的非财政补助收入。</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三、事业收入：指事业单位开展专业业务活动及辅助活动取得的收入。</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四、经营收入：指事业单位在专业业务活动及其辅助活动之外开展非独立核算经营活动取得的收入。</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五、附属单位上缴收入：指事业单位取得附属独立核算单位根据有关规定上缴的收入。</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六、其他收入：指除上述“财政拨款收入”“事业收入”“上级补助收入”“经营收入”“附属单位上缴收入”等以外的收入。</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七、使用非财政拨款结余：指事业单位在当年的“财政拨款收入”“事业收入”“经营收入”“其他收入”等不足以安排当年支出的情况下，使用非同级财政拨款结余资金弥补本年度收支缺口。</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八、年初结转和结余：指以前年度尚未完成、结转到本年按有关规定继续使用的资金，或项目已完成等产生的结余资金。</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九、结余分配：指事业单位缴纳企业所得税以及从非财政拨款结余或经营结余中提取各类结余的情况。</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十、年末结转和结余：指本年度或以前年度预算安排、因客观条件发生变化无法按原计划实施，需要延迟到以后年度按有关规定继续使用的资金（不包括事业单位非财政拨款结余和专用结余）。</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十一、基本支出：指为保障机构正常运转、完成日常工作任务而发生的人员支出和公用支出。</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十二、项目支出：指在基本支出之外为完成特定行政任务和事业发展目标所发生的支出。</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十三、经营支出：指事业单位在专业业务活动及其辅助活动之外开展非独立核算经营活动发生的支出。</w:t>
      </w:r>
    </w:p>
    <w:p>
      <w:pPr>
        <w:spacing w:line="578" w:lineRule="exact"/>
        <w:ind w:firstLine="640" w:firstLineChars="200"/>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十四、“三公”经费：纳入本级财政预决算管理的“三公”经费，是指用一般公共预算财政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spacing w:line="578" w:lineRule="exact"/>
        <w:ind w:firstLine="645"/>
        <w:rPr>
          <w:rFonts w:ascii="仿宋_GB2312" w:hAnsi="ˎ̥" w:eastAsia="仿宋_GB2312"/>
          <w:color w:val="000000" w:themeColor="text1"/>
          <w:sz w:val="32"/>
          <w:szCs w:val="32"/>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spacing w:line="578" w:lineRule="exact"/>
        <w:ind w:firstLine="645"/>
        <w:rPr>
          <w:color w:val="000000" w:themeColor="text1"/>
          <w14:textFill>
            <w14:solidFill>
              <w14:schemeClr w14:val="tx1"/>
            </w14:solidFill>
          </w14:textFill>
        </w:rPr>
      </w:pPr>
      <w:r>
        <w:rPr>
          <w:rFonts w:hint="eastAsia" w:ascii="仿宋_GB2312" w:hAnsi="ˎ̥" w:eastAsia="仿宋_GB2312"/>
          <w:color w:val="000000" w:themeColor="text1"/>
          <w:sz w:val="32"/>
          <w:szCs w:val="32"/>
          <w14:textFill>
            <w14:solidFill>
              <w14:schemeClr w14:val="tx1"/>
            </w14:solidFill>
          </w14:textFill>
        </w:rPr>
        <w:t>（注</w:t>
      </w:r>
      <w:r>
        <w:rPr>
          <w:rFonts w:ascii="仿宋_GB2312" w:hAnsi="ˎ̥" w:eastAsia="仿宋_GB2312"/>
          <w:color w:val="000000" w:themeColor="text1"/>
          <w:sz w:val="32"/>
          <w:szCs w:val="32"/>
          <w14:textFill>
            <w14:solidFill>
              <w14:schemeClr w14:val="tx1"/>
            </w14:solidFill>
          </w14:textFill>
        </w:rPr>
        <w:t>：</w:t>
      </w:r>
      <w:r>
        <w:rPr>
          <w:rFonts w:hint="eastAsia" w:ascii="仿宋_GB2312" w:hAnsi="ˎ̥" w:eastAsia="仿宋_GB2312"/>
          <w:color w:val="000000" w:themeColor="text1"/>
          <w:sz w:val="32"/>
          <w:szCs w:val="32"/>
          <w14:textFill>
            <w14:solidFill>
              <w14:schemeClr w14:val="tx1"/>
            </w14:solidFill>
          </w14:textFill>
        </w:rPr>
        <w:t>支出功能分类的名词解释，各部门（单位）根据实际支出情况填列，可参阅财政部印发的《202</w:t>
      </w:r>
      <w:r>
        <w:rPr>
          <w:rFonts w:ascii="仿宋_GB2312" w:hAnsi="ˎ̥" w:eastAsia="仿宋_GB2312"/>
          <w:color w:val="000000" w:themeColor="text1"/>
          <w:sz w:val="32"/>
          <w:szCs w:val="32"/>
          <w14:textFill>
            <w14:solidFill>
              <w14:schemeClr w14:val="tx1"/>
            </w14:solidFill>
          </w14:textFill>
        </w:rPr>
        <w:t>3</w:t>
      </w:r>
      <w:r>
        <w:rPr>
          <w:rFonts w:hint="eastAsia" w:ascii="仿宋_GB2312" w:hAnsi="ˎ̥" w:eastAsia="仿宋_GB2312"/>
          <w:color w:val="000000" w:themeColor="text1"/>
          <w:sz w:val="32"/>
          <w:szCs w:val="32"/>
          <w14:textFill>
            <w14:solidFill>
              <w14:schemeClr w14:val="tx1"/>
            </w14:solidFill>
          </w14:textFill>
        </w:rPr>
        <w:t>年政府收支分类科目》）</w:t>
      </w:r>
    </w:p>
    <w:p>
      <w:pPr>
        <w:spacing w:line="578" w:lineRule="exact"/>
        <w:jc w:val="both"/>
        <w:rPr>
          <w:rFonts w:hint="eastAsia" w:ascii="黑体" w:hAnsi="ˎ̥" w:eastAsia="黑体"/>
          <w:sz w:val="32"/>
          <w:szCs w:val="32"/>
        </w:rPr>
      </w:pPr>
    </w:p>
    <w:bookmarkEnd w:id="2"/>
    <w:bookmarkEnd w:id="3"/>
    <w:bookmarkEnd w:id="4"/>
    <w:bookmarkEnd w:id="5"/>
    <w:bookmarkEnd w:id="6"/>
    <w:bookmarkEnd w:id="7"/>
    <w:bookmarkEnd w:id="8"/>
    <w:bookmarkEnd w:id="9"/>
    <w:bookmarkEnd w:id="10"/>
    <w:bookmarkEnd w:id="11"/>
    <w:bookmarkEnd w:id="12"/>
    <w:bookmarkEnd w:id="13"/>
    <w:p>
      <w:pPr>
        <w:spacing w:line="578" w:lineRule="exact"/>
      </w:pPr>
    </w:p>
    <w:sectPr>
      <w:footerReference r:id="rId3" w:type="default"/>
      <w:footerReference r:id="rId4" w:type="even"/>
      <w:pgSz w:w="11906" w:h="16838"/>
      <w:pgMar w:top="2098" w:right="1474" w:bottom="172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18</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42E5"/>
    <w:multiLevelType w:val="multilevel"/>
    <w:tmpl w:val="07F042E5"/>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636277DB"/>
    <w:multiLevelType w:val="multilevel"/>
    <w:tmpl w:val="636277DB"/>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004"/>
        </w:tabs>
        <w:ind w:left="1004"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lZThlZDk5ZTQ4MTFjNGY3MjIxNTdiOWMzZmQwMWMifQ=="/>
  </w:docVars>
  <w:rsids>
    <w:rsidRoot w:val="A7F73C99"/>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FC80124"/>
    <w:rsid w:val="136F98C7"/>
    <w:rsid w:val="15F13254"/>
    <w:rsid w:val="17427E68"/>
    <w:rsid w:val="1CA52F2E"/>
    <w:rsid w:val="1E3630B9"/>
    <w:rsid w:val="1F482A98"/>
    <w:rsid w:val="20EA1DAD"/>
    <w:rsid w:val="26EEC2B5"/>
    <w:rsid w:val="2C501C61"/>
    <w:rsid w:val="378C6145"/>
    <w:rsid w:val="37FDA7E2"/>
    <w:rsid w:val="3FE61EE5"/>
    <w:rsid w:val="4C6877E5"/>
    <w:rsid w:val="4EA86137"/>
    <w:rsid w:val="51C83A29"/>
    <w:rsid w:val="56CA7FD0"/>
    <w:rsid w:val="5F7D3333"/>
    <w:rsid w:val="61385890"/>
    <w:rsid w:val="63CC5CB8"/>
    <w:rsid w:val="6C1464A6"/>
    <w:rsid w:val="6F670F9B"/>
    <w:rsid w:val="75956FFF"/>
    <w:rsid w:val="7DB0448C"/>
    <w:rsid w:val="7E5F9AA4"/>
    <w:rsid w:val="7EC966F9"/>
    <w:rsid w:val="8FFC8888"/>
    <w:rsid w:val="A7F73C99"/>
    <w:rsid w:val="BFFE3BF4"/>
    <w:rsid w:val="DFEBDA37"/>
    <w:rsid w:val="EF6FCA1D"/>
    <w:rsid w:val="EFFF57D6"/>
    <w:rsid w:val="FD33A2D0"/>
    <w:rsid w:val="FF7FA20F"/>
    <w:rsid w:val="FFFE81A3"/>
  </w:rsids>
  <m:mathPr>
    <m:lMargin m:val="0"/>
    <m:rMargin m:val="0"/>
    <m:wrapIndent m:val="1440"/>
    <m:brkBin m:val="before"/>
    <m:brkBinSub m:val="--"/>
    <m:defJc m:val="centerGroup"/>
    <m:intLim m:val="subSup"/>
    <m:naryLim m:val="undOvr"/>
    <m:smallFrac m:val="0"/>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annotation subject"/>
    <w:basedOn w:val="3"/>
    <w:next w:val="3"/>
    <w:qFormat/>
    <w:uiPriority w:val="0"/>
    <w:rPr>
      <w:b/>
      <w:bCs/>
    </w:rPr>
  </w:style>
  <w:style w:type="paragraph" w:styleId="3">
    <w:name w:val="annotation text"/>
    <w:basedOn w:val="1"/>
    <w:qFormat/>
    <w:uiPriority w:val="0"/>
    <w:pPr>
      <w:jc w:val="left"/>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styleId="9">
    <w:name w:val="annotation reference"/>
    <w:qFormat/>
    <w:uiPriority w:val="0"/>
    <w:rPr>
      <w:sz w:val="21"/>
      <w:szCs w:val="21"/>
    </w:rPr>
  </w:style>
  <w:style w:type="paragraph" w:customStyle="1" w:styleId="11">
    <w:name w:val="WPSOffice手动目录 1"/>
    <w:qFormat/>
    <w:uiPriority w:val="0"/>
    <w:rPr>
      <w:rFonts w:ascii="Times New Roman" w:hAnsi="Times New Roman" w:eastAsia="宋体" w:cs="Times New Roman"/>
      <w:lang w:val="en-US" w:eastAsia="zh-CN" w:bidi="ar-SA"/>
    </w:rPr>
  </w:style>
  <w:style w:type="paragraph" w:customStyle="1" w:styleId="12">
    <w:name w:val="WPSOffice手动目录 2"/>
    <w:qFormat/>
    <w:uiPriority w:val="0"/>
    <w:pPr>
      <w:ind w:leftChars="200"/>
    </w:pPr>
    <w:rPr>
      <w:rFonts w:ascii="Times New Roman" w:hAnsi="Times New Roman" w:eastAsia="宋体" w:cs="Times New Roman"/>
      <w:lang w:val="en-US" w:eastAsia="zh-CN" w:bidi="ar-SA"/>
    </w:rPr>
  </w:style>
  <w:style w:type="paragraph" w:customStyle="1" w:styleId="13">
    <w:name w:val="正文1 Char Char Char"/>
    <w:basedOn w:val="1"/>
    <w:qFormat/>
    <w:uiPriority w:val="0"/>
    <w:pPr>
      <w:spacing w:line="360" w:lineRule="auto"/>
      <w:ind w:firstLine="200" w:firstLineChars="200"/>
    </w:pPr>
  </w:style>
  <w:style w:type="character" w:customStyle="1" w:styleId="14">
    <w:name w:val="批注文字 Char"/>
    <w:qFormat/>
    <w:uiPriority w:val="0"/>
    <w:rPr>
      <w:kern w:val="2"/>
      <w:sz w:val="21"/>
      <w:szCs w:val="24"/>
    </w:rPr>
  </w:style>
  <w:style w:type="character" w:customStyle="1" w:styleId="15">
    <w:name w:val="批注框文本 Char"/>
    <w:qFormat/>
    <w:uiPriority w:val="0"/>
    <w:rPr>
      <w:kern w:val="2"/>
      <w:sz w:val="18"/>
      <w:szCs w:val="18"/>
    </w:rPr>
  </w:style>
  <w:style w:type="character" w:customStyle="1" w:styleId="16">
    <w:name w:val="页眉 Char"/>
    <w:qFormat/>
    <w:uiPriority w:val="0"/>
    <w:rPr>
      <w:kern w:val="2"/>
      <w:sz w:val="18"/>
      <w:szCs w:val="18"/>
    </w:rPr>
  </w:style>
  <w:style w:type="character" w:customStyle="1" w:styleId="17">
    <w:name w:val="批注主题 Char"/>
    <w:qFormat/>
    <w:uiPriority w:val="0"/>
    <w:rPr>
      <w:b/>
      <w:bCs/>
      <w:kern w:val="2"/>
      <w:sz w:val="21"/>
      <w:szCs w:val="24"/>
    </w:rPr>
  </w:style>
  <w:style w:type="paragraph" w:customStyle="1"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1415</Words>
  <Characters>8072</Characters>
  <Lines>67</Lines>
  <Paragraphs>18</Paragraphs>
  <ScaleCrop>false</ScaleCrop>
  <LinksUpToDate>false</LinksUpToDate>
  <CharactersWithSpaces>9469</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2024-07-24T03:26:00Z</dcterms:created>
  <dc:creator>uos</dc:creator>
  <cp:lastModifiedBy>Administrator</cp:lastModifiedBy>
  <cp:lastPrinted>2023-08-03T00:58:00Z</cp:lastPrinted>
  <dcterms:modified xsi:type="dcterms:W3CDTF">2024-12-24T11:49:12Z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y fmtid="{D5CDD505-2E9C-101B-9397-08002B2CF9AE}" pid="3" name="ICV">
    <vt:lpwstr>4D875E82A35F4229A2B8AE52C089526A_13</vt:lpwstr>
  </property>
</Properties>
</file>